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68E" w:rsidRDefault="0002768E" w:rsidP="0002768E">
      <w:pPr>
        <w:jc w:val="center"/>
        <w:rPr>
          <w:rFonts w:asciiTheme="majorBidi" w:hAnsiTheme="majorBidi" w:cstheme="majorBidi"/>
          <w:b/>
          <w:bCs/>
          <w:sz w:val="28"/>
          <w:szCs w:val="28"/>
        </w:rPr>
      </w:pPr>
      <w:bookmarkStart w:id="0" w:name="_GoBack"/>
      <w:bookmarkEnd w:id="0"/>
      <w:r>
        <w:rPr>
          <w:rFonts w:asciiTheme="majorBidi" w:hAnsiTheme="majorBidi" w:cstheme="majorBidi"/>
          <w:b/>
          <w:bCs/>
          <w:sz w:val="28"/>
          <w:szCs w:val="28"/>
        </w:rPr>
        <w:t>Optimization of p</w:t>
      </w:r>
      <w:r w:rsidRPr="007F5985">
        <w:rPr>
          <w:rFonts w:asciiTheme="majorBidi" w:hAnsiTheme="majorBidi" w:cstheme="majorBidi"/>
          <w:b/>
          <w:bCs/>
          <w:sz w:val="28"/>
          <w:szCs w:val="28"/>
        </w:rPr>
        <w:t xml:space="preserve">hase </w:t>
      </w:r>
      <w:r>
        <w:rPr>
          <w:rFonts w:asciiTheme="majorBidi" w:hAnsiTheme="majorBidi" w:cstheme="majorBidi"/>
          <w:b/>
          <w:bCs/>
          <w:sz w:val="28"/>
          <w:szCs w:val="28"/>
        </w:rPr>
        <w:t xml:space="preserve">contrast in </w:t>
      </w:r>
      <w:r w:rsidRPr="007F5985">
        <w:rPr>
          <w:rFonts w:asciiTheme="majorBidi" w:hAnsiTheme="majorBidi" w:cstheme="majorBidi"/>
          <w:b/>
          <w:bCs/>
          <w:sz w:val="28"/>
          <w:szCs w:val="28"/>
        </w:rPr>
        <w:t xml:space="preserve">bimodal </w:t>
      </w:r>
      <w:r w:rsidR="00E37A69">
        <w:rPr>
          <w:rFonts w:asciiTheme="majorBidi" w:hAnsiTheme="majorBidi" w:cstheme="majorBidi"/>
          <w:b/>
          <w:bCs/>
          <w:sz w:val="28"/>
          <w:szCs w:val="28"/>
        </w:rPr>
        <w:t xml:space="preserve">amplitude modulation </w:t>
      </w:r>
      <w:r w:rsidRPr="007F5985">
        <w:rPr>
          <w:rFonts w:asciiTheme="majorBidi" w:hAnsiTheme="majorBidi" w:cstheme="majorBidi"/>
          <w:b/>
          <w:bCs/>
          <w:sz w:val="28"/>
          <w:szCs w:val="28"/>
        </w:rPr>
        <w:t>AFM</w:t>
      </w:r>
    </w:p>
    <w:p w:rsidR="0002768E" w:rsidRPr="007F5985" w:rsidRDefault="0002768E" w:rsidP="0002768E">
      <w:pPr>
        <w:jc w:val="center"/>
        <w:rPr>
          <w:rFonts w:asciiTheme="majorBidi" w:hAnsiTheme="majorBidi" w:cstheme="majorBidi"/>
          <w:b/>
          <w:bCs/>
          <w:sz w:val="28"/>
          <w:szCs w:val="28"/>
        </w:rPr>
      </w:pPr>
      <w:r w:rsidRPr="007F5985">
        <w:rPr>
          <w:rFonts w:asciiTheme="majorBidi" w:hAnsiTheme="majorBidi" w:cstheme="majorBidi"/>
          <w:b/>
          <w:bCs/>
          <w:sz w:val="28"/>
          <w:szCs w:val="28"/>
        </w:rPr>
        <w:t xml:space="preserve"> </w:t>
      </w:r>
    </w:p>
    <w:p w:rsidR="0002768E" w:rsidRPr="002D20E7" w:rsidRDefault="0002768E" w:rsidP="0002768E">
      <w:pPr>
        <w:jc w:val="center"/>
        <w:rPr>
          <w:rFonts w:ascii="Times New Roman" w:eastAsia="SimSun" w:hAnsi="Times New Roman"/>
          <w:iCs/>
          <w:sz w:val="24"/>
          <w:vertAlign w:val="superscript"/>
        </w:rPr>
      </w:pPr>
      <w:r w:rsidRPr="002D20E7">
        <w:rPr>
          <w:rFonts w:ascii="Times New Roman" w:eastAsia="SimSun" w:hAnsi="Times New Roman"/>
          <w:iCs/>
          <w:sz w:val="24"/>
        </w:rPr>
        <w:t>M. Damircheli</w:t>
      </w:r>
      <w:r w:rsidRPr="002D20E7">
        <w:rPr>
          <w:rFonts w:ascii="Times New Roman" w:eastAsia="SimSun" w:hAnsi="Times New Roman"/>
          <w:iCs/>
          <w:sz w:val="24"/>
          <w:vertAlign w:val="superscript"/>
        </w:rPr>
        <w:t>*</w:t>
      </w:r>
      <w:r w:rsidRPr="002D20E7">
        <w:rPr>
          <w:rFonts w:ascii="Times New Roman" w:eastAsia="SimSun" w:hAnsi="Times New Roman"/>
          <w:iCs/>
          <w:sz w:val="24"/>
        </w:rPr>
        <w:t>, A. F. Payam and R. Garcia</w:t>
      </w:r>
      <w:r w:rsidRPr="002D20E7">
        <w:rPr>
          <w:rFonts w:ascii="Times New Roman" w:eastAsia="SimSun" w:hAnsi="Times New Roman"/>
          <w:iCs/>
          <w:sz w:val="24"/>
          <w:vertAlign w:val="superscript"/>
        </w:rPr>
        <w:t>1</w:t>
      </w:r>
    </w:p>
    <w:p w:rsidR="0002768E" w:rsidRPr="00A04B48" w:rsidRDefault="0002768E" w:rsidP="0002768E">
      <w:pPr>
        <w:jc w:val="center"/>
        <w:rPr>
          <w:rFonts w:ascii="Times New Roman" w:hAnsi="Times New Roman"/>
          <w:sz w:val="24"/>
          <w:lang w:val="es-ES"/>
        </w:rPr>
      </w:pPr>
      <w:r w:rsidRPr="00A04B48">
        <w:rPr>
          <w:rFonts w:ascii="Times New Roman" w:hAnsi="Times New Roman"/>
          <w:sz w:val="24"/>
          <w:lang w:val="es-ES"/>
        </w:rPr>
        <w:t>Instituto de Ciencia de Materiales de Madrid, CSIC</w:t>
      </w:r>
    </w:p>
    <w:p w:rsidR="0002768E" w:rsidRDefault="0002768E" w:rsidP="0002768E">
      <w:pPr>
        <w:jc w:val="center"/>
        <w:rPr>
          <w:rFonts w:ascii="Times New Roman" w:hAnsi="Times New Roman"/>
          <w:sz w:val="24"/>
          <w:lang w:val="es-ES"/>
        </w:rPr>
      </w:pPr>
      <w:r w:rsidRPr="00A04B48">
        <w:rPr>
          <w:rFonts w:ascii="Times New Roman" w:hAnsi="Times New Roman"/>
          <w:sz w:val="24"/>
          <w:lang w:val="es-ES"/>
        </w:rPr>
        <w:t>c/</w:t>
      </w:r>
      <w:r>
        <w:rPr>
          <w:rFonts w:ascii="Times New Roman" w:hAnsi="Times New Roman"/>
          <w:sz w:val="24"/>
          <w:lang w:val="es-ES"/>
        </w:rPr>
        <w:t xml:space="preserve"> </w:t>
      </w:r>
      <w:r w:rsidRPr="00A04B48">
        <w:rPr>
          <w:rFonts w:ascii="Times New Roman" w:hAnsi="Times New Roman"/>
          <w:sz w:val="24"/>
          <w:lang w:val="es-ES"/>
        </w:rPr>
        <w:t>Sor Juana Inés de la Cruz 3, Madrid, Spain</w:t>
      </w:r>
    </w:p>
    <w:p w:rsidR="0002768E" w:rsidRDefault="0002768E" w:rsidP="0002768E">
      <w:pPr>
        <w:jc w:val="center"/>
        <w:rPr>
          <w:rFonts w:ascii="Times New Roman" w:hAnsi="Times New Roman"/>
          <w:sz w:val="24"/>
          <w:lang w:val="es-ES"/>
        </w:rPr>
      </w:pPr>
    </w:p>
    <w:p w:rsidR="0002768E" w:rsidRPr="00E12916" w:rsidRDefault="0002768E" w:rsidP="0002768E">
      <w:pPr>
        <w:rPr>
          <w:rFonts w:ascii="Times New Roman" w:hAnsi="Times New Roman"/>
          <w:sz w:val="24"/>
          <w:lang w:val="en-GB"/>
        </w:rPr>
      </w:pPr>
      <w:r w:rsidRPr="00E12916">
        <w:rPr>
          <w:rFonts w:ascii="Times New Roman" w:hAnsi="Times New Roman"/>
          <w:sz w:val="24"/>
          <w:vertAlign w:val="superscript"/>
          <w:lang w:val="en-GB"/>
        </w:rPr>
        <w:t>1</w:t>
      </w:r>
      <w:r w:rsidRPr="00E12916">
        <w:rPr>
          <w:rFonts w:ascii="Times New Roman" w:hAnsi="Times New Roman"/>
          <w:sz w:val="24"/>
          <w:lang w:val="en-GB"/>
        </w:rPr>
        <w:t xml:space="preserve"> email address: r.garcia@csic.es</w:t>
      </w:r>
    </w:p>
    <w:p w:rsidR="0002768E" w:rsidRPr="00A04B48" w:rsidRDefault="0002768E" w:rsidP="0002768E">
      <w:pPr>
        <w:autoSpaceDE w:val="0"/>
        <w:autoSpaceDN w:val="0"/>
        <w:adjustRightInd w:val="0"/>
        <w:rPr>
          <w:rFonts w:ascii="Times New Roman" w:hAnsi="Times New Roman"/>
          <w:sz w:val="24"/>
          <w:lang w:val="en-GB"/>
        </w:rPr>
      </w:pPr>
      <w:r w:rsidRPr="00A04B48">
        <w:rPr>
          <w:rFonts w:ascii="Times New Roman" w:hAnsi="Times New Roman"/>
          <w:sz w:val="24"/>
        </w:rPr>
        <w:t xml:space="preserve">*Permanent address: </w:t>
      </w:r>
      <w:r w:rsidRPr="00A04B48">
        <w:rPr>
          <w:rFonts w:ascii="Times New Roman" w:hAnsi="Times New Roman"/>
          <w:sz w:val="24"/>
          <w:lang w:val="en-GB"/>
        </w:rPr>
        <w:t>Department of Mechanical Engineering, Islamic Azad University, Shahr-e-Qods Branch, Tehran, Iran</w:t>
      </w:r>
    </w:p>
    <w:p w:rsidR="0002768E" w:rsidRDefault="0002768E" w:rsidP="0002768E">
      <w:pPr>
        <w:jc w:val="center"/>
        <w:rPr>
          <w:lang w:val="en-GB"/>
        </w:rPr>
      </w:pPr>
    </w:p>
    <w:p w:rsidR="0002768E" w:rsidRDefault="0002768E" w:rsidP="0002768E">
      <w:pPr>
        <w:rPr>
          <w:lang w:val="en-GB"/>
        </w:rPr>
      </w:pPr>
    </w:p>
    <w:p w:rsidR="0002768E" w:rsidRDefault="0002768E" w:rsidP="0002768E">
      <w:pPr>
        <w:jc w:val="both"/>
        <w:rPr>
          <w:rFonts w:asciiTheme="majorBidi" w:hAnsiTheme="majorBidi" w:cstheme="majorBidi"/>
          <w:sz w:val="24"/>
          <w:lang w:val="en-GB"/>
        </w:rPr>
      </w:pPr>
    </w:p>
    <w:p w:rsidR="0002768E" w:rsidRPr="00D94525" w:rsidRDefault="0002768E" w:rsidP="0002768E">
      <w:pPr>
        <w:jc w:val="both"/>
        <w:rPr>
          <w:rFonts w:asciiTheme="majorBidi" w:hAnsiTheme="majorBidi" w:cstheme="majorBidi"/>
          <w:b/>
          <w:bCs/>
          <w:sz w:val="32"/>
          <w:szCs w:val="32"/>
        </w:rPr>
      </w:pPr>
      <w:r>
        <w:rPr>
          <w:rFonts w:asciiTheme="majorBidi" w:hAnsiTheme="majorBidi" w:cstheme="majorBidi"/>
          <w:sz w:val="24"/>
          <w:lang w:val="en-GB"/>
        </w:rPr>
        <w:t>B</w:t>
      </w:r>
      <w:r w:rsidRPr="000878F8">
        <w:rPr>
          <w:rFonts w:asciiTheme="majorBidi" w:hAnsiTheme="majorBidi" w:cstheme="majorBidi"/>
          <w:sz w:val="24"/>
          <w:lang w:val="en-GB"/>
        </w:rPr>
        <w:t xml:space="preserve">imodal force microscopy </w:t>
      </w:r>
      <w:r>
        <w:rPr>
          <w:rFonts w:asciiTheme="majorBidi" w:hAnsiTheme="majorBidi" w:cstheme="majorBidi"/>
          <w:sz w:val="24"/>
          <w:lang w:val="en-GB"/>
        </w:rPr>
        <w:t xml:space="preserve">has expanded the capabilities of atomic </w:t>
      </w:r>
      <w:r w:rsidRPr="000878F8">
        <w:rPr>
          <w:rFonts w:asciiTheme="majorBidi" w:hAnsiTheme="majorBidi" w:cstheme="majorBidi"/>
          <w:sz w:val="24"/>
          <w:lang w:val="en-GB"/>
        </w:rPr>
        <w:t xml:space="preserve">force microscopy </w:t>
      </w:r>
      <w:r>
        <w:rPr>
          <w:rFonts w:asciiTheme="majorBidi" w:hAnsiTheme="majorBidi" w:cstheme="majorBidi"/>
          <w:sz w:val="24"/>
          <w:lang w:val="en-GB"/>
        </w:rPr>
        <w:t xml:space="preserve">(AFM) by providing </w:t>
      </w:r>
      <w:r w:rsidRPr="000878F8">
        <w:rPr>
          <w:rFonts w:asciiTheme="majorBidi" w:hAnsiTheme="majorBidi" w:cstheme="majorBidi"/>
          <w:sz w:val="24"/>
          <w:lang w:val="en-GB"/>
        </w:rPr>
        <w:t xml:space="preserve">high </w:t>
      </w:r>
      <w:r>
        <w:rPr>
          <w:rFonts w:asciiTheme="majorBidi" w:hAnsiTheme="majorBidi" w:cstheme="majorBidi"/>
          <w:sz w:val="24"/>
          <w:lang w:val="en-GB"/>
        </w:rPr>
        <w:t xml:space="preserve">spatial </w:t>
      </w:r>
      <w:r w:rsidRPr="000878F8">
        <w:rPr>
          <w:rFonts w:asciiTheme="majorBidi" w:hAnsiTheme="majorBidi" w:cstheme="majorBidi"/>
          <w:sz w:val="24"/>
          <w:lang w:val="en-GB"/>
        </w:rPr>
        <w:t>resolution</w:t>
      </w:r>
      <w:r>
        <w:rPr>
          <w:rFonts w:asciiTheme="majorBidi" w:hAnsiTheme="majorBidi" w:cstheme="majorBidi"/>
          <w:sz w:val="24"/>
          <w:lang w:val="en-GB"/>
        </w:rPr>
        <w:t xml:space="preserve"> images, compositional contrast and quantitative mapping of material properties without compromising the data acquisition speed. </w:t>
      </w:r>
      <w:r w:rsidRPr="00CB7194">
        <w:rPr>
          <w:rFonts w:ascii="Times New Roman" w:hAnsi="Times New Roman"/>
          <w:sz w:val="24"/>
        </w:rPr>
        <w:t xml:space="preserve">In </w:t>
      </w:r>
      <w:r>
        <w:rPr>
          <w:rFonts w:ascii="Times New Roman" w:hAnsi="Times New Roman"/>
          <w:sz w:val="24"/>
        </w:rPr>
        <w:t xml:space="preserve">the first </w:t>
      </w:r>
      <w:r w:rsidRPr="00CB7194">
        <w:rPr>
          <w:rFonts w:ascii="Times New Roman" w:hAnsi="Times New Roman"/>
          <w:sz w:val="24"/>
        </w:rPr>
        <w:t xml:space="preserve"> bimodal </w:t>
      </w:r>
      <w:r>
        <w:rPr>
          <w:rFonts w:ascii="Times New Roman" w:hAnsi="Times New Roman"/>
          <w:sz w:val="24"/>
        </w:rPr>
        <w:t>AFM</w:t>
      </w:r>
      <w:r w:rsidRPr="00CB7194">
        <w:rPr>
          <w:rFonts w:ascii="Times New Roman" w:hAnsi="Times New Roman"/>
          <w:sz w:val="24"/>
        </w:rPr>
        <w:t xml:space="preserve"> </w:t>
      </w:r>
      <w:r>
        <w:rPr>
          <w:rFonts w:ascii="Times New Roman" w:hAnsi="Times New Roman"/>
          <w:sz w:val="24"/>
        </w:rPr>
        <w:t xml:space="preserve">configuration, an amplitude feedback loop kept constant the amplitude of </w:t>
      </w:r>
      <w:r w:rsidRPr="00CB7194">
        <w:rPr>
          <w:rFonts w:ascii="Times New Roman" w:hAnsi="Times New Roman"/>
          <w:sz w:val="24"/>
        </w:rPr>
        <w:t xml:space="preserve">the first mode while the second mode </w:t>
      </w:r>
      <w:r>
        <w:rPr>
          <w:rFonts w:ascii="Times New Roman" w:hAnsi="Times New Roman"/>
          <w:sz w:val="24"/>
        </w:rPr>
        <w:t>observables have not feedback restrictions</w:t>
      </w:r>
      <w:r w:rsidR="00BE5F45">
        <w:rPr>
          <w:rFonts w:ascii="Times New Roman" w:hAnsi="Times New Roman"/>
          <w:sz w:val="24"/>
        </w:rPr>
        <w:t xml:space="preserve"> (bimodal AM)</w:t>
      </w:r>
      <w:r w:rsidRPr="00CB7194">
        <w:rPr>
          <w:rFonts w:ascii="Times New Roman" w:hAnsi="Times New Roman"/>
          <w:sz w:val="24"/>
        </w:rPr>
        <w:t xml:space="preserve">. </w:t>
      </w:r>
      <w:r>
        <w:rPr>
          <w:rFonts w:ascii="Times New Roman" w:hAnsi="Times New Roman"/>
          <w:sz w:val="24"/>
        </w:rPr>
        <w:t xml:space="preserve">Here we study the conditions to enhance the compositional contrast in heterogeneous materials for </w:t>
      </w:r>
      <w:r w:rsidR="00BE5F45">
        <w:rPr>
          <w:rFonts w:ascii="Times New Roman" w:hAnsi="Times New Roman"/>
          <w:sz w:val="24"/>
        </w:rPr>
        <w:t xml:space="preserve">the first </w:t>
      </w:r>
      <w:r>
        <w:rPr>
          <w:rFonts w:ascii="Times New Roman" w:hAnsi="Times New Roman"/>
          <w:sz w:val="24"/>
        </w:rPr>
        <w:t>bimodal A</w:t>
      </w:r>
      <w:r w:rsidR="00BE5F45">
        <w:rPr>
          <w:rFonts w:ascii="Times New Roman" w:hAnsi="Times New Roman"/>
          <w:sz w:val="24"/>
        </w:rPr>
        <w:t>FM configuration</w:t>
      </w:r>
      <w:r>
        <w:rPr>
          <w:rFonts w:ascii="Times New Roman" w:hAnsi="Times New Roman"/>
          <w:sz w:val="24"/>
        </w:rPr>
        <w:t xml:space="preserve">. The </w:t>
      </w:r>
      <w:r w:rsidRPr="003236B3">
        <w:rPr>
          <w:rFonts w:ascii="Times New Roman" w:hAnsi="Times New Roman"/>
          <w:sz w:val="24"/>
        </w:rPr>
        <w:t xml:space="preserve">contrast has a maximum with the amplitude of the second mode decreasing. </w:t>
      </w:r>
      <w:r>
        <w:rPr>
          <w:rFonts w:ascii="Times New Roman" w:hAnsi="Times New Roman"/>
          <w:sz w:val="24"/>
        </w:rPr>
        <w:t>We also demonstrate that the roles of the excited modes are asymmetric. The operation</w:t>
      </w:r>
      <w:r w:rsidR="00E37A69">
        <w:rPr>
          <w:rFonts w:ascii="Times New Roman" w:hAnsi="Times New Roman"/>
          <w:sz w:val="24"/>
        </w:rPr>
        <w:t>al</w:t>
      </w:r>
      <w:r>
        <w:rPr>
          <w:rFonts w:ascii="Times New Roman" w:hAnsi="Times New Roman"/>
          <w:sz w:val="24"/>
        </w:rPr>
        <w:t xml:space="preserve"> range </w:t>
      </w:r>
      <w:r w:rsidR="00BE5F45">
        <w:rPr>
          <w:rFonts w:ascii="Times New Roman" w:hAnsi="Times New Roman"/>
          <w:sz w:val="24"/>
        </w:rPr>
        <w:t xml:space="preserve">of bimodal AM </w:t>
      </w:r>
      <w:r>
        <w:rPr>
          <w:rFonts w:ascii="Times New Roman" w:hAnsi="Times New Roman"/>
          <w:sz w:val="24"/>
        </w:rPr>
        <w:t xml:space="preserve">is maximized when the second mode is free to follow </w:t>
      </w:r>
      <w:r w:rsidR="00BE5F45">
        <w:rPr>
          <w:rFonts w:ascii="Times New Roman" w:hAnsi="Times New Roman"/>
          <w:sz w:val="24"/>
        </w:rPr>
        <w:t xml:space="preserve">changes in </w:t>
      </w:r>
      <w:r>
        <w:rPr>
          <w:rFonts w:ascii="Times New Roman" w:hAnsi="Times New Roman"/>
          <w:sz w:val="24"/>
        </w:rPr>
        <w:t xml:space="preserve">the force. We also study the contrast in trimodal AFM by analyzing the kinetic energy ratios. </w:t>
      </w:r>
      <w:r>
        <w:rPr>
          <w:rFonts w:asciiTheme="majorBidi" w:hAnsiTheme="majorBidi" w:cstheme="majorBidi"/>
          <w:sz w:val="24"/>
        </w:rPr>
        <w:t xml:space="preserve">The phase contrast improves by decreasing the energy of second mode relative to those of the in first and third modes. </w:t>
      </w:r>
    </w:p>
    <w:p w:rsidR="0002768E" w:rsidRDefault="0002768E" w:rsidP="0002768E">
      <w:pPr>
        <w:spacing w:after="200" w:line="276" w:lineRule="auto"/>
        <w:rPr>
          <w:rFonts w:asciiTheme="majorBidi" w:hAnsiTheme="majorBidi" w:cstheme="majorBidi"/>
          <w:sz w:val="24"/>
        </w:rPr>
      </w:pPr>
      <w:r>
        <w:rPr>
          <w:rFonts w:asciiTheme="majorBidi" w:hAnsiTheme="majorBidi" w:cstheme="majorBidi"/>
          <w:sz w:val="24"/>
        </w:rPr>
        <w:br w:type="page"/>
      </w:r>
    </w:p>
    <w:p w:rsidR="0002768E" w:rsidRDefault="0002768E" w:rsidP="0002768E">
      <w:pPr>
        <w:jc w:val="both"/>
        <w:rPr>
          <w:rFonts w:asciiTheme="majorBidi" w:hAnsiTheme="majorBidi" w:cstheme="majorBidi"/>
          <w:b/>
          <w:bCs/>
          <w:sz w:val="24"/>
        </w:rPr>
      </w:pPr>
      <w:r w:rsidRPr="00A46547">
        <w:rPr>
          <w:rFonts w:asciiTheme="majorBidi" w:hAnsiTheme="majorBidi" w:cstheme="majorBidi"/>
          <w:b/>
          <w:bCs/>
          <w:sz w:val="24"/>
        </w:rPr>
        <w:lastRenderedPageBreak/>
        <w:t>Introduction</w:t>
      </w:r>
    </w:p>
    <w:p w:rsidR="0002768E" w:rsidRPr="00A46547" w:rsidRDefault="0002768E" w:rsidP="0002768E">
      <w:pPr>
        <w:jc w:val="both"/>
        <w:rPr>
          <w:rFonts w:asciiTheme="majorBidi" w:hAnsiTheme="majorBidi" w:cstheme="majorBidi"/>
          <w:b/>
          <w:bCs/>
          <w:sz w:val="24"/>
        </w:rPr>
      </w:pPr>
    </w:p>
    <w:p w:rsidR="0002768E" w:rsidRDefault="0002768E" w:rsidP="0002768E">
      <w:pPr>
        <w:jc w:val="both"/>
        <w:rPr>
          <w:rFonts w:asciiTheme="majorBidi" w:hAnsiTheme="majorBidi" w:cstheme="majorBidi"/>
          <w:sz w:val="24"/>
        </w:rPr>
      </w:pPr>
      <w:r>
        <w:rPr>
          <w:rFonts w:asciiTheme="majorBidi" w:hAnsiTheme="majorBidi" w:cstheme="majorBidi"/>
          <w:sz w:val="24"/>
        </w:rPr>
        <w:t>The atomic force microscope is a versatile and powerful tool for imaging, compositional mapping and modification of surfaces with atomic and nanoscale spatial resolutions [1</w:t>
      </w:r>
      <w:r w:rsidR="00B371D9">
        <w:rPr>
          <w:rFonts w:asciiTheme="majorBidi" w:hAnsiTheme="majorBidi" w:cstheme="majorBidi"/>
          <w:sz w:val="24"/>
        </w:rPr>
        <w:t>-</w:t>
      </w:r>
      <w:r w:rsidR="00BE5F45">
        <w:rPr>
          <w:rFonts w:asciiTheme="majorBidi" w:hAnsiTheme="majorBidi" w:cstheme="majorBidi"/>
          <w:sz w:val="24"/>
        </w:rPr>
        <w:t>7</w:t>
      </w:r>
      <w:r>
        <w:rPr>
          <w:rFonts w:asciiTheme="majorBidi" w:hAnsiTheme="majorBidi" w:cstheme="majorBidi"/>
          <w:sz w:val="24"/>
        </w:rPr>
        <w:t>]. The evolution of AFM is being shaped by the need to provide images of heterogeneous surfaces with high spatial resolution combined with compositional contrast and/or material properties mapping [</w:t>
      </w:r>
      <w:r w:rsidR="00B371D9">
        <w:rPr>
          <w:rFonts w:asciiTheme="majorBidi" w:hAnsiTheme="majorBidi" w:cstheme="majorBidi"/>
          <w:sz w:val="24"/>
        </w:rPr>
        <w:t>6,8</w:t>
      </w:r>
      <w:r>
        <w:rPr>
          <w:rFonts w:asciiTheme="majorBidi" w:hAnsiTheme="majorBidi" w:cstheme="majorBidi"/>
          <w:sz w:val="24"/>
        </w:rPr>
        <w:t xml:space="preserve">]. </w:t>
      </w:r>
      <w:r w:rsidR="00BE5F45">
        <w:rPr>
          <w:rFonts w:asciiTheme="majorBidi" w:hAnsiTheme="majorBidi" w:cstheme="majorBidi"/>
          <w:sz w:val="24"/>
        </w:rPr>
        <w:t>A</w:t>
      </w:r>
      <w:r>
        <w:rPr>
          <w:rFonts w:asciiTheme="majorBidi" w:hAnsiTheme="majorBidi" w:cstheme="majorBidi"/>
          <w:sz w:val="24"/>
        </w:rPr>
        <w:t xml:space="preserve">mplitude modulation force microscopy (AM-AFM) was designed to excite the cantilever near or at its fundamental free resonance frequency [2]. However, the need to improve </w:t>
      </w:r>
      <w:r w:rsidR="00A41037">
        <w:rPr>
          <w:rFonts w:asciiTheme="majorBidi" w:hAnsiTheme="majorBidi" w:cstheme="majorBidi"/>
          <w:sz w:val="24"/>
        </w:rPr>
        <w:t xml:space="preserve">and/or provide </w:t>
      </w:r>
      <w:r>
        <w:rPr>
          <w:rFonts w:asciiTheme="majorBidi" w:hAnsiTheme="majorBidi" w:cstheme="majorBidi"/>
          <w:sz w:val="24"/>
        </w:rPr>
        <w:t xml:space="preserve">compositional contrast </w:t>
      </w:r>
      <w:r w:rsidR="00A41037">
        <w:rPr>
          <w:rFonts w:asciiTheme="majorBidi" w:hAnsiTheme="majorBidi" w:cstheme="majorBidi"/>
          <w:sz w:val="24"/>
        </w:rPr>
        <w:t xml:space="preserve">in combination with </w:t>
      </w:r>
      <w:r>
        <w:rPr>
          <w:rFonts w:asciiTheme="majorBidi" w:hAnsiTheme="majorBidi" w:cstheme="majorBidi"/>
          <w:sz w:val="24"/>
        </w:rPr>
        <w:t>quantitative data about material properties have led to the development of several AFM modes, specifically multifrequency force microscopy methods [</w:t>
      </w:r>
      <w:r w:rsidR="00B371D9">
        <w:rPr>
          <w:rFonts w:asciiTheme="majorBidi" w:hAnsiTheme="majorBidi" w:cstheme="majorBidi"/>
          <w:sz w:val="24"/>
        </w:rPr>
        <w:t>8-</w:t>
      </w:r>
      <w:r>
        <w:rPr>
          <w:rFonts w:asciiTheme="majorBidi" w:hAnsiTheme="majorBidi" w:cstheme="majorBidi"/>
          <w:sz w:val="24"/>
        </w:rPr>
        <w:t>3</w:t>
      </w:r>
      <w:r w:rsidR="00B371D9">
        <w:rPr>
          <w:rFonts w:asciiTheme="majorBidi" w:hAnsiTheme="majorBidi" w:cstheme="majorBidi"/>
          <w:sz w:val="24"/>
        </w:rPr>
        <w:t>0</w:t>
      </w:r>
      <w:r>
        <w:rPr>
          <w:rFonts w:asciiTheme="majorBidi" w:hAnsiTheme="majorBidi" w:cstheme="majorBidi"/>
          <w:sz w:val="24"/>
        </w:rPr>
        <w:t>].</w:t>
      </w:r>
    </w:p>
    <w:p w:rsidR="0002768E" w:rsidRDefault="0002768E" w:rsidP="0002768E">
      <w:pPr>
        <w:jc w:val="both"/>
        <w:rPr>
          <w:rFonts w:asciiTheme="majorBidi" w:hAnsiTheme="majorBidi" w:cstheme="majorBidi"/>
          <w:sz w:val="24"/>
        </w:rPr>
      </w:pPr>
    </w:p>
    <w:p w:rsidR="0002768E" w:rsidRDefault="0002768E" w:rsidP="0002768E">
      <w:pPr>
        <w:jc w:val="both"/>
        <w:rPr>
          <w:rFonts w:ascii="Times New Roman" w:hAnsi="Times New Roman"/>
          <w:sz w:val="24"/>
        </w:rPr>
      </w:pPr>
      <w:r>
        <w:rPr>
          <w:rFonts w:asciiTheme="majorBidi" w:hAnsiTheme="majorBidi" w:cstheme="majorBidi"/>
          <w:sz w:val="24"/>
        </w:rPr>
        <w:t>Bimodal force microscopy is a multifrequency AFM method that uses two eigenmode frequencies for excitation and detection [</w:t>
      </w:r>
      <w:r w:rsidR="00B371D9">
        <w:rPr>
          <w:rFonts w:asciiTheme="majorBidi" w:hAnsiTheme="majorBidi" w:cstheme="majorBidi"/>
          <w:sz w:val="24"/>
        </w:rPr>
        <w:t>8</w:t>
      </w:r>
      <w:r>
        <w:rPr>
          <w:rFonts w:asciiTheme="majorBidi" w:hAnsiTheme="majorBidi" w:cstheme="majorBidi"/>
          <w:sz w:val="24"/>
        </w:rPr>
        <w:t>]. It has several configurations depending on the feedback schemes [</w:t>
      </w:r>
      <w:r w:rsidR="00B371D9">
        <w:rPr>
          <w:rFonts w:asciiTheme="majorBidi" w:hAnsiTheme="majorBidi" w:cstheme="majorBidi"/>
          <w:sz w:val="24"/>
        </w:rPr>
        <w:t>15-23]</w:t>
      </w:r>
      <w:r>
        <w:rPr>
          <w:rFonts w:asciiTheme="majorBidi" w:hAnsiTheme="majorBidi" w:cstheme="majorBidi"/>
          <w:sz w:val="24"/>
        </w:rPr>
        <w:t xml:space="preserve">. </w:t>
      </w:r>
      <w:r>
        <w:rPr>
          <w:rFonts w:ascii="Times New Roman" w:hAnsi="Times New Roman"/>
          <w:sz w:val="24"/>
        </w:rPr>
        <w:t>In the first bimodal AFM configuration (bimodal AM) [</w:t>
      </w:r>
      <w:r w:rsidR="00B371D9">
        <w:rPr>
          <w:rFonts w:ascii="Times New Roman" w:hAnsi="Times New Roman"/>
          <w:sz w:val="24"/>
        </w:rPr>
        <w:t>14-15</w:t>
      </w:r>
      <w:r>
        <w:rPr>
          <w:rFonts w:ascii="Times New Roman" w:hAnsi="Times New Roman"/>
          <w:sz w:val="24"/>
        </w:rPr>
        <w:t xml:space="preserve">], the feedback acts on the amplitude of the first mode </w:t>
      </w:r>
      <w:r w:rsidR="00A41037">
        <w:rPr>
          <w:rFonts w:ascii="Times New Roman" w:hAnsi="Times New Roman"/>
          <w:sz w:val="24"/>
        </w:rPr>
        <w:t xml:space="preserve">by keeping it at a fixed value during imaging while the second mode operates in an open loop </w:t>
      </w:r>
      <w:r>
        <w:rPr>
          <w:rFonts w:ascii="Times New Roman" w:hAnsi="Times New Roman"/>
          <w:sz w:val="24"/>
        </w:rPr>
        <w:t xml:space="preserve">(Fig. 1). The ability of bimodal </w:t>
      </w:r>
      <w:r w:rsidR="00A41037">
        <w:rPr>
          <w:rFonts w:ascii="Times New Roman" w:hAnsi="Times New Roman"/>
          <w:sz w:val="24"/>
        </w:rPr>
        <w:t xml:space="preserve">AM </w:t>
      </w:r>
      <w:r>
        <w:rPr>
          <w:rFonts w:ascii="Times New Roman" w:hAnsi="Times New Roman"/>
          <w:sz w:val="24"/>
        </w:rPr>
        <w:t xml:space="preserve">to map compositional variations under the influence of conservative forces is a main advantage with respect to AFM </w:t>
      </w:r>
      <w:r w:rsidR="00BE5F45">
        <w:rPr>
          <w:rFonts w:ascii="Times New Roman" w:hAnsi="Times New Roman"/>
          <w:sz w:val="24"/>
        </w:rPr>
        <w:t xml:space="preserve">phase imaging </w:t>
      </w:r>
      <w:r>
        <w:rPr>
          <w:rFonts w:ascii="Times New Roman" w:hAnsi="Times New Roman"/>
          <w:sz w:val="24"/>
        </w:rPr>
        <w:t>(tapping mode AFM), where the phase contrast is related to variations in energy dissipation [</w:t>
      </w:r>
      <w:r w:rsidR="00B371D9">
        <w:rPr>
          <w:rFonts w:ascii="Times New Roman" w:hAnsi="Times New Roman"/>
          <w:sz w:val="24"/>
        </w:rPr>
        <w:t>3</w:t>
      </w:r>
      <w:r w:rsidR="00BE5F45">
        <w:rPr>
          <w:rFonts w:ascii="Times New Roman" w:hAnsi="Times New Roman"/>
          <w:sz w:val="24"/>
        </w:rPr>
        <w:t>2</w:t>
      </w:r>
      <w:r>
        <w:rPr>
          <w:rFonts w:ascii="Times New Roman" w:hAnsi="Times New Roman"/>
          <w:sz w:val="24"/>
        </w:rPr>
        <w:t xml:space="preserve">]. </w:t>
      </w:r>
    </w:p>
    <w:p w:rsidR="0002768E" w:rsidRDefault="0002768E" w:rsidP="0002768E">
      <w:pPr>
        <w:jc w:val="both"/>
        <w:rPr>
          <w:rFonts w:ascii="Times New Roman" w:hAnsi="Times New Roman"/>
          <w:sz w:val="24"/>
        </w:rPr>
      </w:pPr>
    </w:p>
    <w:p w:rsidR="00A46E05" w:rsidRDefault="0002768E" w:rsidP="0002768E">
      <w:pPr>
        <w:jc w:val="both"/>
        <w:rPr>
          <w:rFonts w:ascii="Times New Roman" w:hAnsi="Times New Roman"/>
          <w:sz w:val="24"/>
        </w:rPr>
      </w:pPr>
      <w:r>
        <w:rPr>
          <w:rFonts w:ascii="Times New Roman" w:hAnsi="Times New Roman"/>
          <w:sz w:val="24"/>
        </w:rPr>
        <w:t>In AM-AFM there are two interacting regimes, attractive and repulsive [</w:t>
      </w:r>
      <w:r w:rsidR="00B371D9">
        <w:rPr>
          <w:rFonts w:ascii="Times New Roman" w:hAnsi="Times New Roman"/>
          <w:sz w:val="24"/>
        </w:rPr>
        <w:t>2</w:t>
      </w:r>
      <w:r>
        <w:rPr>
          <w:rFonts w:ascii="Times New Roman" w:hAnsi="Times New Roman"/>
          <w:sz w:val="24"/>
        </w:rPr>
        <w:t>]</w:t>
      </w:r>
      <w:r w:rsidR="00A41037">
        <w:rPr>
          <w:rFonts w:ascii="Times New Roman" w:hAnsi="Times New Roman"/>
          <w:sz w:val="24"/>
        </w:rPr>
        <w:t xml:space="preserve">. The regimes are defined by the </w:t>
      </w:r>
      <w:r w:rsidR="00B371D9">
        <w:rPr>
          <w:rFonts w:ascii="Times New Roman" w:hAnsi="Times New Roman"/>
          <w:sz w:val="24"/>
        </w:rPr>
        <w:t>average</w:t>
      </w:r>
      <w:r w:rsidR="00A41037">
        <w:rPr>
          <w:rFonts w:ascii="Times New Roman" w:hAnsi="Times New Roman"/>
          <w:sz w:val="24"/>
        </w:rPr>
        <w:t xml:space="preserve"> value of the force</w:t>
      </w:r>
      <w:r w:rsidR="00BE5F45">
        <w:rPr>
          <w:rFonts w:ascii="Times New Roman" w:hAnsi="Times New Roman"/>
          <w:sz w:val="24"/>
        </w:rPr>
        <w:t xml:space="preserve"> [33]</w:t>
      </w:r>
      <w:r w:rsidR="00A41037">
        <w:rPr>
          <w:rFonts w:ascii="Times New Roman" w:hAnsi="Times New Roman"/>
          <w:sz w:val="24"/>
        </w:rPr>
        <w:t>. A transition between the</w:t>
      </w:r>
      <w:r w:rsidR="00B371D9">
        <w:rPr>
          <w:rFonts w:ascii="Times New Roman" w:hAnsi="Times New Roman"/>
          <w:sz w:val="24"/>
        </w:rPr>
        <w:t xml:space="preserve"> regimes</w:t>
      </w:r>
      <w:r w:rsidR="00A41037">
        <w:rPr>
          <w:rFonts w:ascii="Times New Roman" w:hAnsi="Times New Roman"/>
          <w:sz w:val="24"/>
        </w:rPr>
        <w:t xml:space="preserve"> is usually accompanied by a </w:t>
      </w:r>
      <w:r w:rsidR="00B371D9">
        <w:rPr>
          <w:rFonts w:ascii="Times New Roman" w:hAnsi="Times New Roman"/>
          <w:sz w:val="24"/>
        </w:rPr>
        <w:t>sudden</w:t>
      </w:r>
      <w:r w:rsidR="00A41037">
        <w:rPr>
          <w:rFonts w:ascii="Times New Roman" w:hAnsi="Times New Roman"/>
          <w:sz w:val="24"/>
        </w:rPr>
        <w:t xml:space="preserve"> change of the observables (amplitude and phase shift). In bimodal AFM</w:t>
      </w:r>
      <w:r>
        <w:rPr>
          <w:rFonts w:ascii="Times New Roman" w:hAnsi="Times New Roman"/>
          <w:sz w:val="24"/>
        </w:rPr>
        <w:t xml:space="preserve"> some additional contrast regimes has been identified [</w:t>
      </w:r>
      <w:r w:rsidR="00B371D9">
        <w:rPr>
          <w:rFonts w:ascii="Times New Roman" w:hAnsi="Times New Roman"/>
          <w:sz w:val="24"/>
        </w:rPr>
        <w:t>3</w:t>
      </w:r>
      <w:r w:rsidR="00BE5F45">
        <w:rPr>
          <w:rFonts w:ascii="Times New Roman" w:hAnsi="Times New Roman"/>
          <w:sz w:val="24"/>
        </w:rPr>
        <w:t>4</w:t>
      </w:r>
      <w:r w:rsidR="00B371D9">
        <w:rPr>
          <w:rFonts w:ascii="Times New Roman" w:hAnsi="Times New Roman"/>
          <w:sz w:val="24"/>
        </w:rPr>
        <w:t>-3</w:t>
      </w:r>
      <w:r w:rsidR="00BE5F45">
        <w:rPr>
          <w:rFonts w:ascii="Times New Roman" w:hAnsi="Times New Roman"/>
          <w:sz w:val="24"/>
        </w:rPr>
        <w:t>6</w:t>
      </w:r>
      <w:r>
        <w:rPr>
          <w:rFonts w:ascii="Times New Roman" w:hAnsi="Times New Roman"/>
          <w:sz w:val="24"/>
        </w:rPr>
        <w:t>]</w:t>
      </w:r>
      <w:r w:rsidR="00B371D9">
        <w:rPr>
          <w:rFonts w:ascii="Times New Roman" w:hAnsi="Times New Roman"/>
          <w:sz w:val="24"/>
        </w:rPr>
        <w:t xml:space="preserve"> </w:t>
      </w:r>
      <w:r w:rsidR="00A46E05">
        <w:rPr>
          <w:rFonts w:ascii="Times New Roman" w:hAnsi="Times New Roman"/>
          <w:sz w:val="24"/>
        </w:rPr>
        <w:t>where sudden</w:t>
      </w:r>
      <w:r w:rsidR="00A41037">
        <w:rPr>
          <w:rFonts w:ascii="Times New Roman" w:hAnsi="Times New Roman"/>
          <w:sz w:val="24"/>
        </w:rPr>
        <w:t xml:space="preserve"> changes of </w:t>
      </w:r>
      <w:r w:rsidR="00B371D9">
        <w:rPr>
          <w:rFonts w:ascii="Times New Roman" w:hAnsi="Times New Roman"/>
          <w:sz w:val="24"/>
        </w:rPr>
        <w:t xml:space="preserve">the </w:t>
      </w:r>
      <w:r w:rsidR="00A41037">
        <w:rPr>
          <w:rFonts w:ascii="Times New Roman" w:hAnsi="Times New Roman"/>
          <w:sz w:val="24"/>
        </w:rPr>
        <w:t xml:space="preserve">phase </w:t>
      </w:r>
      <w:r w:rsidR="00B371D9">
        <w:rPr>
          <w:rFonts w:ascii="Times New Roman" w:hAnsi="Times New Roman"/>
          <w:sz w:val="24"/>
        </w:rPr>
        <w:t>contrast</w:t>
      </w:r>
      <w:r w:rsidR="00A41037">
        <w:rPr>
          <w:rFonts w:ascii="Times New Roman" w:hAnsi="Times New Roman"/>
          <w:sz w:val="24"/>
        </w:rPr>
        <w:t xml:space="preserve"> </w:t>
      </w:r>
      <w:r w:rsidR="00B371D9">
        <w:rPr>
          <w:rFonts w:ascii="Times New Roman" w:hAnsi="Times New Roman"/>
          <w:sz w:val="24"/>
        </w:rPr>
        <w:t>are</w:t>
      </w:r>
      <w:r w:rsidR="00A41037">
        <w:rPr>
          <w:rFonts w:ascii="Times New Roman" w:hAnsi="Times New Roman"/>
          <w:sz w:val="24"/>
        </w:rPr>
        <w:t xml:space="preserve"> not associated </w:t>
      </w:r>
      <w:r w:rsidR="00B371D9">
        <w:rPr>
          <w:rFonts w:ascii="Times New Roman" w:hAnsi="Times New Roman"/>
          <w:sz w:val="24"/>
        </w:rPr>
        <w:t xml:space="preserve">with </w:t>
      </w:r>
      <w:r w:rsidR="00A41037">
        <w:rPr>
          <w:rFonts w:ascii="Times New Roman" w:hAnsi="Times New Roman"/>
          <w:sz w:val="24"/>
        </w:rPr>
        <w:t xml:space="preserve">changes in the </w:t>
      </w:r>
      <w:r w:rsidR="00B371D9">
        <w:rPr>
          <w:rFonts w:ascii="Times New Roman" w:hAnsi="Times New Roman"/>
          <w:sz w:val="24"/>
        </w:rPr>
        <w:t xml:space="preserve">sign of the average value of the </w:t>
      </w:r>
      <w:r w:rsidR="00A41037">
        <w:rPr>
          <w:rFonts w:ascii="Times New Roman" w:hAnsi="Times New Roman"/>
          <w:sz w:val="24"/>
        </w:rPr>
        <w:t xml:space="preserve">force. </w:t>
      </w:r>
      <w:r>
        <w:rPr>
          <w:rFonts w:ascii="Times New Roman" w:hAnsi="Times New Roman"/>
          <w:sz w:val="24"/>
        </w:rPr>
        <w:t>Th</w:t>
      </w:r>
      <w:r w:rsidR="00A41037">
        <w:rPr>
          <w:rFonts w:ascii="Times New Roman" w:hAnsi="Times New Roman"/>
          <w:sz w:val="24"/>
        </w:rPr>
        <w:t xml:space="preserve">e origin of those regimes are </w:t>
      </w:r>
      <w:r>
        <w:rPr>
          <w:rFonts w:ascii="Times New Roman" w:hAnsi="Times New Roman"/>
          <w:sz w:val="24"/>
        </w:rPr>
        <w:t>discussed in terms of the different energies of the system, kinetic energy of the exited modes [3</w:t>
      </w:r>
      <w:r w:rsidR="00BE5F45">
        <w:rPr>
          <w:rFonts w:ascii="Times New Roman" w:hAnsi="Times New Roman"/>
          <w:sz w:val="24"/>
        </w:rPr>
        <w:t>4-37</w:t>
      </w:r>
      <w:r>
        <w:rPr>
          <w:rFonts w:ascii="Times New Roman" w:hAnsi="Times New Roman"/>
          <w:sz w:val="24"/>
        </w:rPr>
        <w:t>], the input energy [</w:t>
      </w:r>
      <w:r w:rsidR="00B371D9">
        <w:rPr>
          <w:rFonts w:ascii="Times New Roman" w:hAnsi="Times New Roman"/>
          <w:sz w:val="24"/>
        </w:rPr>
        <w:t>3</w:t>
      </w:r>
      <w:r w:rsidR="00BE5F45">
        <w:rPr>
          <w:rFonts w:ascii="Times New Roman" w:hAnsi="Times New Roman"/>
          <w:sz w:val="24"/>
        </w:rPr>
        <w:t>5</w:t>
      </w:r>
      <w:r>
        <w:rPr>
          <w:rFonts w:ascii="Times New Roman" w:hAnsi="Times New Roman"/>
          <w:sz w:val="24"/>
        </w:rPr>
        <w:t>] or the energy transfer between the modes [</w:t>
      </w:r>
      <w:r w:rsidR="00B371D9">
        <w:rPr>
          <w:rFonts w:ascii="Times New Roman" w:hAnsi="Times New Roman"/>
          <w:sz w:val="24"/>
        </w:rPr>
        <w:t>3</w:t>
      </w:r>
      <w:r w:rsidR="00BE5F45">
        <w:rPr>
          <w:rFonts w:ascii="Times New Roman" w:hAnsi="Times New Roman"/>
          <w:sz w:val="24"/>
        </w:rPr>
        <w:t>6</w:t>
      </w:r>
      <w:r>
        <w:rPr>
          <w:rFonts w:ascii="Times New Roman" w:hAnsi="Times New Roman"/>
          <w:sz w:val="24"/>
        </w:rPr>
        <w:t>]. In general those regimes appear when the modes are highly coupled. This happens when the energy of the first and second mode are comparable [</w:t>
      </w:r>
      <w:r w:rsidR="00A46E05">
        <w:rPr>
          <w:rFonts w:ascii="Times New Roman" w:hAnsi="Times New Roman"/>
          <w:sz w:val="24"/>
        </w:rPr>
        <w:t>3</w:t>
      </w:r>
      <w:r w:rsidR="00BE5F45">
        <w:rPr>
          <w:rFonts w:ascii="Times New Roman" w:hAnsi="Times New Roman"/>
          <w:sz w:val="24"/>
        </w:rPr>
        <w:t>4</w:t>
      </w:r>
      <w:r>
        <w:rPr>
          <w:rFonts w:ascii="Times New Roman" w:hAnsi="Times New Roman"/>
          <w:sz w:val="24"/>
        </w:rPr>
        <w:t xml:space="preserve">]. </w:t>
      </w:r>
    </w:p>
    <w:p w:rsidR="00A46E05" w:rsidRDefault="00A46E05" w:rsidP="0002768E">
      <w:pPr>
        <w:jc w:val="both"/>
        <w:rPr>
          <w:rFonts w:ascii="Times New Roman" w:hAnsi="Times New Roman"/>
          <w:sz w:val="24"/>
        </w:rPr>
      </w:pPr>
    </w:p>
    <w:p w:rsidR="0002768E" w:rsidRDefault="0002768E" w:rsidP="0002768E">
      <w:pPr>
        <w:jc w:val="both"/>
        <w:rPr>
          <w:rFonts w:ascii="Times New Roman" w:hAnsi="Times New Roman"/>
          <w:sz w:val="24"/>
        </w:rPr>
      </w:pPr>
      <w:r>
        <w:rPr>
          <w:rFonts w:ascii="Times New Roman" w:hAnsi="Times New Roman"/>
          <w:sz w:val="24"/>
        </w:rPr>
        <w:t xml:space="preserve">This context has also stimulated </w:t>
      </w:r>
      <w:r w:rsidR="00A46E05">
        <w:rPr>
          <w:rFonts w:ascii="Times New Roman" w:hAnsi="Times New Roman"/>
          <w:sz w:val="24"/>
        </w:rPr>
        <w:t xml:space="preserve">other multifrequency AFM </w:t>
      </w:r>
      <w:r>
        <w:rPr>
          <w:rFonts w:ascii="Times New Roman" w:hAnsi="Times New Roman"/>
          <w:sz w:val="24"/>
        </w:rPr>
        <w:t xml:space="preserve">variations </w:t>
      </w:r>
      <w:r w:rsidR="00A46E05">
        <w:rPr>
          <w:rFonts w:ascii="Times New Roman" w:hAnsi="Times New Roman"/>
          <w:sz w:val="24"/>
        </w:rPr>
        <w:t xml:space="preserve">such </w:t>
      </w:r>
      <w:r>
        <w:rPr>
          <w:rFonts w:ascii="Times New Roman" w:hAnsi="Times New Roman"/>
          <w:sz w:val="24"/>
        </w:rPr>
        <w:t>as trimodal AFM [</w:t>
      </w:r>
      <w:r w:rsidR="00A46E05">
        <w:rPr>
          <w:rFonts w:ascii="Times New Roman" w:hAnsi="Times New Roman"/>
          <w:sz w:val="24"/>
        </w:rPr>
        <w:t>3</w:t>
      </w:r>
      <w:r w:rsidR="00BE5F45">
        <w:rPr>
          <w:rFonts w:ascii="Times New Roman" w:hAnsi="Times New Roman"/>
          <w:sz w:val="24"/>
        </w:rPr>
        <w:t>8</w:t>
      </w:r>
      <w:r>
        <w:rPr>
          <w:rFonts w:ascii="Times New Roman" w:hAnsi="Times New Roman"/>
          <w:sz w:val="24"/>
        </w:rPr>
        <w:t>-</w:t>
      </w:r>
      <w:r w:rsidR="00BE5F45">
        <w:rPr>
          <w:rFonts w:ascii="Times New Roman" w:hAnsi="Times New Roman"/>
          <w:sz w:val="24"/>
        </w:rPr>
        <w:t>40</w:t>
      </w:r>
      <w:r>
        <w:rPr>
          <w:rFonts w:ascii="Times New Roman" w:hAnsi="Times New Roman"/>
          <w:sz w:val="24"/>
        </w:rPr>
        <w:t xml:space="preserve">]. </w:t>
      </w:r>
      <w:r w:rsidR="00B371D9">
        <w:rPr>
          <w:rFonts w:ascii="Times New Roman" w:hAnsi="Times New Roman"/>
          <w:sz w:val="24"/>
        </w:rPr>
        <w:t>In trimodal AFM the first three flexural modes are excited</w:t>
      </w:r>
      <w:r w:rsidR="00BE5F45">
        <w:rPr>
          <w:rFonts w:ascii="Times New Roman" w:hAnsi="Times New Roman"/>
          <w:sz w:val="24"/>
        </w:rPr>
        <w:t xml:space="preserve"> and detected</w:t>
      </w:r>
      <w:r w:rsidR="00B371D9">
        <w:rPr>
          <w:rFonts w:ascii="Times New Roman" w:hAnsi="Times New Roman"/>
          <w:sz w:val="24"/>
        </w:rPr>
        <w:t xml:space="preserve">. The feedback operates on the amplitude of the </w:t>
      </w:r>
      <w:r w:rsidR="00A46E05">
        <w:rPr>
          <w:rFonts w:ascii="Times New Roman" w:hAnsi="Times New Roman"/>
          <w:sz w:val="24"/>
        </w:rPr>
        <w:t>first</w:t>
      </w:r>
      <w:r w:rsidR="00B371D9">
        <w:rPr>
          <w:rFonts w:ascii="Times New Roman" w:hAnsi="Times New Roman"/>
          <w:sz w:val="24"/>
        </w:rPr>
        <w:t xml:space="preserve"> mode while both second and third mode are in open loops. </w:t>
      </w:r>
      <w:r>
        <w:rPr>
          <w:rFonts w:ascii="Times New Roman" w:hAnsi="Times New Roman"/>
          <w:sz w:val="24"/>
        </w:rPr>
        <w:t>Solares and co-workers have demonstrated the usefulness of the third mode to modulate the indentation [</w:t>
      </w:r>
      <w:r w:rsidR="00BE5F45">
        <w:rPr>
          <w:rFonts w:ascii="Times New Roman" w:hAnsi="Times New Roman"/>
          <w:sz w:val="24"/>
        </w:rPr>
        <w:t>22</w:t>
      </w:r>
      <w:r>
        <w:rPr>
          <w:rFonts w:ascii="Times New Roman" w:hAnsi="Times New Roman"/>
          <w:sz w:val="24"/>
        </w:rPr>
        <w:t>]. A comparison of the trade-offs in sensitivity and sample depth have been performed with bimodal and trimodal AFM in the repulsive regime [</w:t>
      </w:r>
      <w:r w:rsidR="00BE5F45">
        <w:rPr>
          <w:rFonts w:ascii="Times New Roman" w:hAnsi="Times New Roman"/>
          <w:sz w:val="24"/>
        </w:rPr>
        <w:t>40</w:t>
      </w:r>
      <w:r>
        <w:rPr>
          <w:rFonts w:ascii="Times New Roman" w:hAnsi="Times New Roman"/>
          <w:sz w:val="24"/>
        </w:rPr>
        <w:t>]. However, a similar comparison ha</w:t>
      </w:r>
      <w:r w:rsidR="00BE5F45">
        <w:rPr>
          <w:rFonts w:ascii="Times New Roman" w:hAnsi="Times New Roman"/>
          <w:sz w:val="24"/>
        </w:rPr>
        <w:t>s</w:t>
      </w:r>
      <w:r>
        <w:rPr>
          <w:rFonts w:ascii="Times New Roman" w:hAnsi="Times New Roman"/>
          <w:sz w:val="24"/>
        </w:rPr>
        <w:t xml:space="preserve"> not been reported for the attractive interaction regime. </w:t>
      </w:r>
    </w:p>
    <w:p w:rsidR="0002768E" w:rsidRDefault="0002768E" w:rsidP="0002768E">
      <w:pPr>
        <w:jc w:val="both"/>
        <w:rPr>
          <w:rFonts w:ascii="Times New Roman" w:hAnsi="Times New Roman"/>
          <w:sz w:val="24"/>
        </w:rPr>
      </w:pPr>
    </w:p>
    <w:p w:rsidR="0002768E" w:rsidRDefault="0002768E" w:rsidP="0002768E">
      <w:pPr>
        <w:jc w:val="both"/>
        <w:rPr>
          <w:rFonts w:ascii="Times New Roman" w:hAnsi="Times New Roman"/>
          <w:sz w:val="24"/>
        </w:rPr>
      </w:pPr>
      <w:r>
        <w:rPr>
          <w:rFonts w:ascii="Times New Roman" w:hAnsi="Times New Roman"/>
          <w:sz w:val="24"/>
        </w:rPr>
        <w:t>As it has happened with tapping mode AFM</w:t>
      </w:r>
      <w:r w:rsidR="00A46E05">
        <w:rPr>
          <w:rFonts w:ascii="Times New Roman" w:hAnsi="Times New Roman"/>
          <w:sz w:val="24"/>
        </w:rPr>
        <w:t xml:space="preserve"> [2]</w:t>
      </w:r>
      <w:r>
        <w:rPr>
          <w:rFonts w:ascii="Times New Roman" w:hAnsi="Times New Roman"/>
          <w:sz w:val="24"/>
        </w:rPr>
        <w:t xml:space="preserve">, the experimental  advances </w:t>
      </w:r>
      <w:r w:rsidR="00A46E05">
        <w:rPr>
          <w:rFonts w:ascii="Times New Roman" w:hAnsi="Times New Roman"/>
          <w:sz w:val="24"/>
        </w:rPr>
        <w:t xml:space="preserve">in bimodal AFM </w:t>
      </w:r>
      <w:r>
        <w:rPr>
          <w:rFonts w:ascii="Times New Roman" w:hAnsi="Times New Roman"/>
          <w:sz w:val="24"/>
        </w:rPr>
        <w:t xml:space="preserve">are ahead of </w:t>
      </w:r>
      <w:r w:rsidR="00BE5F45">
        <w:rPr>
          <w:rFonts w:ascii="Times New Roman" w:hAnsi="Times New Roman"/>
          <w:sz w:val="24"/>
        </w:rPr>
        <w:t>its</w:t>
      </w:r>
      <w:r>
        <w:rPr>
          <w:rFonts w:ascii="Times New Roman" w:hAnsi="Times New Roman"/>
          <w:sz w:val="24"/>
        </w:rPr>
        <w:t xml:space="preserve"> theoretical understanding.  </w:t>
      </w:r>
      <w:r w:rsidR="00A46E05">
        <w:rPr>
          <w:rFonts w:ascii="Times New Roman" w:hAnsi="Times New Roman"/>
          <w:sz w:val="24"/>
        </w:rPr>
        <w:t xml:space="preserve">To bridge the gap between experiments and theory </w:t>
      </w:r>
      <w:r>
        <w:rPr>
          <w:rFonts w:ascii="Times New Roman" w:hAnsi="Times New Roman"/>
          <w:sz w:val="24"/>
        </w:rPr>
        <w:t xml:space="preserve">we study the conditions to optimize the compositional contrast and material properties sensitivity in bimodal AM. The compositional contrast is </w:t>
      </w:r>
      <w:r w:rsidR="00563C50">
        <w:rPr>
          <w:rFonts w:ascii="Times New Roman" w:hAnsi="Times New Roman"/>
          <w:sz w:val="24"/>
        </w:rPr>
        <w:t xml:space="preserve">usually </w:t>
      </w:r>
      <w:r>
        <w:rPr>
          <w:rFonts w:ascii="Times New Roman" w:hAnsi="Times New Roman"/>
          <w:sz w:val="24"/>
        </w:rPr>
        <w:t xml:space="preserve">defined as the phase shift difference </w:t>
      </w:r>
      <w:r w:rsidR="00563C50">
        <w:rPr>
          <w:rFonts w:ascii="Times New Roman" w:hAnsi="Times New Roman"/>
          <w:sz w:val="24"/>
        </w:rPr>
        <w:t xml:space="preserve">of the second </w:t>
      </w:r>
      <w:r>
        <w:rPr>
          <w:rFonts w:ascii="Times New Roman" w:hAnsi="Times New Roman"/>
          <w:sz w:val="24"/>
        </w:rPr>
        <w:t xml:space="preserve">between two regions of a surface of </w:t>
      </w:r>
      <w:r w:rsidR="00A46E05">
        <w:rPr>
          <w:rFonts w:ascii="Times New Roman" w:hAnsi="Times New Roman"/>
          <w:sz w:val="24"/>
        </w:rPr>
        <w:t>a</w:t>
      </w:r>
      <w:r>
        <w:rPr>
          <w:rFonts w:ascii="Times New Roman" w:hAnsi="Times New Roman"/>
          <w:sz w:val="24"/>
        </w:rPr>
        <w:t xml:space="preserve"> heterogeneous material</w:t>
      </w:r>
      <w:r w:rsidR="00563C50">
        <w:rPr>
          <w:rFonts w:ascii="Times New Roman" w:hAnsi="Times New Roman"/>
          <w:sz w:val="24"/>
        </w:rPr>
        <w:t xml:space="preserve"> (Fig. 1(b))</w:t>
      </w:r>
      <w:r>
        <w:rPr>
          <w:rFonts w:ascii="Times New Roman" w:hAnsi="Times New Roman"/>
          <w:sz w:val="24"/>
        </w:rPr>
        <w:t xml:space="preserve">. We study the phase contrast as a function of the amplitude ratio, the amplitude values of the second mode and the kinetic energy ratios of the excited modes. </w:t>
      </w:r>
      <w:r>
        <w:rPr>
          <w:rFonts w:ascii="Times New Roman" w:hAnsi="Times New Roman"/>
          <w:sz w:val="24"/>
        </w:rPr>
        <w:lastRenderedPageBreak/>
        <w:t>We also study the phase contrast by inverting the roles of the excited modes (indirect bimodal AM)</w:t>
      </w:r>
      <w:r w:rsidR="00B371D9">
        <w:rPr>
          <w:rFonts w:ascii="Times New Roman" w:hAnsi="Times New Roman"/>
          <w:sz w:val="24"/>
        </w:rPr>
        <w:t xml:space="preserve"> as well as in trimodal AFM. </w:t>
      </w:r>
      <w:r>
        <w:rPr>
          <w:rFonts w:ascii="Times New Roman" w:hAnsi="Times New Roman"/>
          <w:sz w:val="24"/>
        </w:rPr>
        <w:t xml:space="preserve">In the </w:t>
      </w:r>
      <w:r w:rsidR="00B371D9">
        <w:rPr>
          <w:rFonts w:ascii="Times New Roman" w:hAnsi="Times New Roman"/>
          <w:sz w:val="24"/>
        </w:rPr>
        <w:t xml:space="preserve">latter, </w:t>
      </w:r>
      <w:r>
        <w:rPr>
          <w:rFonts w:ascii="Times New Roman" w:hAnsi="Times New Roman"/>
          <w:sz w:val="24"/>
        </w:rPr>
        <w:t>the phase contrast is maximized when the energy of the second mode is much smaller than the other excited modes.</w:t>
      </w:r>
    </w:p>
    <w:p w:rsidR="002A69F3" w:rsidRDefault="002A69F3"/>
    <w:p w:rsidR="0002768E" w:rsidRDefault="0002768E" w:rsidP="0002768E">
      <w:pPr>
        <w:jc w:val="both"/>
        <w:rPr>
          <w:rFonts w:asciiTheme="majorBidi" w:hAnsiTheme="majorBidi" w:cstheme="majorBidi"/>
          <w:b/>
          <w:bCs/>
          <w:sz w:val="24"/>
        </w:rPr>
      </w:pPr>
      <w:r w:rsidRPr="002A6D5C">
        <w:rPr>
          <w:rFonts w:asciiTheme="majorBidi" w:hAnsiTheme="majorBidi" w:cstheme="majorBidi"/>
          <w:b/>
          <w:bCs/>
          <w:sz w:val="24"/>
        </w:rPr>
        <w:t>Results and Discussion</w:t>
      </w:r>
    </w:p>
    <w:p w:rsidR="0002768E" w:rsidRPr="002A6D5C" w:rsidRDefault="0002768E" w:rsidP="0002768E">
      <w:pPr>
        <w:jc w:val="both"/>
        <w:rPr>
          <w:rFonts w:asciiTheme="majorBidi" w:hAnsiTheme="majorBidi" w:cstheme="majorBidi"/>
          <w:b/>
          <w:bCs/>
          <w:sz w:val="24"/>
        </w:rPr>
      </w:pPr>
      <w:r>
        <w:rPr>
          <w:rFonts w:asciiTheme="majorBidi" w:hAnsiTheme="majorBidi" w:cstheme="majorBidi"/>
          <w:b/>
          <w:bCs/>
          <w:sz w:val="24"/>
        </w:rPr>
        <w:t>Equation of motion and tip-surface forces</w:t>
      </w:r>
    </w:p>
    <w:p w:rsidR="0002768E" w:rsidRDefault="0002768E" w:rsidP="0002768E">
      <w:pPr>
        <w:jc w:val="both"/>
        <w:rPr>
          <w:rFonts w:asciiTheme="majorBidi" w:hAnsiTheme="majorBidi" w:cstheme="majorBidi"/>
          <w:sz w:val="24"/>
        </w:rPr>
      </w:pPr>
    </w:p>
    <w:p w:rsidR="00551B50" w:rsidRDefault="0002768E" w:rsidP="00BE5F45">
      <w:pPr>
        <w:jc w:val="both"/>
        <w:rPr>
          <w:rFonts w:ascii="Times New Roman" w:hAnsi="Times New Roman"/>
          <w:sz w:val="24"/>
        </w:rPr>
      </w:pPr>
      <w:r>
        <w:rPr>
          <w:rFonts w:asciiTheme="majorBidi" w:hAnsiTheme="majorBidi" w:cstheme="majorBidi"/>
          <w:sz w:val="24"/>
        </w:rPr>
        <w:t xml:space="preserve">To analyze the dependence of the phase contrast on the </w:t>
      </w:r>
      <w:r w:rsidR="00BE5F45">
        <w:rPr>
          <w:rFonts w:asciiTheme="majorBidi" w:hAnsiTheme="majorBidi" w:cstheme="majorBidi"/>
          <w:sz w:val="24"/>
        </w:rPr>
        <w:t xml:space="preserve">values of the </w:t>
      </w:r>
      <w:r>
        <w:rPr>
          <w:rFonts w:asciiTheme="majorBidi" w:hAnsiTheme="majorBidi" w:cstheme="majorBidi"/>
          <w:sz w:val="24"/>
        </w:rPr>
        <w:t>different parameter</w:t>
      </w:r>
      <w:r w:rsidR="00BE5F45">
        <w:rPr>
          <w:rFonts w:asciiTheme="majorBidi" w:hAnsiTheme="majorBidi" w:cstheme="majorBidi"/>
          <w:sz w:val="24"/>
        </w:rPr>
        <w:t>s</w:t>
      </w:r>
      <w:r>
        <w:rPr>
          <w:rFonts w:asciiTheme="majorBidi" w:hAnsiTheme="majorBidi" w:cstheme="majorBidi"/>
          <w:sz w:val="24"/>
        </w:rPr>
        <w:t xml:space="preserve"> we have used numerical simulations. For this we consider that bimodal AFM is characterized by the simultaneous excitation of two cantilever resonant frequencies, usually the lowest </w:t>
      </w:r>
      <w:r w:rsidR="00E37A69">
        <w:rPr>
          <w:rFonts w:asciiTheme="majorBidi" w:hAnsiTheme="majorBidi" w:cstheme="majorBidi"/>
          <w:sz w:val="24"/>
        </w:rPr>
        <w:t xml:space="preserve">flexural </w:t>
      </w:r>
      <w:r>
        <w:rPr>
          <w:rFonts w:asciiTheme="majorBidi" w:hAnsiTheme="majorBidi" w:cstheme="majorBidi"/>
          <w:sz w:val="24"/>
        </w:rPr>
        <w:t>eigenmodes [4</w:t>
      </w:r>
      <w:r w:rsidR="00BE5F45">
        <w:rPr>
          <w:rFonts w:asciiTheme="majorBidi" w:hAnsiTheme="majorBidi" w:cstheme="majorBidi"/>
          <w:sz w:val="24"/>
        </w:rPr>
        <w:t>1</w:t>
      </w:r>
      <w:r>
        <w:rPr>
          <w:rFonts w:asciiTheme="majorBidi" w:hAnsiTheme="majorBidi" w:cstheme="majorBidi"/>
          <w:sz w:val="24"/>
        </w:rPr>
        <w:t>].</w:t>
      </w:r>
      <w:r w:rsidR="00BE5F45">
        <w:rPr>
          <w:rFonts w:asciiTheme="majorBidi" w:hAnsiTheme="majorBidi" w:cstheme="majorBidi"/>
          <w:sz w:val="24"/>
        </w:rPr>
        <w:t xml:space="preserve"> </w:t>
      </w:r>
      <w:r w:rsidR="00551B50" w:rsidRPr="00551B50">
        <w:rPr>
          <w:rFonts w:ascii="Times New Roman" w:hAnsi="Times New Roman"/>
          <w:sz w:val="24"/>
        </w:rPr>
        <w:t>The total driving force</w:t>
      </w:r>
      <w:r w:rsidR="00551B50">
        <w:rPr>
          <w:rFonts w:ascii="Times New Roman" w:hAnsi="Times New Roman"/>
          <w:sz w:val="24"/>
        </w:rPr>
        <w:t xml:space="preserve"> is expressed as</w:t>
      </w:r>
    </w:p>
    <w:p w:rsidR="00551B50" w:rsidRDefault="00551B50">
      <w:pPr>
        <w:rPr>
          <w:rFonts w:ascii="Times New Roman" w:hAnsi="Times New Roman"/>
          <w:sz w:val="24"/>
        </w:rPr>
      </w:pPr>
    </w:p>
    <w:p w:rsidR="00551B50" w:rsidRDefault="00B13AC7">
      <w:pPr>
        <w:rPr>
          <w:rFonts w:ascii="Times New Roman" w:hAnsi="Times New Roman"/>
          <w:sz w:val="24"/>
        </w:rPr>
      </w:pPr>
      <m:oMath>
        <m:sSub>
          <m:sSubPr>
            <m:ctrlPr>
              <w:rPr>
                <w:rFonts w:ascii="Cambria Math" w:hAnsi="Cambria Math"/>
                <w:i/>
                <w:sz w:val="24"/>
              </w:rPr>
            </m:ctrlPr>
          </m:sSubPr>
          <m:e>
            <m:r>
              <w:rPr>
                <w:rFonts w:ascii="Cambria Math" w:hAnsi="Cambria Math"/>
                <w:sz w:val="24"/>
              </w:rPr>
              <m:t>F</m:t>
            </m:r>
          </m:e>
          <m:sub>
            <m:r>
              <w:rPr>
                <w:rFonts w:ascii="Cambria Math" w:hAnsi="Cambria Math"/>
                <w:sz w:val="24"/>
              </w:rPr>
              <m:t>exc</m:t>
            </m:r>
          </m:sub>
        </m:sSub>
        <m:r>
          <w:rPr>
            <w:rFonts w:ascii="Cambria Math" w:hAnsi="Cambria Math"/>
            <w:sz w:val="24"/>
          </w:rPr>
          <m:t>=</m:t>
        </m:r>
        <m:sSub>
          <m:sSubPr>
            <m:ctrlPr>
              <w:rPr>
                <w:rFonts w:ascii="Cambria Math" w:hAnsi="Cambria Math"/>
                <w:i/>
                <w:sz w:val="24"/>
              </w:rPr>
            </m:ctrlPr>
          </m:sSubPr>
          <m:e>
            <m:r>
              <w:rPr>
                <w:rFonts w:ascii="Cambria Math" w:hAnsi="Cambria Math"/>
                <w:sz w:val="24"/>
              </w:rPr>
              <m:t>F</m:t>
            </m:r>
          </m:e>
          <m:sub>
            <m:r>
              <w:rPr>
                <w:rFonts w:ascii="Cambria Math" w:hAnsi="Cambria Math"/>
                <w:sz w:val="24"/>
              </w:rPr>
              <m:t>01</m:t>
            </m:r>
          </m:sub>
        </m:sSub>
        <m:r>
          <w:rPr>
            <w:rFonts w:ascii="Cambria Math" w:hAnsi="Cambria Math"/>
            <w:sz w:val="24"/>
          </w:rPr>
          <m:t>cos</m:t>
        </m:r>
        <m:sSub>
          <m:sSubPr>
            <m:ctrlPr>
              <w:rPr>
                <w:rFonts w:ascii="Cambria Math" w:hAnsi="Cambria Math"/>
                <w:i/>
                <w:sz w:val="24"/>
              </w:rPr>
            </m:ctrlPr>
          </m:sSubPr>
          <m:e>
            <m:r>
              <w:rPr>
                <w:rFonts w:ascii="Cambria Math" w:hAnsi="Cambria Math"/>
                <w:sz w:val="24"/>
              </w:rPr>
              <m:t>ω</m:t>
            </m:r>
          </m:e>
          <m:sub>
            <m:r>
              <w:rPr>
                <w:rFonts w:ascii="Cambria Math" w:hAnsi="Cambria Math"/>
                <w:sz w:val="24"/>
              </w:rPr>
              <m:t>1</m:t>
            </m:r>
          </m:sub>
        </m:sSub>
        <m:r>
          <w:rPr>
            <w:rFonts w:ascii="Cambria Math" w:hAnsi="Cambria Math"/>
            <w:sz w:val="24"/>
          </w:rPr>
          <m:t>t+</m:t>
        </m:r>
        <m:sSub>
          <m:sSubPr>
            <m:ctrlPr>
              <w:rPr>
                <w:rFonts w:ascii="Cambria Math" w:hAnsi="Cambria Math"/>
                <w:i/>
                <w:sz w:val="24"/>
              </w:rPr>
            </m:ctrlPr>
          </m:sSubPr>
          <m:e>
            <m:r>
              <w:rPr>
                <w:rFonts w:ascii="Cambria Math" w:hAnsi="Cambria Math"/>
                <w:sz w:val="24"/>
              </w:rPr>
              <m:t>F</m:t>
            </m:r>
          </m:e>
          <m:sub>
            <m:r>
              <w:rPr>
                <w:rFonts w:ascii="Cambria Math" w:hAnsi="Cambria Math"/>
                <w:sz w:val="24"/>
              </w:rPr>
              <m:t>02</m:t>
            </m:r>
          </m:sub>
        </m:sSub>
        <m:r>
          <w:rPr>
            <w:rFonts w:ascii="Cambria Math" w:hAnsi="Cambria Math"/>
            <w:sz w:val="24"/>
          </w:rPr>
          <m:t>cos</m:t>
        </m:r>
        <m:sSub>
          <m:sSubPr>
            <m:ctrlPr>
              <w:rPr>
                <w:rFonts w:ascii="Cambria Math" w:hAnsi="Cambria Math"/>
                <w:i/>
                <w:sz w:val="24"/>
              </w:rPr>
            </m:ctrlPr>
          </m:sSubPr>
          <m:e>
            <m:r>
              <w:rPr>
                <w:rFonts w:ascii="Cambria Math" w:hAnsi="Cambria Math"/>
                <w:sz w:val="24"/>
              </w:rPr>
              <m:t>ω</m:t>
            </m:r>
          </m:e>
          <m:sub>
            <m:r>
              <w:rPr>
                <w:rFonts w:ascii="Cambria Math" w:hAnsi="Cambria Math"/>
                <w:sz w:val="24"/>
              </w:rPr>
              <m:t>1</m:t>
            </m:r>
          </m:sub>
        </m:sSub>
        <m:r>
          <w:rPr>
            <w:rFonts w:ascii="Cambria Math" w:hAnsi="Cambria Math"/>
            <w:sz w:val="24"/>
          </w:rPr>
          <m:t>t</m:t>
        </m:r>
      </m:oMath>
      <w:r w:rsidR="00E37A69">
        <w:rPr>
          <w:rFonts w:ascii="Times New Roman" w:hAnsi="Times New Roman"/>
          <w:sz w:val="24"/>
        </w:rPr>
        <w:tab/>
      </w:r>
      <w:r w:rsidR="00E37A69">
        <w:rPr>
          <w:rFonts w:ascii="Times New Roman" w:hAnsi="Times New Roman"/>
          <w:sz w:val="24"/>
        </w:rPr>
        <w:tab/>
      </w:r>
      <w:r w:rsidR="00E37A69">
        <w:rPr>
          <w:rFonts w:ascii="Times New Roman" w:hAnsi="Times New Roman"/>
          <w:sz w:val="24"/>
        </w:rPr>
        <w:tab/>
      </w:r>
      <w:r w:rsidR="00E37A69">
        <w:rPr>
          <w:rFonts w:ascii="Times New Roman" w:hAnsi="Times New Roman"/>
          <w:sz w:val="24"/>
        </w:rPr>
        <w:tab/>
      </w:r>
      <w:r w:rsidR="00E37A69">
        <w:rPr>
          <w:rFonts w:ascii="Times New Roman" w:hAnsi="Times New Roman"/>
          <w:sz w:val="24"/>
        </w:rPr>
        <w:tab/>
      </w:r>
      <w:r w:rsidR="00E37A69">
        <w:rPr>
          <w:rFonts w:ascii="Times New Roman" w:hAnsi="Times New Roman"/>
          <w:sz w:val="24"/>
        </w:rPr>
        <w:tab/>
      </w:r>
      <w:r w:rsidR="00E57C7A">
        <w:rPr>
          <w:rFonts w:ascii="Times New Roman" w:hAnsi="Times New Roman"/>
          <w:sz w:val="24"/>
        </w:rPr>
        <w:t xml:space="preserve">                 </w:t>
      </w:r>
      <w:r w:rsidR="00E37A69">
        <w:rPr>
          <w:rFonts w:ascii="Times New Roman" w:hAnsi="Times New Roman"/>
          <w:sz w:val="24"/>
        </w:rPr>
        <w:t>(1)</w:t>
      </w:r>
    </w:p>
    <w:p w:rsidR="00551B50" w:rsidRPr="00551B50" w:rsidRDefault="00551B50">
      <w:pPr>
        <w:rPr>
          <w:rFonts w:ascii="Times New Roman" w:hAnsi="Times New Roman"/>
          <w:sz w:val="24"/>
        </w:rPr>
      </w:pPr>
    </w:p>
    <w:p w:rsidR="00551B50" w:rsidRPr="00551B50" w:rsidRDefault="00551B50" w:rsidP="00551B50">
      <w:pPr>
        <w:ind w:firstLine="708"/>
        <w:jc w:val="both"/>
        <w:rPr>
          <w:rFonts w:ascii="Times New Roman" w:hAnsi="Times New Roman"/>
          <w:sz w:val="24"/>
          <w:lang w:val="en-GB" w:eastAsia="es-ES"/>
        </w:rPr>
      </w:pPr>
      <w:r w:rsidRPr="00551B50">
        <w:rPr>
          <w:rFonts w:ascii="Times New Roman" w:hAnsi="Times New Roman"/>
          <w:sz w:val="24"/>
          <w:lang w:val="en-GB" w:eastAsia="es-ES"/>
        </w:rPr>
        <w:t xml:space="preserve">Then, the cantilever-tip ensemble will be described by the system of </w:t>
      </w:r>
      <w:r>
        <w:rPr>
          <w:rFonts w:ascii="Times New Roman" w:hAnsi="Times New Roman"/>
          <w:sz w:val="24"/>
          <w:lang w:val="en-GB" w:eastAsia="es-ES"/>
        </w:rPr>
        <w:t xml:space="preserve">two </w:t>
      </w:r>
      <w:r w:rsidRPr="00551B50">
        <w:rPr>
          <w:rFonts w:ascii="Times New Roman" w:hAnsi="Times New Roman"/>
          <w:sz w:val="24"/>
          <w:lang w:val="en-GB" w:eastAsia="es-ES"/>
        </w:rPr>
        <w:t>differential modal equations,</w:t>
      </w:r>
    </w:p>
    <w:p w:rsidR="00551B50" w:rsidRPr="00551B50" w:rsidRDefault="00551B50">
      <w:pPr>
        <w:rPr>
          <w:lang w:val="en-GB"/>
        </w:rPr>
      </w:pPr>
    </w:p>
    <w:p w:rsidR="00551B50" w:rsidRDefault="00551B50"/>
    <w:p w:rsidR="0002768E" w:rsidRDefault="00812AA5">
      <w:r w:rsidRPr="00207792">
        <w:rPr>
          <w:position w:val="-30"/>
        </w:rPr>
        <w:object w:dxaOrig="55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33.9pt" o:ole="">
            <v:imagedata r:id="rId6" o:title=""/>
          </v:shape>
          <o:OLEObject Type="Embed" ProgID="Equation.DSMT4" ShapeID="_x0000_i1025" DrawAspect="Content" ObjectID="_1609655895" r:id="rId7"/>
        </w:object>
      </w:r>
      <w:r w:rsidR="00E37A69">
        <w:tab/>
      </w:r>
      <w:r w:rsidR="00E37A69">
        <w:tab/>
      </w:r>
      <w:r w:rsidR="00E37A69">
        <w:tab/>
      </w:r>
      <w:r w:rsidR="00E57C7A">
        <w:t xml:space="preserve">               </w:t>
      </w:r>
      <w:r w:rsidR="00E37A69" w:rsidRPr="00E57C7A">
        <w:rPr>
          <w:rFonts w:ascii="Times New Roman" w:hAnsi="Times New Roman"/>
          <w:sz w:val="24"/>
        </w:rPr>
        <w:t>(2)</w:t>
      </w:r>
      <w:r w:rsidR="00E37A69">
        <w:tab/>
      </w:r>
    </w:p>
    <w:p w:rsidR="00812AA5" w:rsidRDefault="00812AA5"/>
    <w:p w:rsidR="00812AA5" w:rsidRDefault="00B13AC7">
      <m:oMath>
        <m:sSub>
          <m:sSubPr>
            <m:ctrlPr>
              <w:rPr>
                <w:rFonts w:ascii="Cambria Math" w:hAnsi="Cambria Math"/>
                <w:i/>
              </w:rPr>
            </m:ctrlPr>
          </m:sSubPr>
          <m:e>
            <m:r>
              <w:rPr>
                <w:rFonts w:ascii="Cambria Math" w:hAnsi="Cambria Math"/>
              </w:rPr>
              <m:t>F</m:t>
            </m:r>
          </m:e>
          <m:sub>
            <m:r>
              <w:rPr>
                <w:rFonts w:ascii="Cambria Math" w:hAnsi="Cambria Math"/>
              </w:rPr>
              <m:t>0i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m:t>
                </m:r>
              </m:sub>
            </m:sSub>
          </m:num>
          <m:den>
            <m:sSub>
              <m:sSubPr>
                <m:ctrlPr>
                  <w:rPr>
                    <w:rFonts w:ascii="Cambria Math" w:hAnsi="Cambria Math"/>
                    <w:i/>
                  </w:rPr>
                </m:ctrlPr>
              </m:sSubPr>
              <m:e>
                <m:r>
                  <w:rPr>
                    <w:rFonts w:ascii="Cambria Math" w:hAnsi="Cambria Math"/>
                  </w:rPr>
                  <m:t>Q</m:t>
                </m:r>
              </m:e>
              <m:sub>
                <m:r>
                  <w:rPr>
                    <w:rFonts w:ascii="Cambria Math" w:hAnsi="Cambria Math"/>
                  </w:rPr>
                  <m:t>i</m:t>
                </m:r>
              </m:sub>
            </m:sSub>
          </m:den>
        </m:f>
        <m:sSub>
          <m:sSubPr>
            <m:ctrlPr>
              <w:rPr>
                <w:rFonts w:ascii="Cambria Math" w:hAnsi="Cambria Math"/>
                <w:i/>
              </w:rPr>
            </m:ctrlPr>
          </m:sSubPr>
          <m:e>
            <m:r>
              <w:rPr>
                <w:rFonts w:ascii="Cambria Math" w:hAnsi="Cambria Math"/>
              </w:rPr>
              <m:t>A</m:t>
            </m:r>
          </m:e>
          <m:sub>
            <m:r>
              <w:rPr>
                <w:rFonts w:ascii="Cambria Math" w:hAnsi="Cambria Math"/>
              </w:rPr>
              <m:t>0i</m:t>
            </m:r>
          </m:sub>
        </m:sSub>
      </m:oMath>
      <w:r w:rsidR="00E37A69">
        <w:tab/>
      </w:r>
      <w:r w:rsidR="00E37A69">
        <w:tab/>
      </w:r>
      <w:r w:rsidR="00E37A69">
        <w:tab/>
      </w:r>
      <w:r w:rsidR="00E37A69">
        <w:tab/>
      </w:r>
      <w:r w:rsidR="00E37A69">
        <w:tab/>
      </w:r>
      <w:r w:rsidR="00E37A69">
        <w:tab/>
      </w:r>
      <w:r w:rsidR="00E37A69">
        <w:tab/>
      </w:r>
      <w:r w:rsidR="00E37A69">
        <w:tab/>
      </w:r>
      <w:r w:rsidR="00E37A69">
        <w:tab/>
      </w:r>
      <w:r w:rsidR="00E57C7A">
        <w:t xml:space="preserve">               </w:t>
      </w:r>
      <w:r w:rsidR="00E37A69" w:rsidRPr="00E57C7A">
        <w:rPr>
          <w:rFonts w:ascii="Times New Roman" w:hAnsi="Times New Roman"/>
          <w:sz w:val="24"/>
        </w:rPr>
        <w:t>(3)</w:t>
      </w:r>
    </w:p>
    <w:p w:rsidR="00551B50" w:rsidRDefault="00551B50"/>
    <w:p w:rsidR="00551B50" w:rsidRDefault="00551B50" w:rsidP="00812AA5">
      <w:pPr>
        <w:rPr>
          <w:rFonts w:ascii="Times New Roman" w:hAnsi="Times New Roman"/>
          <w:sz w:val="24"/>
          <w:lang w:val="en-GB" w:eastAsia="es-ES"/>
        </w:rPr>
      </w:pPr>
      <w:r w:rsidRPr="00551B50">
        <w:rPr>
          <w:rFonts w:ascii="Times New Roman" w:hAnsi="Times New Roman"/>
          <w:sz w:val="24"/>
          <w:lang w:val="en-GB" w:eastAsia="es-ES"/>
        </w:rPr>
        <w:t xml:space="preserve">with </w:t>
      </w:r>
      <w:r w:rsidRPr="00551B50">
        <w:rPr>
          <w:rFonts w:ascii="Times New Roman" w:hAnsi="Times New Roman"/>
          <w:i/>
          <w:sz w:val="24"/>
          <w:lang w:val="en-GB" w:eastAsia="es-ES"/>
        </w:rPr>
        <w:t>i</w:t>
      </w:r>
      <w:r w:rsidRPr="00551B50">
        <w:rPr>
          <w:rFonts w:ascii="Times New Roman" w:hAnsi="Times New Roman"/>
          <w:sz w:val="24"/>
          <w:lang w:val="en-GB" w:eastAsia="es-ES"/>
        </w:rPr>
        <w:t>=1,2</w:t>
      </w:r>
      <w:r w:rsidR="00812AA5">
        <w:rPr>
          <w:rFonts w:ascii="Times New Roman" w:hAnsi="Times New Roman"/>
          <w:sz w:val="24"/>
          <w:lang w:val="en-GB" w:eastAsia="es-ES"/>
        </w:rPr>
        <w:t xml:space="preserve">; </w:t>
      </w:r>
      <w:r w:rsidR="00E37A69" w:rsidRPr="00E37A69">
        <w:rPr>
          <w:rFonts w:ascii="Times New Roman" w:hAnsi="Times New Roman"/>
          <w:i/>
          <w:sz w:val="24"/>
          <w:lang w:val="en-GB" w:eastAsia="es-ES"/>
        </w:rPr>
        <w:t>ω</w:t>
      </w:r>
      <w:r w:rsidR="00E37A69">
        <w:rPr>
          <w:rFonts w:ascii="Times New Roman" w:hAnsi="Times New Roman"/>
          <w:sz w:val="24"/>
          <w:vertAlign w:val="subscript"/>
          <w:lang w:val="en-GB" w:eastAsia="es-ES"/>
        </w:rPr>
        <w:t>i</w:t>
      </w:r>
      <w:r w:rsidR="00E37A69">
        <w:rPr>
          <w:rFonts w:ascii="Times New Roman" w:hAnsi="Times New Roman"/>
          <w:sz w:val="24"/>
          <w:lang w:val="en-GB" w:eastAsia="es-ES"/>
        </w:rPr>
        <w:t xml:space="preserve">, </w:t>
      </w:r>
      <w:r w:rsidR="00812AA5" w:rsidRPr="00812AA5">
        <w:rPr>
          <w:rFonts w:ascii="Times New Roman" w:hAnsi="Times New Roman"/>
          <w:i/>
          <w:sz w:val="24"/>
          <w:lang w:val="en-GB" w:eastAsia="es-ES"/>
        </w:rPr>
        <w:t>k</w:t>
      </w:r>
      <w:r w:rsidR="00812AA5" w:rsidRPr="00812AA5">
        <w:rPr>
          <w:rFonts w:ascii="Times New Roman" w:hAnsi="Times New Roman"/>
          <w:sz w:val="24"/>
          <w:vertAlign w:val="subscript"/>
          <w:lang w:val="en-GB" w:eastAsia="es-ES"/>
        </w:rPr>
        <w:t>i</w:t>
      </w:r>
      <w:r w:rsidR="00812AA5">
        <w:rPr>
          <w:rFonts w:ascii="Times New Roman" w:hAnsi="Times New Roman"/>
          <w:sz w:val="24"/>
          <w:lang w:val="en-GB" w:eastAsia="es-ES"/>
        </w:rPr>
        <w:t xml:space="preserve">, </w:t>
      </w:r>
      <w:r w:rsidR="00812AA5" w:rsidRPr="00812AA5">
        <w:rPr>
          <w:rFonts w:ascii="Times New Roman" w:hAnsi="Times New Roman"/>
          <w:i/>
          <w:sz w:val="24"/>
          <w:lang w:val="en-GB" w:eastAsia="es-ES"/>
        </w:rPr>
        <w:t>Q</w:t>
      </w:r>
      <w:r w:rsidR="00812AA5" w:rsidRPr="00812AA5">
        <w:rPr>
          <w:rFonts w:ascii="Times New Roman" w:hAnsi="Times New Roman"/>
          <w:sz w:val="24"/>
          <w:vertAlign w:val="subscript"/>
          <w:lang w:val="en-GB" w:eastAsia="es-ES"/>
        </w:rPr>
        <w:t>i</w:t>
      </w:r>
      <w:r w:rsidR="00812AA5">
        <w:rPr>
          <w:rFonts w:ascii="Times New Roman" w:hAnsi="Times New Roman"/>
          <w:sz w:val="24"/>
          <w:lang w:val="en-GB" w:eastAsia="es-ES"/>
        </w:rPr>
        <w:t xml:space="preserve"> and </w:t>
      </w:r>
      <w:r w:rsidR="00812AA5" w:rsidRPr="00812AA5">
        <w:rPr>
          <w:rFonts w:ascii="Times New Roman" w:hAnsi="Times New Roman"/>
          <w:i/>
          <w:sz w:val="24"/>
          <w:lang w:val="en-GB" w:eastAsia="es-ES"/>
        </w:rPr>
        <w:t>A</w:t>
      </w:r>
      <w:r w:rsidR="00812AA5" w:rsidRPr="00812AA5">
        <w:rPr>
          <w:rFonts w:ascii="Times New Roman" w:hAnsi="Times New Roman"/>
          <w:sz w:val="24"/>
          <w:vertAlign w:val="subscript"/>
          <w:lang w:val="en-GB" w:eastAsia="es-ES"/>
        </w:rPr>
        <w:t>0i</w:t>
      </w:r>
      <w:r w:rsidR="00812AA5">
        <w:rPr>
          <w:rFonts w:ascii="Times New Roman" w:hAnsi="Times New Roman"/>
          <w:sz w:val="24"/>
          <w:lang w:val="en-GB" w:eastAsia="es-ES"/>
        </w:rPr>
        <w:t xml:space="preserve"> are, respectively, </w:t>
      </w:r>
      <w:r w:rsidR="00E37A69">
        <w:rPr>
          <w:rFonts w:ascii="Times New Roman" w:hAnsi="Times New Roman"/>
          <w:sz w:val="24"/>
          <w:lang w:val="en-GB" w:eastAsia="es-ES"/>
        </w:rPr>
        <w:t xml:space="preserve">the angular frequency, </w:t>
      </w:r>
      <w:r w:rsidR="00812AA5">
        <w:rPr>
          <w:rFonts w:ascii="Times New Roman" w:hAnsi="Times New Roman"/>
          <w:sz w:val="24"/>
          <w:lang w:val="en-GB" w:eastAsia="es-ES"/>
        </w:rPr>
        <w:t xml:space="preserve">the force constant, quality factor and free amplitude of mode </w:t>
      </w:r>
      <w:r w:rsidR="00812AA5">
        <w:rPr>
          <w:rFonts w:ascii="Times New Roman" w:hAnsi="Times New Roman"/>
          <w:i/>
          <w:sz w:val="24"/>
          <w:lang w:val="en-GB" w:eastAsia="es-ES"/>
        </w:rPr>
        <w:t>i</w:t>
      </w:r>
      <w:r w:rsidR="00812AA5">
        <w:rPr>
          <w:rFonts w:ascii="Times New Roman" w:hAnsi="Times New Roman"/>
          <w:sz w:val="24"/>
          <w:lang w:val="en-GB" w:eastAsia="es-ES"/>
        </w:rPr>
        <w:t xml:space="preserve">; </w:t>
      </w:r>
      <w:r w:rsidR="00812AA5" w:rsidRPr="00812AA5">
        <w:rPr>
          <w:rFonts w:ascii="Times New Roman" w:hAnsi="Times New Roman"/>
          <w:i/>
          <w:sz w:val="24"/>
          <w:lang w:val="en-GB" w:eastAsia="es-ES"/>
        </w:rPr>
        <w:t>m</w:t>
      </w:r>
      <w:r w:rsidR="00812AA5">
        <w:rPr>
          <w:rFonts w:ascii="Times New Roman" w:hAnsi="Times New Roman"/>
          <w:i/>
          <w:sz w:val="24"/>
          <w:lang w:val="en-GB" w:eastAsia="es-ES"/>
        </w:rPr>
        <w:t>=0.25 m</w:t>
      </w:r>
      <w:r w:rsidR="00812AA5">
        <w:rPr>
          <w:rFonts w:ascii="Times New Roman" w:hAnsi="Times New Roman"/>
          <w:i/>
          <w:sz w:val="24"/>
          <w:vertAlign w:val="subscript"/>
          <w:lang w:val="en-GB" w:eastAsia="es-ES"/>
        </w:rPr>
        <w:t>c</w:t>
      </w:r>
      <w:r w:rsidR="00812AA5">
        <w:rPr>
          <w:rFonts w:ascii="Times New Roman" w:hAnsi="Times New Roman"/>
          <w:sz w:val="24"/>
          <w:lang w:val="en-GB" w:eastAsia="es-ES"/>
        </w:rPr>
        <w:t xml:space="preserve"> is an effective mass while </w:t>
      </w:r>
      <w:r w:rsidR="00812AA5" w:rsidRPr="00812AA5">
        <w:rPr>
          <w:rFonts w:ascii="Times New Roman" w:hAnsi="Times New Roman"/>
          <w:i/>
          <w:sz w:val="24"/>
          <w:lang w:val="en-GB" w:eastAsia="es-ES"/>
        </w:rPr>
        <w:t>m</w:t>
      </w:r>
      <w:r w:rsidR="00812AA5" w:rsidRPr="00812AA5">
        <w:rPr>
          <w:rFonts w:ascii="Times New Roman" w:hAnsi="Times New Roman"/>
          <w:sz w:val="24"/>
          <w:vertAlign w:val="subscript"/>
          <w:lang w:val="en-GB" w:eastAsia="es-ES"/>
        </w:rPr>
        <w:t>c</w:t>
      </w:r>
      <w:r w:rsidR="00812AA5">
        <w:rPr>
          <w:rFonts w:ascii="Times New Roman" w:hAnsi="Times New Roman"/>
          <w:sz w:val="24"/>
          <w:lang w:val="en-GB" w:eastAsia="es-ES"/>
        </w:rPr>
        <w:t xml:space="preserve"> is the real cantilever-tip mass. </w:t>
      </w:r>
      <w:r w:rsidRPr="00551B50">
        <w:rPr>
          <w:rFonts w:ascii="Times New Roman" w:hAnsi="Times New Roman"/>
          <w:sz w:val="24"/>
          <w:lang w:val="en-GB" w:eastAsia="es-ES"/>
        </w:rPr>
        <w:t xml:space="preserve">The solution of the above equation has two components </w:t>
      </w:r>
      <w:r w:rsidR="00812AA5" w:rsidRPr="00812AA5">
        <w:rPr>
          <w:rFonts w:ascii="Times New Roman" w:hAnsi="Times New Roman"/>
          <w:i/>
          <w:sz w:val="24"/>
          <w:lang w:val="en-GB" w:eastAsia="es-ES"/>
        </w:rPr>
        <w:t>z</w:t>
      </w:r>
      <w:r w:rsidR="00812AA5" w:rsidRPr="00812AA5">
        <w:rPr>
          <w:rFonts w:ascii="Times New Roman" w:hAnsi="Times New Roman"/>
          <w:sz w:val="24"/>
          <w:vertAlign w:val="subscript"/>
          <w:lang w:val="en-GB" w:eastAsia="es-ES"/>
        </w:rPr>
        <w:t>1</w:t>
      </w:r>
      <w:r w:rsidR="00812AA5">
        <w:rPr>
          <w:rFonts w:ascii="Times New Roman" w:hAnsi="Times New Roman"/>
          <w:sz w:val="24"/>
          <w:lang w:val="en-GB" w:eastAsia="es-ES"/>
        </w:rPr>
        <w:t xml:space="preserve"> and </w:t>
      </w:r>
      <w:r w:rsidR="00812AA5" w:rsidRPr="00812AA5">
        <w:rPr>
          <w:rFonts w:ascii="Times New Roman" w:hAnsi="Times New Roman"/>
          <w:i/>
          <w:sz w:val="24"/>
          <w:lang w:val="en-GB" w:eastAsia="es-ES"/>
        </w:rPr>
        <w:t>z</w:t>
      </w:r>
      <w:r w:rsidR="00812AA5" w:rsidRPr="00812AA5">
        <w:rPr>
          <w:rFonts w:ascii="Times New Roman" w:hAnsi="Times New Roman"/>
          <w:sz w:val="24"/>
          <w:vertAlign w:val="subscript"/>
          <w:lang w:val="en-GB" w:eastAsia="es-ES"/>
        </w:rPr>
        <w:t>2</w:t>
      </w:r>
      <w:r w:rsidR="00812AA5">
        <w:rPr>
          <w:rFonts w:ascii="Times New Roman" w:hAnsi="Times New Roman"/>
          <w:sz w:val="24"/>
          <w:lang w:val="en-GB" w:eastAsia="es-ES"/>
        </w:rPr>
        <w:t xml:space="preserve"> </w:t>
      </w:r>
      <w:r w:rsidRPr="00551B50">
        <w:rPr>
          <w:rFonts w:ascii="Times New Roman" w:hAnsi="Times New Roman"/>
          <w:sz w:val="24"/>
          <w:lang w:val="en-GB" w:eastAsia="es-ES"/>
        </w:rPr>
        <w:t>that vibrate</w:t>
      </w:r>
      <w:r>
        <w:rPr>
          <w:rFonts w:ascii="Times New Roman" w:hAnsi="Times New Roman"/>
          <w:sz w:val="24"/>
          <w:lang w:val="en-GB" w:eastAsia="es-ES"/>
        </w:rPr>
        <w:t xml:space="preserve">, respectively, </w:t>
      </w:r>
      <w:r w:rsidRPr="00551B50">
        <w:rPr>
          <w:rFonts w:ascii="Times New Roman" w:hAnsi="Times New Roman"/>
          <w:sz w:val="24"/>
          <w:lang w:val="en-GB" w:eastAsia="es-ES"/>
        </w:rPr>
        <w:t xml:space="preserve">with the </w:t>
      </w:r>
      <w:r w:rsidR="00BE5F45">
        <w:rPr>
          <w:rFonts w:ascii="Times New Roman" w:hAnsi="Times New Roman"/>
          <w:sz w:val="24"/>
          <w:lang w:val="en-GB" w:eastAsia="es-ES"/>
        </w:rPr>
        <w:t xml:space="preserve">eigenmode </w:t>
      </w:r>
      <w:r w:rsidRPr="00551B50">
        <w:rPr>
          <w:rFonts w:ascii="Times New Roman" w:hAnsi="Times New Roman"/>
          <w:sz w:val="24"/>
          <w:lang w:val="en-GB" w:eastAsia="es-ES"/>
        </w:rPr>
        <w:t xml:space="preserve">frequencies </w:t>
      </w:r>
      <w:r w:rsidRPr="00551B50">
        <w:rPr>
          <w:rFonts w:ascii="Times New Roman" w:hAnsi="Times New Roman"/>
          <w:i/>
          <w:sz w:val="24"/>
          <w:lang w:val="en-GB" w:eastAsia="es-ES"/>
        </w:rPr>
        <w:t>ω</w:t>
      </w:r>
      <w:r w:rsidRPr="00C621BA">
        <w:rPr>
          <w:rFonts w:ascii="Times New Roman" w:hAnsi="Times New Roman"/>
          <w:szCs w:val="22"/>
          <w:vertAlign w:val="subscript"/>
          <w:lang w:val="en-GB" w:eastAsia="es-ES"/>
        </w:rPr>
        <w:t>1</w:t>
      </w:r>
      <w:r>
        <w:rPr>
          <w:rFonts w:ascii="Times New Roman" w:hAnsi="Times New Roman"/>
          <w:sz w:val="24"/>
          <w:lang w:val="en-GB" w:eastAsia="es-ES"/>
        </w:rPr>
        <w:t xml:space="preserve"> </w:t>
      </w:r>
      <w:r w:rsidRPr="00551B50">
        <w:rPr>
          <w:rFonts w:ascii="Times New Roman" w:hAnsi="Times New Roman"/>
          <w:iCs/>
          <w:sz w:val="24"/>
          <w:lang w:val="en-GB" w:eastAsia="es-ES"/>
        </w:rPr>
        <w:t>and</w:t>
      </w:r>
      <w:r w:rsidRPr="00551B50">
        <w:rPr>
          <w:rFonts w:ascii="Times New Roman" w:hAnsi="Times New Roman"/>
          <w:iCs/>
          <w:sz w:val="24"/>
          <w:vertAlign w:val="subscript"/>
          <w:lang w:val="en-GB" w:eastAsia="es-ES"/>
        </w:rPr>
        <w:t xml:space="preserve"> </w:t>
      </w:r>
      <w:r w:rsidRPr="00551B50">
        <w:rPr>
          <w:rFonts w:ascii="Symbol" w:hAnsi="Symbol"/>
          <w:i/>
          <w:iCs/>
          <w:sz w:val="24"/>
          <w:lang w:val="en-GB" w:eastAsia="es-ES"/>
        </w:rPr>
        <w:t></w:t>
      </w:r>
      <w:r w:rsidRPr="00551B50">
        <w:rPr>
          <w:rFonts w:ascii="Symbol" w:hAnsi="Symbol"/>
          <w:i/>
          <w:iCs/>
          <w:sz w:val="24"/>
          <w:lang w:val="en-GB" w:eastAsia="es-ES"/>
        </w:rPr>
        <w:t></w:t>
      </w:r>
      <w:r w:rsidRPr="00C621BA">
        <w:rPr>
          <w:rFonts w:ascii="Times New Roman" w:hAnsi="Times New Roman"/>
          <w:i/>
          <w:iCs/>
          <w:szCs w:val="22"/>
          <w:vertAlign w:val="subscript"/>
          <w:lang w:val="en-GB" w:eastAsia="es-ES"/>
        </w:rPr>
        <w:t>2</w:t>
      </w:r>
      <w:r w:rsidRPr="00551B50">
        <w:rPr>
          <w:rFonts w:ascii="Times New Roman" w:hAnsi="Times New Roman"/>
          <w:sz w:val="24"/>
          <w:lang w:val="en-GB" w:eastAsia="es-ES"/>
        </w:rPr>
        <w:t xml:space="preserve">. </w:t>
      </w:r>
      <w:r w:rsidR="00812AA5">
        <w:rPr>
          <w:rFonts w:ascii="Times New Roman" w:hAnsi="Times New Roman"/>
          <w:sz w:val="24"/>
          <w:lang w:val="en-GB" w:eastAsia="es-ES"/>
        </w:rPr>
        <w:t xml:space="preserve">The instantaneous tip-surface distance </w:t>
      </w:r>
      <w:r w:rsidR="00812AA5" w:rsidRPr="00812AA5">
        <w:rPr>
          <w:rFonts w:ascii="Times New Roman" w:hAnsi="Times New Roman"/>
          <w:i/>
          <w:sz w:val="24"/>
          <w:lang w:val="en-GB" w:eastAsia="es-ES"/>
        </w:rPr>
        <w:t>d</w:t>
      </w:r>
      <w:r w:rsidR="00812AA5">
        <w:rPr>
          <w:rFonts w:ascii="Times New Roman" w:hAnsi="Times New Roman"/>
          <w:sz w:val="24"/>
          <w:lang w:val="en-GB" w:eastAsia="es-ES"/>
        </w:rPr>
        <w:t xml:space="preserve"> is defined by</w:t>
      </w:r>
    </w:p>
    <w:p w:rsidR="00812AA5" w:rsidRDefault="00812AA5" w:rsidP="00551B50">
      <w:pPr>
        <w:jc w:val="both"/>
        <w:rPr>
          <w:rFonts w:ascii="Times New Roman" w:hAnsi="Times New Roman"/>
          <w:sz w:val="24"/>
          <w:lang w:val="en-GB" w:eastAsia="es-ES"/>
        </w:rPr>
      </w:pPr>
    </w:p>
    <w:p w:rsidR="00812AA5" w:rsidRPr="00812AA5" w:rsidRDefault="00812AA5" w:rsidP="00551B50">
      <w:pPr>
        <w:jc w:val="both"/>
        <w:rPr>
          <w:rFonts w:ascii="Times New Roman" w:hAnsi="Times New Roman"/>
          <w:sz w:val="24"/>
          <w:lang w:val="en-GB" w:eastAsia="es-ES"/>
        </w:rPr>
      </w:pPr>
      <m:oMath>
        <m:r>
          <w:rPr>
            <w:rFonts w:ascii="Cambria Math" w:hAnsi="Cambria Math"/>
            <w:sz w:val="24"/>
            <w:lang w:val="en-GB" w:eastAsia="es-ES"/>
          </w:rPr>
          <m:t>d=</m:t>
        </m:r>
        <m:sSub>
          <m:sSubPr>
            <m:ctrlPr>
              <w:rPr>
                <w:rFonts w:ascii="Cambria Math" w:hAnsi="Cambria Math"/>
                <w:i/>
                <w:sz w:val="24"/>
                <w:lang w:val="en-GB" w:eastAsia="es-ES"/>
              </w:rPr>
            </m:ctrlPr>
          </m:sSubPr>
          <m:e>
            <m:r>
              <w:rPr>
                <w:rFonts w:ascii="Cambria Math" w:hAnsi="Cambria Math"/>
                <w:sz w:val="24"/>
                <w:lang w:val="en-GB" w:eastAsia="es-ES"/>
              </w:rPr>
              <m:t>z</m:t>
            </m:r>
          </m:e>
          <m:sub>
            <m:r>
              <w:rPr>
                <w:rFonts w:ascii="Cambria Math" w:hAnsi="Cambria Math"/>
                <w:sz w:val="24"/>
                <w:lang w:val="en-GB" w:eastAsia="es-ES"/>
              </w:rPr>
              <m:t>0</m:t>
            </m:r>
          </m:sub>
        </m:sSub>
        <m:sSub>
          <m:sSubPr>
            <m:ctrlPr>
              <w:rPr>
                <w:rFonts w:ascii="Cambria Math" w:hAnsi="Cambria Math"/>
                <w:i/>
                <w:sz w:val="24"/>
                <w:lang w:val="en-GB" w:eastAsia="es-ES"/>
              </w:rPr>
            </m:ctrlPr>
          </m:sSubPr>
          <m:e>
            <m:r>
              <w:rPr>
                <w:rFonts w:ascii="Cambria Math" w:hAnsi="Cambria Math"/>
                <w:sz w:val="24"/>
                <w:lang w:val="en-GB" w:eastAsia="es-ES"/>
              </w:rPr>
              <m:t>+</m:t>
            </m:r>
            <m:sSub>
              <m:sSubPr>
                <m:ctrlPr>
                  <w:rPr>
                    <w:rFonts w:ascii="Cambria Math" w:hAnsi="Cambria Math"/>
                    <w:i/>
                    <w:sz w:val="24"/>
                    <w:lang w:val="en-GB" w:eastAsia="es-ES"/>
                  </w:rPr>
                </m:ctrlPr>
              </m:sSubPr>
              <m:e>
                <m:r>
                  <w:rPr>
                    <w:rFonts w:ascii="Cambria Math" w:hAnsi="Cambria Math"/>
                    <w:sz w:val="24"/>
                    <w:lang w:val="en-GB" w:eastAsia="es-ES"/>
                  </w:rPr>
                  <m:t>z</m:t>
                </m:r>
              </m:e>
              <m:sub>
                <m:r>
                  <w:rPr>
                    <w:rFonts w:ascii="Cambria Math" w:hAnsi="Cambria Math"/>
                    <w:sz w:val="24"/>
                    <w:lang w:val="en-GB" w:eastAsia="es-ES"/>
                  </w:rPr>
                  <m:t>c</m:t>
                </m:r>
              </m:sub>
            </m:sSub>
            <m:r>
              <w:rPr>
                <w:rFonts w:ascii="Cambria Math" w:hAnsi="Cambria Math"/>
                <w:sz w:val="24"/>
                <w:lang w:val="en-GB" w:eastAsia="es-ES"/>
              </w:rPr>
              <m:t>+z</m:t>
            </m:r>
          </m:e>
          <m:sub>
            <m:r>
              <w:rPr>
                <w:rFonts w:ascii="Cambria Math" w:hAnsi="Cambria Math"/>
                <w:sz w:val="24"/>
                <w:lang w:val="en-GB" w:eastAsia="es-ES"/>
              </w:rPr>
              <m:t>1</m:t>
            </m:r>
          </m:sub>
        </m:sSub>
        <m:r>
          <w:rPr>
            <w:rFonts w:ascii="Cambria Math" w:hAnsi="Cambria Math"/>
            <w:sz w:val="24"/>
            <w:lang w:val="en-GB" w:eastAsia="es-ES"/>
          </w:rPr>
          <m:t>+</m:t>
        </m:r>
        <m:sSub>
          <m:sSubPr>
            <m:ctrlPr>
              <w:rPr>
                <w:rFonts w:ascii="Cambria Math" w:hAnsi="Cambria Math"/>
                <w:i/>
                <w:sz w:val="24"/>
                <w:lang w:val="en-GB" w:eastAsia="es-ES"/>
              </w:rPr>
            </m:ctrlPr>
          </m:sSubPr>
          <m:e>
            <m:r>
              <w:rPr>
                <w:rFonts w:ascii="Cambria Math" w:hAnsi="Cambria Math"/>
                <w:sz w:val="24"/>
                <w:lang w:val="en-GB" w:eastAsia="es-ES"/>
              </w:rPr>
              <m:t>z</m:t>
            </m:r>
          </m:e>
          <m:sub>
            <m:r>
              <w:rPr>
                <w:rFonts w:ascii="Cambria Math" w:hAnsi="Cambria Math"/>
                <w:sz w:val="24"/>
                <w:lang w:val="en-GB" w:eastAsia="es-ES"/>
              </w:rPr>
              <m:t>2</m:t>
            </m:r>
          </m:sub>
        </m:sSub>
      </m:oMath>
      <w:r w:rsidR="00E37A69">
        <w:rPr>
          <w:rFonts w:ascii="Times New Roman" w:hAnsi="Times New Roman"/>
          <w:sz w:val="24"/>
          <w:lang w:val="en-GB" w:eastAsia="es-ES"/>
        </w:rPr>
        <w:tab/>
      </w:r>
      <w:r w:rsidR="00E37A69">
        <w:rPr>
          <w:rFonts w:ascii="Times New Roman" w:hAnsi="Times New Roman"/>
          <w:sz w:val="24"/>
          <w:lang w:val="en-GB" w:eastAsia="es-ES"/>
        </w:rPr>
        <w:tab/>
      </w:r>
      <w:r w:rsidR="00E37A69">
        <w:rPr>
          <w:rFonts w:ascii="Times New Roman" w:hAnsi="Times New Roman"/>
          <w:sz w:val="24"/>
          <w:lang w:val="en-GB" w:eastAsia="es-ES"/>
        </w:rPr>
        <w:tab/>
      </w:r>
      <w:r w:rsidR="00E37A69">
        <w:rPr>
          <w:rFonts w:ascii="Times New Roman" w:hAnsi="Times New Roman"/>
          <w:sz w:val="24"/>
          <w:lang w:val="en-GB" w:eastAsia="es-ES"/>
        </w:rPr>
        <w:tab/>
      </w:r>
      <w:r w:rsidR="00E37A69">
        <w:rPr>
          <w:rFonts w:ascii="Times New Roman" w:hAnsi="Times New Roman"/>
          <w:sz w:val="24"/>
          <w:lang w:val="en-GB" w:eastAsia="es-ES"/>
        </w:rPr>
        <w:tab/>
      </w:r>
      <w:r w:rsidR="00E37A69">
        <w:rPr>
          <w:rFonts w:ascii="Times New Roman" w:hAnsi="Times New Roman"/>
          <w:sz w:val="24"/>
          <w:lang w:val="en-GB" w:eastAsia="es-ES"/>
        </w:rPr>
        <w:tab/>
      </w:r>
      <w:r w:rsidR="00E37A69">
        <w:rPr>
          <w:rFonts w:ascii="Times New Roman" w:hAnsi="Times New Roman"/>
          <w:sz w:val="24"/>
          <w:lang w:val="en-GB" w:eastAsia="es-ES"/>
        </w:rPr>
        <w:tab/>
      </w:r>
      <w:r w:rsidR="00E37A69">
        <w:rPr>
          <w:rFonts w:ascii="Times New Roman" w:hAnsi="Times New Roman"/>
          <w:sz w:val="24"/>
          <w:lang w:val="en-GB" w:eastAsia="es-ES"/>
        </w:rPr>
        <w:tab/>
      </w:r>
      <w:r w:rsidR="00E37A69">
        <w:rPr>
          <w:rFonts w:ascii="Times New Roman" w:hAnsi="Times New Roman"/>
          <w:sz w:val="24"/>
          <w:lang w:val="en-GB" w:eastAsia="es-ES"/>
        </w:rPr>
        <w:tab/>
      </w:r>
      <w:r w:rsidR="00E57C7A">
        <w:rPr>
          <w:rFonts w:ascii="Times New Roman" w:hAnsi="Times New Roman"/>
          <w:sz w:val="24"/>
          <w:lang w:val="en-GB" w:eastAsia="es-ES"/>
        </w:rPr>
        <w:t xml:space="preserve">  </w:t>
      </w:r>
      <w:r w:rsidR="00E37A69">
        <w:rPr>
          <w:rFonts w:ascii="Times New Roman" w:hAnsi="Times New Roman"/>
          <w:sz w:val="24"/>
          <w:lang w:val="en-GB" w:eastAsia="es-ES"/>
        </w:rPr>
        <w:t>(4)</w:t>
      </w:r>
    </w:p>
    <w:p w:rsidR="00812AA5" w:rsidRDefault="00812AA5" w:rsidP="00551B50">
      <w:pPr>
        <w:jc w:val="both"/>
        <w:rPr>
          <w:rFonts w:ascii="Times New Roman" w:hAnsi="Times New Roman"/>
          <w:sz w:val="24"/>
          <w:lang w:val="en-GB" w:eastAsia="es-ES"/>
        </w:rPr>
      </w:pPr>
    </w:p>
    <w:p w:rsidR="00812AA5" w:rsidRDefault="00C621BA" w:rsidP="00551B50">
      <w:pPr>
        <w:jc w:val="both"/>
        <w:rPr>
          <w:rFonts w:ascii="Times New Roman" w:hAnsi="Times New Roman"/>
          <w:sz w:val="24"/>
          <w:lang w:val="en-GB" w:eastAsia="es-ES"/>
        </w:rPr>
      </w:pPr>
      <w:r>
        <w:rPr>
          <w:rFonts w:ascii="Times New Roman" w:hAnsi="Times New Roman"/>
          <w:sz w:val="24"/>
          <w:lang w:val="en-GB" w:eastAsia="es-ES"/>
        </w:rPr>
        <w:t xml:space="preserve">where </w:t>
      </w:r>
      <w:r w:rsidRPr="00C621BA">
        <w:rPr>
          <w:rFonts w:ascii="Times New Roman" w:hAnsi="Times New Roman"/>
          <w:i/>
          <w:sz w:val="24"/>
          <w:lang w:val="en-GB" w:eastAsia="es-ES"/>
        </w:rPr>
        <w:t>z</w:t>
      </w:r>
      <w:r w:rsidRPr="00C621BA">
        <w:rPr>
          <w:rFonts w:ascii="Times New Roman" w:hAnsi="Times New Roman"/>
          <w:szCs w:val="22"/>
          <w:vertAlign w:val="subscript"/>
          <w:lang w:val="en-GB" w:eastAsia="es-ES"/>
        </w:rPr>
        <w:t>0</w:t>
      </w:r>
      <w:r>
        <w:rPr>
          <w:rFonts w:ascii="Times New Roman" w:hAnsi="Times New Roman"/>
          <w:sz w:val="24"/>
          <w:lang w:val="en-GB" w:eastAsia="es-ES"/>
        </w:rPr>
        <w:t xml:space="preserve"> and </w:t>
      </w:r>
      <w:r w:rsidRPr="00C621BA">
        <w:rPr>
          <w:rFonts w:ascii="Times New Roman" w:hAnsi="Times New Roman"/>
          <w:i/>
          <w:sz w:val="24"/>
          <w:lang w:val="en-GB" w:eastAsia="es-ES"/>
        </w:rPr>
        <w:t>z</w:t>
      </w:r>
      <w:r w:rsidRPr="00C621BA">
        <w:rPr>
          <w:rFonts w:ascii="Times New Roman" w:hAnsi="Times New Roman"/>
          <w:sz w:val="24"/>
          <w:vertAlign w:val="subscript"/>
          <w:lang w:val="en-GB" w:eastAsia="es-ES"/>
        </w:rPr>
        <w:t>c</w:t>
      </w:r>
      <w:r>
        <w:rPr>
          <w:rFonts w:ascii="Times New Roman" w:hAnsi="Times New Roman"/>
          <w:sz w:val="24"/>
          <w:lang w:val="en-GB" w:eastAsia="es-ES"/>
        </w:rPr>
        <w:t xml:space="preserve"> are respectively, the average tip deflection and the average tip-surface separation. </w:t>
      </w:r>
      <w:r w:rsidR="00812AA5">
        <w:rPr>
          <w:rFonts w:ascii="Times New Roman" w:hAnsi="Times New Roman"/>
          <w:sz w:val="24"/>
          <w:lang w:val="en-GB" w:eastAsia="es-ES"/>
        </w:rPr>
        <w:t xml:space="preserve">The tip-surface force is modelled by </w:t>
      </w:r>
    </w:p>
    <w:p w:rsidR="00812AA5" w:rsidRDefault="00812AA5" w:rsidP="00551B50">
      <w:pPr>
        <w:jc w:val="both"/>
        <w:rPr>
          <w:rFonts w:ascii="Times New Roman" w:hAnsi="Times New Roman"/>
          <w:sz w:val="24"/>
          <w:lang w:val="en-GB" w:eastAsia="es-ES"/>
        </w:rPr>
      </w:pPr>
    </w:p>
    <w:p w:rsidR="00812AA5" w:rsidRDefault="00812AA5" w:rsidP="00551B50">
      <w:pPr>
        <w:jc w:val="both"/>
        <w:rPr>
          <w:rFonts w:ascii="Times New Roman" w:hAnsi="Times New Roman"/>
          <w:sz w:val="24"/>
          <w:lang w:val="en-GB" w:eastAsia="es-ES"/>
        </w:rPr>
      </w:pPr>
    </w:p>
    <w:p w:rsidR="00812AA5" w:rsidRPr="00551B50" w:rsidRDefault="00B13AC7" w:rsidP="00551B50">
      <w:pPr>
        <w:jc w:val="both"/>
        <w:rPr>
          <w:rFonts w:ascii="Times New Roman" w:hAnsi="Times New Roman"/>
          <w:sz w:val="24"/>
          <w:lang w:val="en-GB" w:eastAsia="es-ES"/>
        </w:rPr>
      </w:pPr>
      <m:oMath>
        <m:sSub>
          <m:sSubPr>
            <m:ctrlPr>
              <w:rPr>
                <w:rFonts w:ascii="Cambria Math" w:hAnsi="Cambria Math"/>
                <w:i/>
                <w:sz w:val="24"/>
                <w:lang w:val="en-GB" w:eastAsia="es-ES"/>
              </w:rPr>
            </m:ctrlPr>
          </m:sSubPr>
          <m:e>
            <m:r>
              <w:rPr>
                <w:rFonts w:ascii="Cambria Math" w:hAnsi="Cambria Math"/>
                <w:sz w:val="24"/>
                <w:lang w:val="en-GB" w:eastAsia="es-ES"/>
              </w:rPr>
              <m:t>F</m:t>
            </m:r>
          </m:e>
          <m:sub>
            <m:r>
              <w:rPr>
                <w:rFonts w:ascii="Cambria Math" w:hAnsi="Cambria Math"/>
                <w:sz w:val="24"/>
                <w:lang w:val="en-GB" w:eastAsia="es-ES"/>
              </w:rPr>
              <m:t>ts</m:t>
            </m:r>
          </m:sub>
        </m:sSub>
        <m:d>
          <m:dPr>
            <m:ctrlPr>
              <w:rPr>
                <w:rFonts w:ascii="Cambria Math" w:hAnsi="Cambria Math"/>
                <w:i/>
                <w:sz w:val="24"/>
                <w:lang w:val="en-GB" w:eastAsia="es-ES"/>
              </w:rPr>
            </m:ctrlPr>
          </m:dPr>
          <m:e>
            <m:r>
              <w:rPr>
                <w:rFonts w:ascii="Cambria Math" w:hAnsi="Cambria Math"/>
                <w:sz w:val="24"/>
                <w:lang w:val="en-GB" w:eastAsia="es-ES"/>
              </w:rPr>
              <m:t>d</m:t>
            </m:r>
          </m:e>
        </m:d>
        <m:r>
          <w:rPr>
            <w:rFonts w:ascii="Cambria Math" w:hAnsi="Cambria Math"/>
            <w:sz w:val="24"/>
            <w:lang w:val="en-GB" w:eastAsia="es-ES"/>
          </w:rPr>
          <m:t>=</m:t>
        </m:r>
        <m:d>
          <m:dPr>
            <m:begChr m:val="{"/>
            <m:endChr m:val=""/>
            <m:ctrlPr>
              <w:rPr>
                <w:rFonts w:ascii="Cambria Math" w:hAnsi="Cambria Math"/>
                <w:i/>
                <w:sz w:val="24"/>
                <w:lang w:val="en-GB" w:eastAsia="es-ES"/>
              </w:rPr>
            </m:ctrlPr>
          </m:dPr>
          <m:e>
            <m:eqArr>
              <m:eqArrPr>
                <m:ctrlPr>
                  <w:rPr>
                    <w:rFonts w:ascii="Cambria Math" w:hAnsi="Cambria Math"/>
                    <w:i/>
                    <w:sz w:val="24"/>
                    <w:lang w:val="en-GB" w:eastAsia="es-ES"/>
                  </w:rPr>
                </m:ctrlPr>
              </m:eqArrPr>
              <m:e>
                <m:sSub>
                  <m:sSubPr>
                    <m:ctrlPr>
                      <w:rPr>
                        <w:rFonts w:ascii="Cambria Math" w:hAnsi="Cambria Math"/>
                        <w:i/>
                        <w:sz w:val="24"/>
                        <w:lang w:val="en-GB" w:eastAsia="es-ES"/>
                      </w:rPr>
                    </m:ctrlPr>
                  </m:sSubPr>
                  <m:e>
                    <m:r>
                      <w:rPr>
                        <w:rFonts w:ascii="Cambria Math" w:hAnsi="Cambria Math"/>
                        <w:sz w:val="24"/>
                        <w:lang w:val="en-GB" w:eastAsia="es-ES"/>
                      </w:rPr>
                      <m:t>F</m:t>
                    </m:r>
                  </m:e>
                  <m:sub>
                    <m:r>
                      <w:rPr>
                        <w:rFonts w:ascii="Cambria Math" w:hAnsi="Cambria Math"/>
                        <w:sz w:val="24"/>
                        <w:lang w:val="en-GB" w:eastAsia="es-ES"/>
                      </w:rPr>
                      <m:t>vdW</m:t>
                    </m:r>
                  </m:sub>
                </m:sSub>
                <m:d>
                  <m:dPr>
                    <m:ctrlPr>
                      <w:rPr>
                        <w:rFonts w:ascii="Cambria Math" w:hAnsi="Cambria Math"/>
                        <w:i/>
                        <w:sz w:val="24"/>
                        <w:lang w:val="en-GB" w:eastAsia="es-ES"/>
                      </w:rPr>
                    </m:ctrlPr>
                  </m:dPr>
                  <m:e>
                    <m:r>
                      <w:rPr>
                        <w:rFonts w:ascii="Cambria Math" w:hAnsi="Cambria Math"/>
                        <w:sz w:val="24"/>
                        <w:lang w:val="en-GB" w:eastAsia="es-ES"/>
                      </w:rPr>
                      <m:t>d</m:t>
                    </m:r>
                  </m:e>
                </m:d>
                <m:r>
                  <w:rPr>
                    <w:rFonts w:ascii="Cambria Math" w:hAnsi="Cambria Math"/>
                    <w:sz w:val="24"/>
                    <w:lang w:val="en-GB" w:eastAsia="es-ES"/>
                  </w:rPr>
                  <m:t>=-</m:t>
                </m:r>
                <m:f>
                  <m:fPr>
                    <m:ctrlPr>
                      <w:rPr>
                        <w:rFonts w:ascii="Cambria Math" w:hAnsi="Cambria Math"/>
                        <w:i/>
                        <w:sz w:val="24"/>
                        <w:lang w:val="en-GB" w:eastAsia="es-ES"/>
                      </w:rPr>
                    </m:ctrlPr>
                  </m:fPr>
                  <m:num>
                    <m:r>
                      <w:rPr>
                        <w:rFonts w:ascii="Cambria Math" w:hAnsi="Cambria Math"/>
                        <w:sz w:val="24"/>
                        <w:lang w:val="en-GB" w:eastAsia="es-ES"/>
                      </w:rPr>
                      <m:t>AR</m:t>
                    </m:r>
                  </m:num>
                  <m:den>
                    <m:r>
                      <w:rPr>
                        <w:rFonts w:ascii="Cambria Math" w:hAnsi="Cambria Math"/>
                        <w:sz w:val="24"/>
                        <w:lang w:val="en-GB" w:eastAsia="es-ES"/>
                      </w:rPr>
                      <m:t>6</m:t>
                    </m:r>
                    <m:sSup>
                      <m:sSupPr>
                        <m:ctrlPr>
                          <w:rPr>
                            <w:rFonts w:ascii="Cambria Math" w:hAnsi="Cambria Math"/>
                            <w:i/>
                            <w:sz w:val="24"/>
                            <w:lang w:val="en-GB" w:eastAsia="es-ES"/>
                          </w:rPr>
                        </m:ctrlPr>
                      </m:sSupPr>
                      <m:e>
                        <m:r>
                          <w:rPr>
                            <w:rFonts w:ascii="Cambria Math" w:hAnsi="Cambria Math"/>
                            <w:sz w:val="24"/>
                            <w:lang w:val="en-GB" w:eastAsia="es-ES"/>
                          </w:rPr>
                          <m:t>d</m:t>
                        </m:r>
                      </m:e>
                      <m:sup>
                        <m:r>
                          <w:rPr>
                            <w:rFonts w:ascii="Cambria Math" w:hAnsi="Cambria Math"/>
                            <w:sz w:val="24"/>
                            <w:lang w:val="en-GB" w:eastAsia="es-ES"/>
                          </w:rPr>
                          <m:t>2</m:t>
                        </m:r>
                      </m:sup>
                    </m:sSup>
                  </m:den>
                </m:f>
                <m:r>
                  <w:rPr>
                    <w:rFonts w:ascii="Cambria Math" w:hAnsi="Cambria Math"/>
                    <w:sz w:val="24"/>
                    <w:lang w:val="en-GB" w:eastAsia="es-ES"/>
                  </w:rPr>
                  <m:t xml:space="preserve">                                            d≥</m:t>
                </m:r>
                <m:sSub>
                  <m:sSubPr>
                    <m:ctrlPr>
                      <w:rPr>
                        <w:rFonts w:ascii="Cambria Math" w:hAnsi="Cambria Math"/>
                        <w:i/>
                        <w:sz w:val="24"/>
                        <w:lang w:val="en-GB" w:eastAsia="es-ES"/>
                      </w:rPr>
                    </m:ctrlPr>
                  </m:sSubPr>
                  <m:e>
                    <m:r>
                      <w:rPr>
                        <w:rFonts w:ascii="Cambria Math" w:hAnsi="Cambria Math"/>
                        <w:sz w:val="24"/>
                        <w:lang w:val="en-GB" w:eastAsia="es-ES"/>
                      </w:rPr>
                      <m:t>a</m:t>
                    </m:r>
                  </m:e>
                  <m:sub>
                    <m:r>
                      <w:rPr>
                        <w:rFonts w:ascii="Cambria Math" w:hAnsi="Cambria Math"/>
                        <w:sz w:val="24"/>
                        <w:lang w:val="en-GB" w:eastAsia="es-ES"/>
                      </w:rPr>
                      <m:t>0</m:t>
                    </m:r>
                  </m:sub>
                </m:sSub>
              </m:e>
              <m:e>
                <m:sSub>
                  <m:sSubPr>
                    <m:ctrlPr>
                      <w:rPr>
                        <w:rFonts w:ascii="Cambria Math" w:hAnsi="Cambria Math"/>
                        <w:i/>
                        <w:sz w:val="24"/>
                        <w:lang w:val="en-GB" w:eastAsia="es-ES"/>
                      </w:rPr>
                    </m:ctrlPr>
                  </m:sSubPr>
                  <m:e>
                    <m:r>
                      <w:rPr>
                        <w:rFonts w:ascii="Cambria Math" w:hAnsi="Cambria Math"/>
                        <w:sz w:val="24"/>
                        <w:lang w:val="en-GB" w:eastAsia="es-ES"/>
                      </w:rPr>
                      <m:t xml:space="preserve"> F</m:t>
                    </m:r>
                  </m:e>
                  <m:sub>
                    <m:r>
                      <w:rPr>
                        <w:rFonts w:ascii="Cambria Math" w:hAnsi="Cambria Math"/>
                        <w:sz w:val="24"/>
                        <w:lang w:val="en-GB" w:eastAsia="es-ES"/>
                      </w:rPr>
                      <m:t>DMT</m:t>
                    </m:r>
                  </m:sub>
                </m:sSub>
                <m:d>
                  <m:dPr>
                    <m:ctrlPr>
                      <w:rPr>
                        <w:rFonts w:ascii="Cambria Math" w:hAnsi="Cambria Math"/>
                        <w:i/>
                        <w:sz w:val="24"/>
                        <w:lang w:val="en-GB" w:eastAsia="es-ES"/>
                      </w:rPr>
                    </m:ctrlPr>
                  </m:dPr>
                  <m:e>
                    <m:r>
                      <w:rPr>
                        <w:rFonts w:ascii="Cambria Math" w:hAnsi="Cambria Math"/>
                        <w:sz w:val="24"/>
                        <w:lang w:val="en-GB" w:eastAsia="es-ES"/>
                      </w:rPr>
                      <m:t>d</m:t>
                    </m:r>
                  </m:e>
                </m:d>
                <m:r>
                  <w:rPr>
                    <w:rFonts w:ascii="Cambria Math" w:hAnsi="Cambria Math"/>
                    <w:sz w:val="24"/>
                    <w:lang w:val="en-GB" w:eastAsia="es-ES"/>
                  </w:rPr>
                  <m:t>=</m:t>
                </m:r>
                <m:f>
                  <m:fPr>
                    <m:ctrlPr>
                      <w:rPr>
                        <w:rFonts w:ascii="Cambria Math" w:hAnsi="Cambria Math"/>
                        <w:i/>
                        <w:sz w:val="24"/>
                        <w:lang w:val="en-GB" w:eastAsia="es-ES"/>
                      </w:rPr>
                    </m:ctrlPr>
                  </m:fPr>
                  <m:num>
                    <m:r>
                      <w:rPr>
                        <w:rFonts w:ascii="Cambria Math" w:hAnsi="Cambria Math"/>
                        <w:sz w:val="24"/>
                        <w:lang w:val="en-GB" w:eastAsia="es-ES"/>
                      </w:rPr>
                      <m:t>4</m:t>
                    </m:r>
                    <m:sSub>
                      <m:sSubPr>
                        <m:ctrlPr>
                          <w:rPr>
                            <w:rFonts w:ascii="Cambria Math" w:hAnsi="Cambria Math"/>
                            <w:i/>
                            <w:sz w:val="24"/>
                            <w:lang w:val="en-GB" w:eastAsia="es-ES"/>
                          </w:rPr>
                        </m:ctrlPr>
                      </m:sSubPr>
                      <m:e>
                        <m:r>
                          <w:rPr>
                            <w:rFonts w:ascii="Cambria Math" w:hAnsi="Cambria Math"/>
                            <w:sz w:val="24"/>
                            <w:lang w:val="en-GB" w:eastAsia="es-ES"/>
                          </w:rPr>
                          <m:t>E</m:t>
                        </m:r>
                      </m:e>
                      <m:sub>
                        <m:r>
                          <w:rPr>
                            <w:rFonts w:ascii="Cambria Math" w:hAnsi="Cambria Math"/>
                            <w:sz w:val="24"/>
                            <w:lang w:val="en-GB" w:eastAsia="es-ES"/>
                          </w:rPr>
                          <m:t>eff</m:t>
                        </m:r>
                      </m:sub>
                    </m:sSub>
                    <m:rad>
                      <m:radPr>
                        <m:degHide m:val="1"/>
                        <m:ctrlPr>
                          <w:rPr>
                            <w:rFonts w:ascii="Cambria Math" w:hAnsi="Cambria Math"/>
                            <w:i/>
                            <w:sz w:val="24"/>
                            <w:lang w:val="en-GB" w:eastAsia="es-ES"/>
                          </w:rPr>
                        </m:ctrlPr>
                      </m:radPr>
                      <m:deg/>
                      <m:e>
                        <m:r>
                          <w:rPr>
                            <w:rFonts w:ascii="Cambria Math" w:hAnsi="Cambria Math"/>
                            <w:sz w:val="24"/>
                            <w:lang w:val="en-GB" w:eastAsia="es-ES"/>
                          </w:rPr>
                          <m:t>R</m:t>
                        </m:r>
                      </m:e>
                    </m:rad>
                  </m:num>
                  <m:den>
                    <m:r>
                      <w:rPr>
                        <w:rFonts w:ascii="Cambria Math" w:hAnsi="Cambria Math"/>
                        <w:sz w:val="24"/>
                        <w:lang w:val="en-GB" w:eastAsia="es-ES"/>
                      </w:rPr>
                      <m:t>3</m:t>
                    </m:r>
                  </m:den>
                </m:f>
                <m:sSup>
                  <m:sSupPr>
                    <m:ctrlPr>
                      <w:rPr>
                        <w:rFonts w:ascii="Cambria Math" w:hAnsi="Cambria Math"/>
                        <w:i/>
                        <w:sz w:val="24"/>
                        <w:lang w:val="en-GB" w:eastAsia="es-ES"/>
                      </w:rPr>
                    </m:ctrlPr>
                  </m:sSupPr>
                  <m:e>
                    <m:d>
                      <m:dPr>
                        <m:ctrlPr>
                          <w:rPr>
                            <w:rFonts w:ascii="Cambria Math" w:hAnsi="Cambria Math"/>
                            <w:i/>
                            <w:sz w:val="24"/>
                            <w:lang w:val="en-GB" w:eastAsia="es-ES"/>
                          </w:rPr>
                        </m:ctrlPr>
                      </m:dPr>
                      <m:e>
                        <m:sSub>
                          <m:sSubPr>
                            <m:ctrlPr>
                              <w:rPr>
                                <w:rFonts w:ascii="Cambria Math" w:hAnsi="Cambria Math"/>
                                <w:i/>
                                <w:sz w:val="24"/>
                                <w:lang w:val="en-GB" w:eastAsia="es-ES"/>
                              </w:rPr>
                            </m:ctrlPr>
                          </m:sSubPr>
                          <m:e>
                            <m:r>
                              <w:rPr>
                                <w:rFonts w:ascii="Cambria Math" w:hAnsi="Cambria Math"/>
                                <w:sz w:val="24"/>
                                <w:lang w:val="en-GB" w:eastAsia="es-ES"/>
                              </w:rPr>
                              <m:t>a</m:t>
                            </m:r>
                          </m:e>
                          <m:sub>
                            <m:r>
                              <w:rPr>
                                <w:rFonts w:ascii="Cambria Math" w:hAnsi="Cambria Math"/>
                                <w:sz w:val="24"/>
                                <w:lang w:val="en-GB" w:eastAsia="es-ES"/>
                              </w:rPr>
                              <m:t>0</m:t>
                            </m:r>
                          </m:sub>
                        </m:sSub>
                        <m:r>
                          <w:rPr>
                            <w:rFonts w:ascii="Cambria Math" w:hAnsi="Cambria Math"/>
                            <w:sz w:val="24"/>
                            <w:lang w:val="en-GB" w:eastAsia="es-ES"/>
                          </w:rPr>
                          <m:t>-d</m:t>
                        </m:r>
                      </m:e>
                    </m:d>
                  </m:e>
                  <m:sup>
                    <m:f>
                      <m:fPr>
                        <m:type m:val="lin"/>
                        <m:ctrlPr>
                          <w:rPr>
                            <w:rFonts w:ascii="Cambria Math" w:hAnsi="Cambria Math"/>
                            <w:i/>
                            <w:sz w:val="24"/>
                            <w:lang w:val="en-GB" w:eastAsia="es-ES"/>
                          </w:rPr>
                        </m:ctrlPr>
                      </m:fPr>
                      <m:num>
                        <m:r>
                          <w:rPr>
                            <w:rFonts w:ascii="Cambria Math" w:hAnsi="Cambria Math"/>
                            <w:sz w:val="24"/>
                            <w:lang w:val="en-GB" w:eastAsia="es-ES"/>
                          </w:rPr>
                          <m:t>3</m:t>
                        </m:r>
                      </m:num>
                      <m:den>
                        <m:r>
                          <w:rPr>
                            <w:rFonts w:ascii="Cambria Math" w:hAnsi="Cambria Math"/>
                            <w:sz w:val="24"/>
                            <w:lang w:val="en-GB" w:eastAsia="es-ES"/>
                          </w:rPr>
                          <m:t>2</m:t>
                        </m:r>
                      </m:den>
                    </m:f>
                  </m:sup>
                </m:sSup>
                <m:r>
                  <w:rPr>
                    <w:rFonts w:ascii="Cambria Math" w:hAnsi="Cambria Math"/>
                    <w:sz w:val="24"/>
                    <w:lang w:val="en-GB" w:eastAsia="es-ES"/>
                  </w:rPr>
                  <m:t>-</m:t>
                </m:r>
                <m:f>
                  <m:fPr>
                    <m:ctrlPr>
                      <w:rPr>
                        <w:rFonts w:ascii="Cambria Math" w:hAnsi="Cambria Math"/>
                        <w:i/>
                        <w:sz w:val="24"/>
                        <w:lang w:val="en-GB" w:eastAsia="es-ES"/>
                      </w:rPr>
                    </m:ctrlPr>
                  </m:fPr>
                  <m:num>
                    <m:r>
                      <w:rPr>
                        <w:rFonts w:ascii="Cambria Math" w:hAnsi="Cambria Math"/>
                        <w:sz w:val="24"/>
                        <w:lang w:val="en-GB" w:eastAsia="es-ES"/>
                      </w:rPr>
                      <m:t>AR</m:t>
                    </m:r>
                  </m:num>
                  <m:den>
                    <m:r>
                      <w:rPr>
                        <w:rFonts w:ascii="Cambria Math" w:hAnsi="Cambria Math"/>
                        <w:sz w:val="24"/>
                        <w:lang w:val="en-GB" w:eastAsia="es-ES"/>
                      </w:rPr>
                      <m:t>6</m:t>
                    </m:r>
                    <m:sSup>
                      <m:sSupPr>
                        <m:ctrlPr>
                          <w:rPr>
                            <w:rFonts w:ascii="Cambria Math" w:hAnsi="Cambria Math"/>
                            <w:i/>
                            <w:sz w:val="24"/>
                            <w:lang w:val="en-GB" w:eastAsia="es-ES"/>
                          </w:rPr>
                        </m:ctrlPr>
                      </m:sSupPr>
                      <m:e>
                        <m:r>
                          <w:rPr>
                            <w:rFonts w:ascii="Cambria Math" w:hAnsi="Cambria Math"/>
                            <w:sz w:val="24"/>
                            <w:lang w:val="en-GB" w:eastAsia="es-ES"/>
                          </w:rPr>
                          <m:t>d</m:t>
                        </m:r>
                      </m:e>
                      <m:sup>
                        <m:r>
                          <w:rPr>
                            <w:rFonts w:ascii="Cambria Math" w:hAnsi="Cambria Math"/>
                            <w:sz w:val="24"/>
                            <w:lang w:val="en-GB" w:eastAsia="es-ES"/>
                          </w:rPr>
                          <m:t>2</m:t>
                        </m:r>
                      </m:sup>
                    </m:sSup>
                  </m:den>
                </m:f>
                <m:r>
                  <w:rPr>
                    <w:rFonts w:ascii="Cambria Math" w:hAnsi="Cambria Math"/>
                    <w:sz w:val="24"/>
                    <w:lang w:val="en-GB" w:eastAsia="es-ES"/>
                  </w:rPr>
                  <m:t xml:space="preserve">    d&lt;</m:t>
                </m:r>
                <m:sSub>
                  <m:sSubPr>
                    <m:ctrlPr>
                      <w:rPr>
                        <w:rFonts w:ascii="Cambria Math" w:hAnsi="Cambria Math"/>
                        <w:i/>
                        <w:sz w:val="24"/>
                        <w:lang w:val="en-GB" w:eastAsia="es-ES"/>
                      </w:rPr>
                    </m:ctrlPr>
                  </m:sSubPr>
                  <m:e>
                    <m:r>
                      <w:rPr>
                        <w:rFonts w:ascii="Cambria Math" w:hAnsi="Cambria Math"/>
                        <w:sz w:val="24"/>
                        <w:lang w:val="en-GB" w:eastAsia="es-ES"/>
                      </w:rPr>
                      <m:t>a</m:t>
                    </m:r>
                  </m:e>
                  <m:sub>
                    <m:r>
                      <w:rPr>
                        <w:rFonts w:ascii="Cambria Math" w:hAnsi="Cambria Math"/>
                        <w:sz w:val="24"/>
                        <w:lang w:val="en-GB" w:eastAsia="es-ES"/>
                      </w:rPr>
                      <m:t>0</m:t>
                    </m:r>
                  </m:sub>
                </m:sSub>
              </m:e>
            </m:eqArr>
          </m:e>
        </m:d>
      </m:oMath>
      <w:r w:rsidR="00A12642">
        <w:rPr>
          <w:rFonts w:ascii="Times New Roman" w:hAnsi="Times New Roman"/>
          <w:sz w:val="24"/>
          <w:lang w:val="en-GB" w:eastAsia="es-ES"/>
        </w:rPr>
        <w:t xml:space="preserve">            </w:t>
      </w:r>
      <w:r w:rsidR="00E37A69">
        <w:rPr>
          <w:rFonts w:ascii="Times New Roman" w:hAnsi="Times New Roman"/>
          <w:sz w:val="24"/>
          <w:lang w:val="en-GB" w:eastAsia="es-ES"/>
        </w:rPr>
        <w:t xml:space="preserve">       </w:t>
      </w:r>
      <w:r w:rsidR="00E57C7A">
        <w:rPr>
          <w:rFonts w:ascii="Times New Roman" w:hAnsi="Times New Roman"/>
          <w:sz w:val="24"/>
          <w:lang w:val="en-GB" w:eastAsia="es-ES"/>
        </w:rPr>
        <w:t xml:space="preserve">              </w:t>
      </w:r>
      <w:r w:rsidR="00E37A69">
        <w:rPr>
          <w:rFonts w:ascii="Times New Roman" w:hAnsi="Times New Roman"/>
          <w:sz w:val="24"/>
          <w:lang w:val="en-GB" w:eastAsia="es-ES"/>
        </w:rPr>
        <w:t xml:space="preserve"> </w:t>
      </w:r>
      <w:r w:rsidR="00BE5F45">
        <w:rPr>
          <w:rFonts w:ascii="Times New Roman" w:hAnsi="Times New Roman"/>
          <w:sz w:val="24"/>
          <w:lang w:val="en-GB" w:eastAsia="es-ES"/>
        </w:rPr>
        <w:t xml:space="preserve">  </w:t>
      </w:r>
      <w:r w:rsidR="00A12642">
        <w:rPr>
          <w:rFonts w:ascii="Times New Roman" w:hAnsi="Times New Roman"/>
          <w:sz w:val="24"/>
          <w:lang w:val="en-GB" w:eastAsia="es-ES"/>
        </w:rPr>
        <w:t xml:space="preserve"> (5)</w:t>
      </w:r>
    </w:p>
    <w:p w:rsidR="00551B50" w:rsidRDefault="00551B50">
      <w:pPr>
        <w:rPr>
          <w:lang w:val="en-GB"/>
        </w:rPr>
      </w:pPr>
    </w:p>
    <w:p w:rsidR="00E37A69" w:rsidRDefault="00E37A69">
      <w:pPr>
        <w:rPr>
          <w:lang w:val="en-GB"/>
        </w:rPr>
      </w:pPr>
    </w:p>
    <w:p w:rsidR="00E37A69" w:rsidRPr="00E37A69" w:rsidRDefault="00E37A69">
      <w:pPr>
        <w:rPr>
          <w:rFonts w:ascii="Times New Roman" w:hAnsi="Times New Roman"/>
          <w:sz w:val="24"/>
          <w:lang w:val="en-GB"/>
        </w:rPr>
      </w:pPr>
      <w:r w:rsidRPr="00E37A69">
        <w:rPr>
          <w:rFonts w:ascii="Times New Roman" w:hAnsi="Times New Roman"/>
          <w:sz w:val="24"/>
          <w:lang w:val="en-GB"/>
        </w:rPr>
        <w:t xml:space="preserve">where </w:t>
      </w:r>
      <w:r w:rsidRPr="00E37A69">
        <w:rPr>
          <w:rFonts w:ascii="Times New Roman" w:hAnsi="Times New Roman"/>
          <w:i/>
          <w:sz w:val="24"/>
          <w:lang w:val="en-GB"/>
        </w:rPr>
        <w:t>a</w:t>
      </w:r>
      <w:r w:rsidRPr="00E37A69">
        <w:rPr>
          <w:rFonts w:ascii="Times New Roman" w:hAnsi="Times New Roman"/>
          <w:sz w:val="24"/>
          <w:vertAlign w:val="subscript"/>
          <w:lang w:val="en-GB"/>
        </w:rPr>
        <w:t>0</w:t>
      </w:r>
      <w:r w:rsidRPr="00E37A69">
        <w:rPr>
          <w:rFonts w:ascii="Times New Roman" w:hAnsi="Times New Roman"/>
          <w:sz w:val="24"/>
          <w:lang w:val="en-GB"/>
        </w:rPr>
        <w:t xml:space="preserve"> is a molecular distance (0.165 nm).</w:t>
      </w:r>
    </w:p>
    <w:p w:rsidR="00E37A69" w:rsidRPr="00E37A69" w:rsidRDefault="00E37A69">
      <w:pPr>
        <w:rPr>
          <w:lang w:val="en-GB"/>
        </w:rPr>
      </w:pPr>
    </w:p>
    <w:p w:rsidR="00C621BA" w:rsidRDefault="00C621BA" w:rsidP="0002768E">
      <w:pPr>
        <w:jc w:val="both"/>
        <w:rPr>
          <w:rFonts w:asciiTheme="majorBidi" w:hAnsiTheme="majorBidi" w:cstheme="majorBidi"/>
          <w:b/>
          <w:sz w:val="24"/>
        </w:rPr>
      </w:pPr>
    </w:p>
    <w:p w:rsidR="00C621BA" w:rsidRDefault="00C621BA" w:rsidP="0002768E">
      <w:pPr>
        <w:jc w:val="both"/>
        <w:rPr>
          <w:rFonts w:asciiTheme="majorBidi" w:hAnsiTheme="majorBidi" w:cstheme="majorBidi"/>
          <w:b/>
          <w:sz w:val="24"/>
        </w:rPr>
      </w:pPr>
    </w:p>
    <w:p w:rsidR="00BE5F45" w:rsidRDefault="00BE5F45" w:rsidP="0002768E">
      <w:pPr>
        <w:jc w:val="both"/>
        <w:rPr>
          <w:rFonts w:asciiTheme="majorBidi" w:hAnsiTheme="majorBidi" w:cstheme="majorBidi"/>
          <w:b/>
          <w:sz w:val="24"/>
        </w:rPr>
      </w:pPr>
    </w:p>
    <w:p w:rsidR="00BE5F45" w:rsidRDefault="00BE5F45" w:rsidP="0002768E">
      <w:pPr>
        <w:jc w:val="both"/>
        <w:rPr>
          <w:rFonts w:asciiTheme="majorBidi" w:hAnsiTheme="majorBidi" w:cstheme="majorBidi"/>
          <w:b/>
          <w:sz w:val="24"/>
        </w:rPr>
      </w:pPr>
    </w:p>
    <w:p w:rsidR="0002768E" w:rsidRPr="003D0DF6" w:rsidRDefault="0002768E" w:rsidP="0002768E">
      <w:pPr>
        <w:jc w:val="both"/>
        <w:rPr>
          <w:rFonts w:asciiTheme="majorBidi" w:hAnsiTheme="majorBidi" w:cstheme="majorBidi"/>
          <w:b/>
          <w:sz w:val="24"/>
        </w:rPr>
      </w:pPr>
      <w:r w:rsidRPr="003D0DF6">
        <w:rPr>
          <w:rFonts w:asciiTheme="majorBidi" w:hAnsiTheme="majorBidi" w:cstheme="majorBidi"/>
          <w:b/>
          <w:sz w:val="24"/>
        </w:rPr>
        <w:t xml:space="preserve">Material </w:t>
      </w:r>
      <w:r>
        <w:rPr>
          <w:rFonts w:asciiTheme="majorBidi" w:hAnsiTheme="majorBidi" w:cstheme="majorBidi"/>
          <w:b/>
          <w:sz w:val="24"/>
        </w:rPr>
        <w:t xml:space="preserve">and cantilever-tip </w:t>
      </w:r>
      <w:r w:rsidRPr="003D0DF6">
        <w:rPr>
          <w:rFonts w:asciiTheme="majorBidi" w:hAnsiTheme="majorBidi" w:cstheme="majorBidi"/>
          <w:b/>
          <w:sz w:val="24"/>
        </w:rPr>
        <w:t>parameters</w:t>
      </w:r>
    </w:p>
    <w:p w:rsidR="0002768E" w:rsidRDefault="0002768E" w:rsidP="0002768E">
      <w:pPr>
        <w:jc w:val="both"/>
        <w:rPr>
          <w:rFonts w:asciiTheme="majorBidi" w:hAnsiTheme="majorBidi" w:cstheme="majorBidi"/>
          <w:sz w:val="24"/>
        </w:rPr>
      </w:pPr>
    </w:p>
    <w:p w:rsidR="0002768E" w:rsidRDefault="0002768E" w:rsidP="0002768E">
      <w:pPr>
        <w:jc w:val="both"/>
        <w:rPr>
          <w:rFonts w:asciiTheme="majorBidi" w:hAnsiTheme="majorBidi" w:cstheme="majorBidi"/>
          <w:sz w:val="24"/>
        </w:rPr>
      </w:pPr>
      <w:r>
        <w:rPr>
          <w:rFonts w:asciiTheme="majorBidi" w:hAnsiTheme="majorBidi" w:cstheme="majorBidi"/>
          <w:sz w:val="24"/>
        </w:rPr>
        <w:t xml:space="preserve">To study the phase contrast we have simulated the bimodal AM operation for two materials gold (Au) and polystyrene (PS). The values of the material properties needed to describe the tip-surface force (Hamaker constant and Young modulus) and the operational values of the microscope are summarized in Table 1. </w:t>
      </w:r>
    </w:p>
    <w:tbl>
      <w:tblPr>
        <w:bidiVisual/>
        <w:tblW w:w="1141" w:type="dxa"/>
        <w:tblInd w:w="-4185" w:type="dxa"/>
        <w:tblCellMar>
          <w:left w:w="0" w:type="dxa"/>
          <w:right w:w="0" w:type="dxa"/>
        </w:tblCellMar>
        <w:tblLook w:val="0600" w:firstRow="0" w:lastRow="0" w:firstColumn="0" w:lastColumn="0" w:noHBand="1" w:noVBand="1"/>
      </w:tblPr>
      <w:tblGrid>
        <w:gridCol w:w="1141"/>
      </w:tblGrid>
      <w:tr w:rsidR="0002768E" w:rsidRPr="004E007C" w:rsidTr="009A4769">
        <w:trPr>
          <w:trHeight w:val="447"/>
        </w:trPr>
        <w:tc>
          <w:tcPr>
            <w:tcW w:w="114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02768E" w:rsidRPr="00540F31" w:rsidRDefault="0002768E" w:rsidP="009A4769">
            <w:pPr>
              <w:bidi/>
              <w:spacing w:line="276" w:lineRule="auto"/>
              <w:jc w:val="center"/>
              <w:rPr>
                <w:rFonts w:cs="Arial"/>
                <w:sz w:val="36"/>
                <w:szCs w:val="36"/>
                <w:lang w:eastAsia="es-ES"/>
              </w:rPr>
            </w:pPr>
          </w:p>
        </w:tc>
      </w:tr>
      <w:tr w:rsidR="0002768E" w:rsidRPr="004E007C" w:rsidTr="009A4769">
        <w:trPr>
          <w:trHeight w:val="561"/>
        </w:trPr>
        <w:tc>
          <w:tcPr>
            <w:tcW w:w="114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hideMark/>
          </w:tcPr>
          <w:p w:rsidR="0002768E" w:rsidRPr="004E007C" w:rsidRDefault="0002768E" w:rsidP="009A4769">
            <w:pPr>
              <w:spacing w:line="276" w:lineRule="auto"/>
              <w:jc w:val="center"/>
              <w:rPr>
                <w:rFonts w:cs="Arial"/>
                <w:sz w:val="36"/>
                <w:szCs w:val="36"/>
                <w:lang w:val="es-ES" w:eastAsia="es-ES"/>
              </w:rPr>
            </w:pPr>
            <w:r w:rsidRPr="004E007C">
              <w:rPr>
                <w:rFonts w:ascii="Times New Roman" w:eastAsia="Calibri" w:hAnsi="Times New Roman" w:cs="Arial"/>
                <w:b/>
                <w:bCs/>
                <w:color w:val="000000" w:themeColor="text1"/>
                <w:kern w:val="24"/>
                <w:sz w:val="20"/>
                <w:szCs w:val="20"/>
                <w:lang w:eastAsia="es-ES"/>
              </w:rPr>
              <w:t xml:space="preserve">308.26kHz </w:t>
            </w:r>
          </w:p>
        </w:tc>
      </w:tr>
    </w:tbl>
    <w:tbl>
      <w:tblPr>
        <w:tblStyle w:val="TableGrid"/>
        <w:tblpPr w:leftFromText="180" w:rightFromText="180" w:vertAnchor="text" w:horzAnchor="margin" w:tblpY="-746"/>
        <w:tblW w:w="0" w:type="auto"/>
        <w:tblInd w:w="0" w:type="dxa"/>
        <w:tblLook w:val="04A0" w:firstRow="1" w:lastRow="0" w:firstColumn="1" w:lastColumn="0" w:noHBand="0" w:noVBand="1"/>
      </w:tblPr>
      <w:tblGrid>
        <w:gridCol w:w="1274"/>
        <w:gridCol w:w="479"/>
        <w:gridCol w:w="479"/>
        <w:gridCol w:w="916"/>
        <w:gridCol w:w="1127"/>
        <w:gridCol w:w="957"/>
        <w:gridCol w:w="916"/>
        <w:gridCol w:w="546"/>
      </w:tblGrid>
      <w:tr w:rsidR="0002768E" w:rsidRPr="00E37A69" w:rsidTr="00E37A69">
        <w:trPr>
          <w:gridAfter w:val="1"/>
        </w:trPr>
        <w:tc>
          <w:tcPr>
            <w:tcW w:w="0" w:type="auto"/>
            <w:gridSpan w:val="7"/>
          </w:tcPr>
          <w:p w:rsidR="0002768E" w:rsidRPr="00E37A69" w:rsidRDefault="0002768E" w:rsidP="009A4769">
            <w:pPr>
              <w:rPr>
                <w:rFonts w:ascii="Times New Roman" w:eastAsia="Calibri" w:hAnsi="Times New Roman" w:cs="Arial"/>
                <w:b/>
                <w:color w:val="000000"/>
                <w:kern w:val="24"/>
                <w:szCs w:val="22"/>
              </w:rPr>
            </w:pPr>
            <w:r w:rsidRPr="00E37A69">
              <w:rPr>
                <w:rFonts w:ascii="Times New Roman" w:eastAsia="Calibri" w:hAnsi="Times New Roman" w:cs="Arial"/>
                <w:b/>
                <w:color w:val="000000"/>
                <w:kern w:val="24"/>
                <w:szCs w:val="22"/>
              </w:rPr>
              <w:t xml:space="preserve">Table 1.  </w:t>
            </w:r>
          </w:p>
        </w:tc>
      </w:tr>
      <w:tr w:rsidR="0002768E" w:rsidRPr="00E37A69" w:rsidTr="00E37A69">
        <w:trPr>
          <w:gridAfter w:val="1"/>
        </w:trPr>
        <w:tc>
          <w:tcPr>
            <w:tcW w:w="0" w:type="auto"/>
            <w:gridSpan w:val="7"/>
          </w:tcPr>
          <w:p w:rsidR="0002768E" w:rsidRPr="00E37A69" w:rsidRDefault="0002768E" w:rsidP="009A4769">
            <w:pPr>
              <w:rPr>
                <w:rFonts w:ascii="Times New Roman" w:eastAsia="Calibri" w:hAnsi="Times New Roman" w:cs="Arial"/>
                <w:b/>
                <w:color w:val="000000"/>
                <w:kern w:val="24"/>
                <w:szCs w:val="22"/>
              </w:rPr>
            </w:pPr>
            <w:r w:rsidRPr="00E37A69">
              <w:rPr>
                <w:rFonts w:ascii="Times New Roman" w:eastAsia="Calibri" w:hAnsi="Times New Roman" w:cs="Arial"/>
                <w:color w:val="000000"/>
                <w:kern w:val="24"/>
                <w:szCs w:val="22"/>
              </w:rPr>
              <w:t>Hamaker and Young modulus values</w:t>
            </w:r>
          </w:p>
        </w:tc>
      </w:tr>
      <w:tr w:rsidR="0002768E" w:rsidRPr="00E37A69" w:rsidTr="00E37A69">
        <w:trPr>
          <w:gridAfter w:val="1"/>
        </w:trPr>
        <w:tc>
          <w:tcPr>
            <w:tcW w:w="0" w:type="auto"/>
            <w:gridSpan w:val="2"/>
          </w:tcPr>
          <w:p w:rsidR="0002768E" w:rsidRPr="00E37A69" w:rsidRDefault="0002768E" w:rsidP="009A4769">
            <w:pPr>
              <w:jc w:val="center"/>
              <w:rPr>
                <w:rFonts w:asciiTheme="majorBidi" w:hAnsiTheme="majorBidi" w:cstheme="majorBidi"/>
                <w:szCs w:val="22"/>
              </w:rPr>
            </w:pPr>
            <w:r w:rsidRPr="00BE5F45">
              <w:rPr>
                <w:rFonts w:asciiTheme="majorBidi" w:hAnsiTheme="majorBidi" w:cstheme="majorBidi"/>
                <w:i/>
                <w:szCs w:val="22"/>
              </w:rPr>
              <w:t>H</w:t>
            </w:r>
            <w:r w:rsidRPr="00E37A69">
              <w:rPr>
                <w:rFonts w:asciiTheme="majorBidi" w:hAnsiTheme="majorBidi" w:cstheme="majorBidi"/>
                <w:szCs w:val="22"/>
              </w:rPr>
              <w:t xml:space="preserve"> (tip-gold) </w:t>
            </w:r>
          </w:p>
        </w:tc>
        <w:tc>
          <w:tcPr>
            <w:tcW w:w="0" w:type="auto"/>
            <w:gridSpan w:val="2"/>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E</w:t>
            </w:r>
            <w:r w:rsidRPr="00E37A69">
              <w:rPr>
                <w:rFonts w:asciiTheme="majorBidi" w:hAnsiTheme="majorBidi" w:cstheme="majorBidi"/>
                <w:szCs w:val="22"/>
              </w:rPr>
              <w:t xml:space="preserve"> (Au)</w:t>
            </w:r>
          </w:p>
        </w:tc>
        <w:tc>
          <w:tcPr>
            <w:tcW w:w="0" w:type="auto"/>
          </w:tcPr>
          <w:p w:rsidR="0002768E" w:rsidRPr="00E37A69" w:rsidRDefault="0002768E" w:rsidP="009A4769">
            <w:pPr>
              <w:jc w:val="center"/>
              <w:rPr>
                <w:rFonts w:asciiTheme="majorBidi" w:hAnsiTheme="majorBidi" w:cstheme="majorBidi"/>
                <w:szCs w:val="22"/>
              </w:rPr>
            </w:pPr>
            <w:r w:rsidRPr="00BE5F45">
              <w:rPr>
                <w:rFonts w:ascii="Times New Roman" w:eastAsia="Calibri" w:hAnsi="Times New Roman" w:cs="Arial"/>
                <w:i/>
                <w:color w:val="000000"/>
                <w:kern w:val="24"/>
                <w:szCs w:val="22"/>
              </w:rPr>
              <w:t>H</w:t>
            </w:r>
            <w:r w:rsidRPr="00E37A69">
              <w:rPr>
                <w:rFonts w:ascii="Times New Roman" w:eastAsia="Calibri" w:hAnsi="Times New Roman" w:cs="Arial"/>
                <w:color w:val="000000"/>
                <w:kern w:val="24"/>
                <w:szCs w:val="22"/>
              </w:rPr>
              <w:t xml:space="preserve"> (tip-PS)</w:t>
            </w:r>
          </w:p>
        </w:tc>
        <w:tc>
          <w:tcPr>
            <w:tcW w:w="0" w:type="auto"/>
            <w:gridSpan w:val="2"/>
          </w:tcPr>
          <w:p w:rsidR="0002768E" w:rsidRPr="00E37A69" w:rsidRDefault="0002768E" w:rsidP="009A4769">
            <w:pPr>
              <w:jc w:val="center"/>
              <w:rPr>
                <w:rFonts w:ascii="Times New Roman" w:eastAsia="Calibri" w:hAnsi="Times New Roman" w:cs="Arial"/>
                <w:color w:val="000000"/>
                <w:kern w:val="24"/>
                <w:szCs w:val="22"/>
              </w:rPr>
            </w:pPr>
            <w:r w:rsidRPr="00E37A69">
              <w:rPr>
                <w:rFonts w:ascii="Times New Roman" w:eastAsia="Calibri" w:hAnsi="Times New Roman" w:cs="Arial"/>
                <w:i/>
                <w:color w:val="000000"/>
                <w:kern w:val="24"/>
                <w:szCs w:val="22"/>
              </w:rPr>
              <w:t>E</w:t>
            </w:r>
            <w:r w:rsidRPr="00E37A69">
              <w:rPr>
                <w:rFonts w:ascii="Times New Roman" w:eastAsia="Calibri" w:hAnsi="Times New Roman" w:cs="Arial"/>
                <w:color w:val="000000"/>
                <w:kern w:val="24"/>
                <w:szCs w:val="22"/>
              </w:rPr>
              <w:t xml:space="preserve"> (PS)</w:t>
            </w:r>
          </w:p>
        </w:tc>
      </w:tr>
      <w:tr w:rsidR="0002768E" w:rsidRPr="00E37A69" w:rsidTr="00E37A69">
        <w:trPr>
          <w:gridAfter w:val="1"/>
        </w:trPr>
        <w:tc>
          <w:tcPr>
            <w:tcW w:w="0" w:type="auto"/>
            <w:gridSpan w:val="2"/>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12x10</w:t>
            </w:r>
            <w:r w:rsidRPr="00E37A69">
              <w:rPr>
                <w:rFonts w:asciiTheme="majorBidi" w:hAnsiTheme="majorBidi" w:cstheme="majorBidi"/>
                <w:szCs w:val="22"/>
                <w:vertAlign w:val="superscript"/>
              </w:rPr>
              <w:t>-20</w:t>
            </w:r>
            <w:r w:rsidRPr="00E37A69">
              <w:rPr>
                <w:rFonts w:asciiTheme="majorBidi" w:hAnsiTheme="majorBidi" w:cstheme="majorBidi"/>
                <w:szCs w:val="22"/>
              </w:rPr>
              <w:t xml:space="preserve"> J</w:t>
            </w:r>
          </w:p>
        </w:tc>
        <w:tc>
          <w:tcPr>
            <w:tcW w:w="0" w:type="auto"/>
            <w:gridSpan w:val="2"/>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75 GPa</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7x10</w:t>
            </w:r>
            <w:r w:rsidRPr="00E37A69">
              <w:rPr>
                <w:rFonts w:asciiTheme="majorBidi" w:hAnsiTheme="majorBidi" w:cstheme="majorBidi"/>
                <w:szCs w:val="22"/>
                <w:vertAlign w:val="superscript"/>
              </w:rPr>
              <w:t>-20</w:t>
            </w:r>
            <w:r w:rsidRPr="00E37A69">
              <w:rPr>
                <w:rFonts w:asciiTheme="majorBidi" w:hAnsiTheme="majorBidi" w:cstheme="majorBidi"/>
                <w:szCs w:val="22"/>
              </w:rPr>
              <w:t xml:space="preserve"> J</w:t>
            </w:r>
          </w:p>
        </w:tc>
        <w:tc>
          <w:tcPr>
            <w:tcW w:w="0" w:type="auto"/>
            <w:gridSpan w:val="2"/>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3 GPa</w:t>
            </w:r>
          </w:p>
        </w:tc>
      </w:tr>
      <w:tr w:rsidR="0002768E" w:rsidRPr="00E37A69" w:rsidTr="00E37A69">
        <w:tc>
          <w:tcPr>
            <w:tcW w:w="0" w:type="auto"/>
            <w:gridSpan w:val="8"/>
          </w:tcPr>
          <w:p w:rsidR="0002768E" w:rsidRPr="00E37A69" w:rsidRDefault="0002768E" w:rsidP="009A4769">
            <w:pPr>
              <w:rPr>
                <w:rFonts w:asciiTheme="majorBidi" w:hAnsiTheme="majorBidi" w:cstheme="majorBidi"/>
                <w:szCs w:val="22"/>
              </w:rPr>
            </w:pPr>
            <w:r w:rsidRPr="00E37A69">
              <w:rPr>
                <w:rFonts w:asciiTheme="majorBidi" w:hAnsiTheme="majorBidi" w:cstheme="majorBidi"/>
                <w:szCs w:val="22"/>
              </w:rPr>
              <w:t>Cantilever-tip parameters</w:t>
            </w:r>
          </w:p>
        </w:tc>
      </w:tr>
      <w:tr w:rsidR="0002768E" w:rsidRPr="00E37A69" w:rsidTr="00E37A69">
        <w:trPr>
          <w:trHeight w:val="230"/>
        </w:trPr>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R</w:t>
            </w:r>
            <w:r w:rsidRPr="00E37A69">
              <w:rPr>
                <w:rFonts w:asciiTheme="majorBidi" w:hAnsiTheme="majorBidi" w:cstheme="majorBidi"/>
                <w:szCs w:val="22"/>
              </w:rPr>
              <w:t xml:space="preserve"> (nm)</w:t>
            </w:r>
          </w:p>
        </w:tc>
        <w:tc>
          <w:tcPr>
            <w:tcW w:w="0" w:type="auto"/>
            <w:gridSpan w:val="2"/>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k</w:t>
            </w:r>
            <w:r w:rsidRPr="00E37A69">
              <w:rPr>
                <w:rFonts w:asciiTheme="majorBidi" w:hAnsiTheme="majorBidi" w:cstheme="majorBidi"/>
                <w:szCs w:val="22"/>
                <w:vertAlign w:val="subscript"/>
              </w:rPr>
              <w:t xml:space="preserve">1 </w:t>
            </w:r>
            <w:r w:rsidRPr="00E37A69">
              <w:rPr>
                <w:rFonts w:asciiTheme="majorBidi" w:hAnsiTheme="majorBidi" w:cstheme="majorBidi"/>
                <w:szCs w:val="22"/>
              </w:rPr>
              <w:t>(N/m)</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f</w:t>
            </w:r>
            <w:r w:rsidRPr="00E37A69">
              <w:rPr>
                <w:rFonts w:asciiTheme="majorBidi" w:hAnsiTheme="majorBidi" w:cstheme="majorBidi"/>
                <w:szCs w:val="22"/>
                <w:vertAlign w:val="subscript"/>
              </w:rPr>
              <w:t>1</w:t>
            </w:r>
            <w:r w:rsidRPr="00E37A69">
              <w:rPr>
                <w:rFonts w:asciiTheme="majorBidi" w:hAnsiTheme="majorBidi" w:cstheme="majorBidi"/>
                <w:szCs w:val="22"/>
              </w:rPr>
              <w:t xml:space="preserve"> (kHz)</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Q</w:t>
            </w:r>
            <w:r w:rsidRPr="00E37A69">
              <w:rPr>
                <w:rFonts w:asciiTheme="majorBidi" w:hAnsiTheme="majorBidi" w:cstheme="majorBidi"/>
                <w:szCs w:val="22"/>
                <w:vertAlign w:val="subscript"/>
              </w:rPr>
              <w:t>1</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k</w:t>
            </w:r>
            <w:r w:rsidRPr="00E37A69">
              <w:rPr>
                <w:rFonts w:asciiTheme="majorBidi" w:hAnsiTheme="majorBidi" w:cstheme="majorBidi"/>
                <w:szCs w:val="22"/>
                <w:vertAlign w:val="subscript"/>
              </w:rPr>
              <w:t xml:space="preserve">2 </w:t>
            </w:r>
            <w:r w:rsidRPr="00E37A69">
              <w:rPr>
                <w:rFonts w:asciiTheme="majorBidi" w:hAnsiTheme="majorBidi" w:cstheme="majorBidi"/>
                <w:szCs w:val="22"/>
              </w:rPr>
              <w:t>(N/m)</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f</w:t>
            </w:r>
            <w:r w:rsidRPr="00E37A69">
              <w:rPr>
                <w:rFonts w:asciiTheme="majorBidi" w:hAnsiTheme="majorBidi" w:cstheme="majorBidi"/>
                <w:szCs w:val="22"/>
                <w:vertAlign w:val="subscript"/>
              </w:rPr>
              <w:t>2</w:t>
            </w:r>
            <w:r w:rsidRPr="00E37A69">
              <w:rPr>
                <w:rFonts w:asciiTheme="majorBidi" w:hAnsiTheme="majorBidi" w:cstheme="majorBidi"/>
                <w:szCs w:val="22"/>
              </w:rPr>
              <w:t xml:space="preserve"> (kHz)</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Q</w:t>
            </w:r>
            <w:r w:rsidRPr="00E37A69">
              <w:rPr>
                <w:rFonts w:asciiTheme="majorBidi" w:hAnsiTheme="majorBidi" w:cstheme="majorBidi"/>
                <w:szCs w:val="22"/>
                <w:vertAlign w:val="subscript"/>
              </w:rPr>
              <w:t>2</w:t>
            </w:r>
          </w:p>
        </w:tc>
      </w:tr>
      <w:tr w:rsidR="0002768E" w:rsidRPr="00E37A69" w:rsidTr="00E37A69">
        <w:trPr>
          <w:trHeight w:val="230"/>
        </w:trPr>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20</w:t>
            </w:r>
          </w:p>
        </w:tc>
        <w:tc>
          <w:tcPr>
            <w:tcW w:w="0" w:type="auto"/>
            <w:gridSpan w:val="2"/>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0.896</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49.16</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254</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35.24</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308.26</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995</w:t>
            </w:r>
          </w:p>
        </w:tc>
      </w:tr>
    </w:tbl>
    <w:p w:rsidR="0002768E" w:rsidRDefault="0002768E" w:rsidP="0002768E">
      <w:pPr>
        <w:jc w:val="both"/>
        <w:rPr>
          <w:rFonts w:asciiTheme="majorBidi" w:hAnsiTheme="majorBidi" w:cstheme="majorBidi"/>
          <w:sz w:val="24"/>
          <w:lang w:bidi="fa-IR"/>
        </w:rPr>
      </w:pPr>
      <w:r>
        <w:rPr>
          <w:rFonts w:asciiTheme="majorBidi" w:hAnsiTheme="majorBidi" w:cstheme="majorBidi"/>
          <w:sz w:val="24"/>
          <w:lang w:bidi="fa-IR"/>
        </w:rPr>
        <w:t>F</w:t>
      </w:r>
      <w:r w:rsidRPr="002107FE">
        <w:rPr>
          <w:rFonts w:asciiTheme="majorBidi" w:hAnsiTheme="majorBidi" w:cstheme="majorBidi"/>
          <w:sz w:val="24"/>
          <w:lang w:bidi="fa-IR"/>
        </w:rPr>
        <w:t xml:space="preserve">or </w:t>
      </w:r>
      <w:r>
        <w:rPr>
          <w:rFonts w:asciiTheme="majorBidi" w:hAnsiTheme="majorBidi" w:cstheme="majorBidi"/>
          <w:sz w:val="24"/>
          <w:lang w:bidi="fa-IR"/>
        </w:rPr>
        <w:t>trimodal AFM</w:t>
      </w:r>
      <w:r w:rsidRPr="002107FE">
        <w:rPr>
          <w:rFonts w:asciiTheme="majorBidi" w:hAnsiTheme="majorBidi" w:cstheme="majorBidi"/>
          <w:sz w:val="24"/>
          <w:lang w:bidi="fa-IR"/>
        </w:rPr>
        <w:t xml:space="preserve"> simulation</w:t>
      </w:r>
      <w:r>
        <w:rPr>
          <w:rFonts w:asciiTheme="majorBidi" w:hAnsiTheme="majorBidi" w:cstheme="majorBidi"/>
          <w:sz w:val="24"/>
          <w:lang w:bidi="fa-IR"/>
        </w:rPr>
        <w:t>s</w:t>
      </w:r>
      <w:r w:rsidRPr="002107FE">
        <w:rPr>
          <w:rFonts w:asciiTheme="majorBidi" w:hAnsiTheme="majorBidi" w:cstheme="majorBidi"/>
          <w:sz w:val="24"/>
          <w:lang w:bidi="fa-IR"/>
        </w:rPr>
        <w:t xml:space="preserve"> we have used the parameters</w:t>
      </w:r>
      <w:r>
        <w:rPr>
          <w:rFonts w:asciiTheme="majorBidi" w:hAnsiTheme="majorBidi" w:cstheme="majorBidi"/>
          <w:sz w:val="24"/>
          <w:lang w:bidi="fa-IR"/>
        </w:rPr>
        <w:t xml:space="preserve"> shown in Table 2.  To minimize some complex non-linear dynamic effects we restrict our study to situations that involve the attractive regime. The attractive forces have been modeled by van der Waals interactions with the Hamaker values given in Table 1.</w:t>
      </w:r>
    </w:p>
    <w:p w:rsidR="0002768E" w:rsidRPr="002107FE" w:rsidRDefault="0002768E" w:rsidP="0002768E">
      <w:pPr>
        <w:jc w:val="both"/>
        <w:rPr>
          <w:rFonts w:asciiTheme="majorBidi" w:hAnsiTheme="majorBidi" w:cstheme="majorBidi"/>
          <w:sz w:val="24"/>
          <w:lang w:bidi="fa-IR"/>
        </w:rPr>
      </w:pPr>
    </w:p>
    <w:tbl>
      <w:tblPr>
        <w:tblStyle w:val="TableGrid"/>
        <w:tblW w:w="0" w:type="auto"/>
        <w:tblInd w:w="38" w:type="dxa"/>
        <w:tblLook w:val="04A0" w:firstRow="1" w:lastRow="0" w:firstColumn="1" w:lastColumn="0" w:noHBand="0" w:noVBand="1"/>
      </w:tblPr>
      <w:tblGrid>
        <w:gridCol w:w="777"/>
        <w:gridCol w:w="892"/>
        <w:gridCol w:w="916"/>
        <w:gridCol w:w="546"/>
        <w:gridCol w:w="957"/>
        <w:gridCol w:w="916"/>
        <w:gridCol w:w="546"/>
        <w:gridCol w:w="957"/>
        <w:gridCol w:w="916"/>
        <w:gridCol w:w="546"/>
      </w:tblGrid>
      <w:tr w:rsidR="0002768E" w:rsidTr="009A4769">
        <w:tc>
          <w:tcPr>
            <w:tcW w:w="0" w:type="auto"/>
            <w:gridSpan w:val="10"/>
          </w:tcPr>
          <w:p w:rsidR="0002768E" w:rsidRPr="00E37A69" w:rsidRDefault="0002768E" w:rsidP="009A4769">
            <w:pPr>
              <w:rPr>
                <w:rFonts w:asciiTheme="majorBidi" w:hAnsiTheme="majorBidi" w:cstheme="majorBidi"/>
                <w:b/>
                <w:szCs w:val="22"/>
              </w:rPr>
            </w:pPr>
            <w:r w:rsidRPr="00E37A69">
              <w:rPr>
                <w:rFonts w:asciiTheme="majorBidi" w:hAnsiTheme="majorBidi" w:cstheme="majorBidi"/>
                <w:b/>
                <w:szCs w:val="22"/>
              </w:rPr>
              <w:t>Table 2.</w:t>
            </w:r>
            <w:r w:rsidRPr="00E37A69">
              <w:rPr>
                <w:rFonts w:asciiTheme="majorBidi" w:hAnsiTheme="majorBidi" w:cstheme="majorBidi"/>
                <w:szCs w:val="22"/>
              </w:rPr>
              <w:t xml:space="preserve"> Cantilever-tip parameters in trimodal AFM</w:t>
            </w:r>
          </w:p>
        </w:tc>
      </w:tr>
      <w:tr w:rsidR="0002768E" w:rsidTr="009A4769">
        <w:trPr>
          <w:trHeight w:val="230"/>
        </w:trPr>
        <w:tc>
          <w:tcPr>
            <w:tcW w:w="0" w:type="auto"/>
          </w:tcPr>
          <w:p w:rsidR="0002768E" w:rsidRDefault="0002768E" w:rsidP="009A4769">
            <w:pPr>
              <w:jc w:val="center"/>
              <w:rPr>
                <w:rFonts w:asciiTheme="majorBidi" w:hAnsiTheme="majorBidi" w:cstheme="majorBidi"/>
                <w:sz w:val="20"/>
                <w:szCs w:val="20"/>
              </w:rPr>
            </w:pPr>
            <w:r w:rsidRPr="002107FE">
              <w:rPr>
                <w:rFonts w:asciiTheme="majorBidi" w:hAnsiTheme="majorBidi" w:cstheme="majorBidi"/>
                <w:i/>
                <w:sz w:val="20"/>
                <w:szCs w:val="20"/>
              </w:rPr>
              <w:t>R</w:t>
            </w:r>
            <w:r>
              <w:rPr>
                <w:rFonts w:asciiTheme="majorBidi" w:hAnsiTheme="majorBidi" w:cstheme="majorBidi"/>
                <w:sz w:val="20"/>
                <w:szCs w:val="20"/>
              </w:rPr>
              <w:t xml:space="preserve"> (nm)</w:t>
            </w:r>
          </w:p>
        </w:tc>
        <w:tc>
          <w:tcPr>
            <w:tcW w:w="0" w:type="auto"/>
          </w:tcPr>
          <w:p w:rsidR="0002768E" w:rsidRPr="001E2D0B" w:rsidRDefault="0002768E" w:rsidP="009A4769">
            <w:pPr>
              <w:jc w:val="center"/>
              <w:rPr>
                <w:rFonts w:asciiTheme="majorBidi" w:hAnsiTheme="majorBidi" w:cstheme="majorBidi"/>
                <w:sz w:val="20"/>
                <w:szCs w:val="20"/>
              </w:rPr>
            </w:pPr>
            <w:r w:rsidRPr="001E2D0B">
              <w:rPr>
                <w:rFonts w:asciiTheme="majorBidi" w:hAnsiTheme="majorBidi" w:cstheme="majorBidi"/>
                <w:i/>
                <w:sz w:val="20"/>
                <w:szCs w:val="20"/>
              </w:rPr>
              <w:t>k</w:t>
            </w:r>
            <w:r>
              <w:rPr>
                <w:rFonts w:asciiTheme="majorBidi" w:hAnsiTheme="majorBidi" w:cstheme="majorBidi"/>
                <w:sz w:val="20"/>
                <w:szCs w:val="20"/>
                <w:vertAlign w:val="subscript"/>
              </w:rPr>
              <w:t xml:space="preserve">1 </w:t>
            </w:r>
            <w:r>
              <w:rPr>
                <w:rFonts w:asciiTheme="majorBidi" w:hAnsiTheme="majorBidi" w:cstheme="majorBidi"/>
                <w:sz w:val="20"/>
                <w:szCs w:val="20"/>
              </w:rPr>
              <w:t>(N/m)</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f</w:t>
            </w:r>
            <w:r w:rsidRPr="00E37A69">
              <w:rPr>
                <w:rFonts w:asciiTheme="majorBidi" w:hAnsiTheme="majorBidi" w:cstheme="majorBidi"/>
                <w:szCs w:val="22"/>
                <w:vertAlign w:val="subscript"/>
              </w:rPr>
              <w:t>1</w:t>
            </w:r>
            <w:r w:rsidRPr="00E37A69">
              <w:rPr>
                <w:rFonts w:asciiTheme="majorBidi" w:hAnsiTheme="majorBidi" w:cstheme="majorBidi"/>
                <w:szCs w:val="22"/>
              </w:rPr>
              <w:t xml:space="preserve"> (kHz)</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Q</w:t>
            </w:r>
            <w:r w:rsidRPr="00E37A69">
              <w:rPr>
                <w:rFonts w:asciiTheme="majorBidi" w:hAnsiTheme="majorBidi" w:cstheme="majorBidi"/>
                <w:szCs w:val="22"/>
                <w:vertAlign w:val="subscript"/>
              </w:rPr>
              <w:t>1</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k</w:t>
            </w:r>
            <w:r w:rsidRPr="00E37A69">
              <w:rPr>
                <w:rFonts w:asciiTheme="majorBidi" w:hAnsiTheme="majorBidi" w:cstheme="majorBidi"/>
                <w:szCs w:val="22"/>
                <w:vertAlign w:val="subscript"/>
              </w:rPr>
              <w:t xml:space="preserve">2 </w:t>
            </w:r>
            <w:r w:rsidRPr="00E37A69">
              <w:rPr>
                <w:rFonts w:asciiTheme="majorBidi" w:hAnsiTheme="majorBidi" w:cstheme="majorBidi"/>
                <w:szCs w:val="22"/>
              </w:rPr>
              <w:t>(N/m)</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f</w:t>
            </w:r>
            <w:r w:rsidRPr="00E37A69">
              <w:rPr>
                <w:rFonts w:asciiTheme="majorBidi" w:hAnsiTheme="majorBidi" w:cstheme="majorBidi"/>
                <w:szCs w:val="22"/>
                <w:vertAlign w:val="subscript"/>
              </w:rPr>
              <w:t>2</w:t>
            </w:r>
            <w:r w:rsidRPr="00E37A69">
              <w:rPr>
                <w:rFonts w:asciiTheme="majorBidi" w:hAnsiTheme="majorBidi" w:cstheme="majorBidi"/>
                <w:szCs w:val="22"/>
              </w:rPr>
              <w:t xml:space="preserve"> (kHz)</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Q</w:t>
            </w:r>
            <w:r w:rsidRPr="00E37A69">
              <w:rPr>
                <w:rFonts w:asciiTheme="majorBidi" w:hAnsiTheme="majorBidi" w:cstheme="majorBidi"/>
                <w:szCs w:val="22"/>
                <w:vertAlign w:val="subscript"/>
              </w:rPr>
              <w:t>2</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i/>
                <w:szCs w:val="22"/>
              </w:rPr>
              <w:t>k</w:t>
            </w:r>
            <w:r w:rsidRPr="00E37A69">
              <w:rPr>
                <w:rFonts w:asciiTheme="majorBidi" w:hAnsiTheme="majorBidi" w:cstheme="majorBidi"/>
                <w:szCs w:val="22"/>
                <w:vertAlign w:val="subscript"/>
              </w:rPr>
              <w:t xml:space="preserve">3 </w:t>
            </w:r>
            <w:r w:rsidRPr="00E37A69">
              <w:rPr>
                <w:rFonts w:asciiTheme="majorBidi" w:hAnsiTheme="majorBidi" w:cstheme="majorBidi"/>
                <w:szCs w:val="22"/>
              </w:rPr>
              <w:t>(N/m)</w:t>
            </w:r>
          </w:p>
        </w:tc>
        <w:tc>
          <w:tcPr>
            <w:tcW w:w="0" w:type="auto"/>
          </w:tcPr>
          <w:p w:rsidR="0002768E" w:rsidRPr="00E37A69" w:rsidRDefault="0002768E" w:rsidP="009A4769">
            <w:pPr>
              <w:jc w:val="center"/>
              <w:rPr>
                <w:rFonts w:asciiTheme="majorBidi" w:hAnsiTheme="majorBidi" w:cstheme="majorBidi"/>
                <w:i/>
                <w:szCs w:val="22"/>
              </w:rPr>
            </w:pPr>
            <w:r w:rsidRPr="00E37A69">
              <w:rPr>
                <w:rFonts w:asciiTheme="majorBidi" w:hAnsiTheme="majorBidi" w:cstheme="majorBidi"/>
                <w:i/>
                <w:szCs w:val="22"/>
              </w:rPr>
              <w:t>f</w:t>
            </w:r>
            <w:r w:rsidRPr="00E37A69">
              <w:rPr>
                <w:rFonts w:asciiTheme="majorBidi" w:hAnsiTheme="majorBidi" w:cstheme="majorBidi"/>
                <w:szCs w:val="22"/>
                <w:vertAlign w:val="subscript"/>
              </w:rPr>
              <w:t>3</w:t>
            </w:r>
            <w:r w:rsidRPr="00E37A69">
              <w:rPr>
                <w:rFonts w:asciiTheme="majorBidi" w:hAnsiTheme="majorBidi" w:cstheme="majorBidi"/>
                <w:szCs w:val="22"/>
              </w:rPr>
              <w:t xml:space="preserve"> (kHz)</w:t>
            </w:r>
          </w:p>
        </w:tc>
        <w:tc>
          <w:tcPr>
            <w:tcW w:w="0" w:type="auto"/>
          </w:tcPr>
          <w:p w:rsidR="0002768E" w:rsidRPr="00E37A69" w:rsidRDefault="0002768E" w:rsidP="009A4769">
            <w:pPr>
              <w:jc w:val="center"/>
              <w:rPr>
                <w:rFonts w:asciiTheme="majorBidi" w:hAnsiTheme="majorBidi" w:cstheme="majorBidi"/>
                <w:i/>
                <w:szCs w:val="22"/>
              </w:rPr>
            </w:pPr>
            <w:r w:rsidRPr="00E37A69">
              <w:rPr>
                <w:rFonts w:asciiTheme="majorBidi" w:hAnsiTheme="majorBidi" w:cstheme="majorBidi"/>
                <w:i/>
                <w:szCs w:val="22"/>
              </w:rPr>
              <w:t>Q</w:t>
            </w:r>
            <w:r w:rsidRPr="00E37A69">
              <w:rPr>
                <w:rFonts w:asciiTheme="majorBidi" w:hAnsiTheme="majorBidi" w:cstheme="majorBidi"/>
                <w:szCs w:val="22"/>
                <w:vertAlign w:val="subscript"/>
              </w:rPr>
              <w:t>3</w:t>
            </w:r>
          </w:p>
        </w:tc>
      </w:tr>
      <w:tr w:rsidR="0002768E" w:rsidTr="009A4769">
        <w:trPr>
          <w:trHeight w:val="230"/>
        </w:trPr>
        <w:tc>
          <w:tcPr>
            <w:tcW w:w="0" w:type="auto"/>
          </w:tcPr>
          <w:p w:rsidR="0002768E" w:rsidRDefault="0002768E" w:rsidP="009A4769">
            <w:pPr>
              <w:jc w:val="center"/>
              <w:rPr>
                <w:rFonts w:asciiTheme="majorBidi" w:hAnsiTheme="majorBidi" w:cstheme="majorBidi"/>
                <w:sz w:val="20"/>
                <w:szCs w:val="20"/>
              </w:rPr>
            </w:pPr>
            <w:r>
              <w:rPr>
                <w:rFonts w:asciiTheme="majorBidi" w:hAnsiTheme="majorBidi" w:cstheme="majorBidi"/>
                <w:sz w:val="20"/>
                <w:szCs w:val="20"/>
              </w:rPr>
              <w:t>20</w:t>
            </w:r>
          </w:p>
        </w:tc>
        <w:tc>
          <w:tcPr>
            <w:tcW w:w="0" w:type="auto"/>
          </w:tcPr>
          <w:p w:rsidR="0002768E" w:rsidRDefault="0002768E" w:rsidP="009A4769">
            <w:pPr>
              <w:jc w:val="center"/>
              <w:rPr>
                <w:rFonts w:asciiTheme="majorBidi" w:hAnsiTheme="majorBidi" w:cstheme="majorBidi"/>
                <w:sz w:val="20"/>
                <w:szCs w:val="20"/>
              </w:rPr>
            </w:pPr>
            <w:r>
              <w:rPr>
                <w:rFonts w:asciiTheme="majorBidi" w:hAnsiTheme="majorBidi" w:cstheme="majorBidi"/>
                <w:sz w:val="20"/>
                <w:szCs w:val="20"/>
              </w:rPr>
              <w:t>0.896</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49.16</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254</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35.24</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308.26</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995</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276.18</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862.86</w:t>
            </w:r>
          </w:p>
        </w:tc>
        <w:tc>
          <w:tcPr>
            <w:tcW w:w="0" w:type="auto"/>
          </w:tcPr>
          <w:p w:rsidR="0002768E" w:rsidRPr="00E37A69" w:rsidRDefault="0002768E" w:rsidP="009A4769">
            <w:pPr>
              <w:jc w:val="center"/>
              <w:rPr>
                <w:rFonts w:asciiTheme="majorBidi" w:hAnsiTheme="majorBidi" w:cstheme="majorBidi"/>
                <w:szCs w:val="22"/>
              </w:rPr>
            </w:pPr>
            <w:r w:rsidRPr="00E37A69">
              <w:rPr>
                <w:rFonts w:asciiTheme="majorBidi" w:hAnsiTheme="majorBidi" w:cstheme="majorBidi"/>
                <w:szCs w:val="22"/>
              </w:rPr>
              <w:t>766</w:t>
            </w:r>
          </w:p>
        </w:tc>
      </w:tr>
    </w:tbl>
    <w:p w:rsidR="0002768E" w:rsidRDefault="0002768E" w:rsidP="0002768E">
      <w:pPr>
        <w:jc w:val="both"/>
        <w:rPr>
          <w:rFonts w:asciiTheme="majorBidi" w:hAnsiTheme="majorBidi" w:cstheme="majorBidi"/>
          <w:b/>
          <w:sz w:val="24"/>
          <w:lang w:bidi="fa-IR"/>
        </w:rPr>
      </w:pPr>
    </w:p>
    <w:p w:rsidR="0002768E" w:rsidRDefault="0002768E" w:rsidP="0002768E">
      <w:pPr>
        <w:jc w:val="both"/>
        <w:rPr>
          <w:rFonts w:asciiTheme="majorBidi" w:hAnsiTheme="majorBidi" w:cstheme="majorBidi"/>
          <w:b/>
          <w:sz w:val="24"/>
          <w:lang w:bidi="fa-IR"/>
        </w:rPr>
      </w:pPr>
    </w:p>
    <w:p w:rsidR="0002768E" w:rsidRDefault="0002768E" w:rsidP="0002768E">
      <w:pPr>
        <w:jc w:val="both"/>
        <w:rPr>
          <w:rFonts w:asciiTheme="majorBidi" w:hAnsiTheme="majorBidi" w:cstheme="majorBidi"/>
          <w:b/>
          <w:sz w:val="24"/>
          <w:vertAlign w:val="subscript"/>
          <w:lang w:bidi="fa-IR"/>
        </w:rPr>
      </w:pPr>
      <w:r w:rsidRPr="000205CA">
        <w:rPr>
          <w:rFonts w:asciiTheme="majorBidi" w:hAnsiTheme="majorBidi" w:cstheme="majorBidi"/>
          <w:b/>
          <w:sz w:val="24"/>
          <w:lang w:bidi="fa-IR"/>
        </w:rPr>
        <w:t>Phase contrast in the attractive regime</w:t>
      </w:r>
      <w:r>
        <w:rPr>
          <w:rFonts w:asciiTheme="majorBidi" w:hAnsiTheme="majorBidi" w:cstheme="majorBidi"/>
          <w:b/>
          <w:sz w:val="24"/>
          <w:lang w:bidi="fa-IR"/>
        </w:rPr>
        <w:t xml:space="preserve">: </w:t>
      </w:r>
      <w:r w:rsidRPr="000205CA">
        <w:rPr>
          <w:rFonts w:asciiTheme="majorBidi" w:hAnsiTheme="majorBidi" w:cstheme="majorBidi"/>
          <w:b/>
          <w:i/>
          <w:sz w:val="24"/>
          <w:lang w:bidi="fa-IR"/>
        </w:rPr>
        <w:t>A</w:t>
      </w:r>
      <w:r>
        <w:rPr>
          <w:rFonts w:asciiTheme="majorBidi" w:hAnsiTheme="majorBidi" w:cstheme="majorBidi"/>
          <w:b/>
          <w:sz w:val="24"/>
          <w:vertAlign w:val="subscript"/>
          <w:lang w:bidi="fa-IR"/>
        </w:rPr>
        <w:t>01</w:t>
      </w:r>
      <w:r w:rsidRPr="000205CA">
        <w:rPr>
          <w:rFonts w:asciiTheme="majorBidi" w:hAnsiTheme="majorBidi" w:cstheme="majorBidi"/>
          <w:b/>
          <w:sz w:val="24"/>
          <w:lang w:bidi="fa-IR"/>
        </w:rPr>
        <w:t>&gt;</w:t>
      </w:r>
      <w:r w:rsidRPr="000205CA">
        <w:rPr>
          <w:rFonts w:asciiTheme="majorBidi" w:hAnsiTheme="majorBidi" w:cstheme="majorBidi"/>
          <w:b/>
          <w:i/>
          <w:sz w:val="24"/>
          <w:lang w:bidi="fa-IR"/>
        </w:rPr>
        <w:t>A</w:t>
      </w:r>
      <w:r w:rsidRPr="000205CA">
        <w:rPr>
          <w:rFonts w:asciiTheme="majorBidi" w:hAnsiTheme="majorBidi" w:cstheme="majorBidi"/>
          <w:b/>
          <w:sz w:val="24"/>
          <w:vertAlign w:val="subscript"/>
          <w:lang w:bidi="fa-IR"/>
        </w:rPr>
        <w:t>02</w:t>
      </w:r>
    </w:p>
    <w:p w:rsidR="0002768E" w:rsidRDefault="0002768E" w:rsidP="0002768E">
      <w:pPr>
        <w:jc w:val="both"/>
        <w:rPr>
          <w:rFonts w:asciiTheme="majorBidi" w:hAnsiTheme="majorBidi" w:cstheme="majorBidi"/>
          <w:sz w:val="24"/>
          <w:lang w:bidi="fa-IR"/>
        </w:rPr>
      </w:pPr>
    </w:p>
    <w:p w:rsidR="00E37A69" w:rsidRDefault="0002768E" w:rsidP="0002768E">
      <w:pPr>
        <w:jc w:val="both"/>
        <w:rPr>
          <w:rFonts w:asciiTheme="majorBidi" w:hAnsiTheme="majorBidi" w:cstheme="majorBidi"/>
          <w:sz w:val="24"/>
          <w:lang w:bidi="fa-IR"/>
        </w:rPr>
      </w:pPr>
      <w:r w:rsidRPr="00086259">
        <w:rPr>
          <w:rFonts w:asciiTheme="majorBidi" w:hAnsiTheme="majorBidi" w:cstheme="majorBidi"/>
          <w:sz w:val="24"/>
          <w:lang w:bidi="fa-IR"/>
        </w:rPr>
        <w:t xml:space="preserve">In bimodal AM the feedback loop operates on </w:t>
      </w:r>
      <w:r w:rsidRPr="001D60E5">
        <w:rPr>
          <w:rFonts w:asciiTheme="majorBidi" w:hAnsiTheme="majorBidi" w:cstheme="majorBidi"/>
          <w:i/>
          <w:sz w:val="24"/>
          <w:lang w:bidi="fa-IR"/>
        </w:rPr>
        <w:t>A</w:t>
      </w:r>
      <w:r w:rsidRPr="001D60E5">
        <w:rPr>
          <w:rFonts w:asciiTheme="majorBidi" w:hAnsiTheme="majorBidi" w:cstheme="majorBidi"/>
          <w:sz w:val="24"/>
          <w:vertAlign w:val="subscript"/>
          <w:lang w:bidi="fa-IR"/>
        </w:rPr>
        <w:t>1</w:t>
      </w:r>
      <w:r>
        <w:rPr>
          <w:rFonts w:asciiTheme="majorBidi" w:hAnsiTheme="majorBidi" w:cstheme="majorBidi"/>
          <w:sz w:val="24"/>
          <w:lang w:bidi="fa-IR"/>
        </w:rPr>
        <w:t xml:space="preserve">, consequently the amplitude of the first mode or its ratio are the relevant parameters to be used as </w:t>
      </w:r>
      <w:r w:rsidRPr="00086259">
        <w:rPr>
          <w:rFonts w:asciiTheme="majorBidi" w:hAnsiTheme="majorBidi" w:cstheme="majorBidi"/>
          <w:sz w:val="24"/>
          <w:lang w:bidi="fa-IR"/>
        </w:rPr>
        <w:t>the independent variable.</w:t>
      </w:r>
      <w:r>
        <w:rPr>
          <w:rFonts w:asciiTheme="majorBidi" w:hAnsiTheme="majorBidi" w:cstheme="majorBidi"/>
          <w:sz w:val="24"/>
          <w:lang w:bidi="fa-IR"/>
        </w:rPr>
        <w:t xml:space="preserve"> In some cases, the representation with respect to the average tip-surface distance could also provide useful information. </w:t>
      </w:r>
    </w:p>
    <w:p w:rsidR="00E37A69" w:rsidRDefault="00E37A69" w:rsidP="0002768E">
      <w:pPr>
        <w:jc w:val="both"/>
        <w:rPr>
          <w:rFonts w:asciiTheme="majorBidi" w:hAnsiTheme="majorBidi" w:cstheme="majorBidi"/>
          <w:sz w:val="24"/>
          <w:lang w:bidi="fa-IR"/>
        </w:rPr>
      </w:pPr>
    </w:p>
    <w:p w:rsidR="0002768E" w:rsidRDefault="0002768E" w:rsidP="0002768E">
      <w:pPr>
        <w:jc w:val="both"/>
        <w:rPr>
          <w:rFonts w:asciiTheme="majorBidi" w:hAnsiTheme="majorBidi" w:cstheme="majorBidi"/>
          <w:sz w:val="24"/>
          <w:lang w:bidi="fa-IR"/>
        </w:rPr>
      </w:pPr>
      <w:r>
        <w:rPr>
          <w:rFonts w:asciiTheme="majorBidi" w:hAnsiTheme="majorBidi" w:cstheme="majorBidi"/>
          <w:sz w:val="24"/>
          <w:lang w:bidi="fa-IR"/>
        </w:rPr>
        <w:t xml:space="preserve">The dependence of </w:t>
      </w:r>
      <w:r w:rsidRPr="000601DE">
        <w:rPr>
          <w:rFonts w:asciiTheme="majorBidi" w:hAnsiTheme="majorBidi" w:cstheme="majorBidi"/>
          <w:i/>
          <w:sz w:val="24"/>
          <w:lang w:bidi="fa-IR"/>
        </w:rPr>
        <w:t>ϕ</w:t>
      </w:r>
      <w:r w:rsidRPr="00A534BA">
        <w:rPr>
          <w:rFonts w:asciiTheme="majorBidi" w:hAnsiTheme="majorBidi" w:cstheme="majorBidi"/>
          <w:sz w:val="24"/>
          <w:vertAlign w:val="subscript"/>
          <w:lang w:bidi="fa-IR"/>
        </w:rPr>
        <w:t>2</w:t>
      </w:r>
      <w:r>
        <w:rPr>
          <w:rFonts w:asciiTheme="majorBidi" w:hAnsiTheme="majorBidi" w:cstheme="majorBidi"/>
          <w:sz w:val="24"/>
          <w:lang w:bidi="fa-IR"/>
        </w:rPr>
        <w:t xml:space="preserve"> with </w:t>
      </w:r>
      <w:r w:rsidRPr="00A534BA">
        <w:rPr>
          <w:rFonts w:asciiTheme="majorBidi" w:hAnsiTheme="majorBidi" w:cstheme="majorBidi"/>
          <w:i/>
          <w:sz w:val="24"/>
          <w:lang w:bidi="fa-IR"/>
        </w:rPr>
        <w:t>A</w:t>
      </w:r>
      <w:r>
        <w:rPr>
          <w:rFonts w:asciiTheme="majorBidi" w:hAnsiTheme="majorBidi" w:cstheme="majorBidi"/>
          <w:sz w:val="24"/>
          <w:vertAlign w:val="subscript"/>
          <w:lang w:bidi="fa-IR"/>
        </w:rPr>
        <w:t>1</w:t>
      </w:r>
      <w:r>
        <w:rPr>
          <w:rFonts w:asciiTheme="majorBidi" w:hAnsiTheme="majorBidi" w:cstheme="majorBidi"/>
          <w:sz w:val="24"/>
          <w:lang w:bidi="fa-IR"/>
        </w:rPr>
        <w:t>/</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1</w:t>
      </w:r>
      <w:r>
        <w:rPr>
          <w:rFonts w:asciiTheme="majorBidi" w:hAnsiTheme="majorBidi" w:cstheme="majorBidi"/>
          <w:sz w:val="24"/>
          <w:lang w:bidi="fa-IR"/>
        </w:rPr>
        <w:t xml:space="preserve"> has been described previously [</w:t>
      </w:r>
      <w:r w:rsidR="0070338A">
        <w:rPr>
          <w:rFonts w:asciiTheme="majorBidi" w:hAnsiTheme="majorBidi" w:cstheme="majorBidi"/>
          <w:sz w:val="24"/>
          <w:lang w:bidi="fa-IR"/>
        </w:rPr>
        <w:t>14</w:t>
      </w:r>
      <w:r>
        <w:rPr>
          <w:rFonts w:asciiTheme="majorBidi" w:hAnsiTheme="majorBidi" w:cstheme="majorBidi"/>
          <w:sz w:val="24"/>
          <w:lang w:bidi="fa-IR"/>
        </w:rPr>
        <w:t>-</w:t>
      </w:r>
      <w:r w:rsidR="0070338A">
        <w:rPr>
          <w:rFonts w:asciiTheme="majorBidi" w:hAnsiTheme="majorBidi" w:cstheme="majorBidi"/>
          <w:sz w:val="24"/>
          <w:lang w:bidi="fa-IR"/>
        </w:rPr>
        <w:t>15</w:t>
      </w:r>
      <w:r>
        <w:rPr>
          <w:rFonts w:asciiTheme="majorBidi" w:hAnsiTheme="majorBidi" w:cstheme="majorBidi"/>
          <w:sz w:val="24"/>
          <w:lang w:bidi="fa-IR"/>
        </w:rPr>
        <w:t xml:space="preserve">]. In the attractive regime, it shows an increase with </w:t>
      </w:r>
      <w:r w:rsidRPr="00A534BA">
        <w:rPr>
          <w:rFonts w:asciiTheme="majorBidi" w:hAnsiTheme="majorBidi" w:cstheme="majorBidi"/>
          <w:i/>
          <w:sz w:val="24"/>
          <w:lang w:bidi="fa-IR"/>
        </w:rPr>
        <w:t>A</w:t>
      </w:r>
      <w:r>
        <w:rPr>
          <w:rFonts w:asciiTheme="majorBidi" w:hAnsiTheme="majorBidi" w:cstheme="majorBidi"/>
          <w:sz w:val="24"/>
          <w:vertAlign w:val="subscript"/>
          <w:lang w:bidi="fa-IR"/>
        </w:rPr>
        <w:t>1</w:t>
      </w:r>
      <w:r>
        <w:rPr>
          <w:rFonts w:asciiTheme="majorBidi" w:hAnsiTheme="majorBidi" w:cstheme="majorBidi"/>
          <w:sz w:val="24"/>
          <w:lang w:bidi="fa-IR"/>
        </w:rPr>
        <w:t>/</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1</w:t>
      </w:r>
      <w:r>
        <w:rPr>
          <w:rFonts w:asciiTheme="majorBidi" w:hAnsiTheme="majorBidi" w:cstheme="majorBidi"/>
          <w:sz w:val="24"/>
          <w:lang w:bidi="fa-IR"/>
        </w:rPr>
        <w:t xml:space="preserve"> decreasing</w:t>
      </w:r>
      <w:r w:rsidR="00AB6CE5">
        <w:rPr>
          <w:rFonts w:asciiTheme="majorBidi" w:hAnsiTheme="majorBidi" w:cstheme="majorBidi"/>
          <w:sz w:val="24"/>
          <w:lang w:bidi="fa-IR"/>
        </w:rPr>
        <w:t xml:space="preserve"> (</w:t>
      </w:r>
      <w:r w:rsidR="00AB6CE5" w:rsidRPr="00AB6CE5">
        <w:rPr>
          <w:rFonts w:asciiTheme="majorBidi" w:hAnsiTheme="majorBidi" w:cstheme="majorBidi"/>
          <w:i/>
          <w:sz w:val="24"/>
          <w:lang w:bidi="fa-IR"/>
        </w:rPr>
        <w:t>A</w:t>
      </w:r>
      <w:r w:rsidR="00AB6CE5">
        <w:rPr>
          <w:rFonts w:asciiTheme="majorBidi" w:hAnsiTheme="majorBidi" w:cstheme="majorBidi"/>
          <w:sz w:val="24"/>
          <w:vertAlign w:val="subscript"/>
          <w:lang w:bidi="fa-IR"/>
        </w:rPr>
        <w:t>01</w:t>
      </w:r>
      <w:r w:rsidR="00AB6CE5">
        <w:rPr>
          <w:rFonts w:asciiTheme="majorBidi" w:hAnsiTheme="majorBidi" w:cstheme="majorBidi"/>
          <w:sz w:val="24"/>
          <w:lang w:bidi="fa-IR"/>
        </w:rPr>
        <w:t>=10 nm)</w:t>
      </w:r>
      <w:r>
        <w:rPr>
          <w:rFonts w:asciiTheme="majorBidi" w:hAnsiTheme="majorBidi" w:cstheme="majorBidi"/>
          <w:sz w:val="24"/>
          <w:lang w:bidi="fa-IR"/>
        </w:rPr>
        <w:t xml:space="preserve">. The fastest changes happen at the edges of the </w:t>
      </w:r>
      <w:r w:rsidRPr="000601DE">
        <w:rPr>
          <w:rFonts w:asciiTheme="majorBidi" w:hAnsiTheme="majorBidi" w:cstheme="majorBidi"/>
          <w:i/>
          <w:sz w:val="24"/>
          <w:lang w:bidi="fa-IR"/>
        </w:rPr>
        <w:t>x</w:t>
      </w:r>
      <w:r>
        <w:rPr>
          <w:rFonts w:asciiTheme="majorBidi" w:hAnsiTheme="majorBidi" w:cstheme="majorBidi"/>
          <w:sz w:val="24"/>
          <w:lang w:bidi="fa-IR"/>
        </w:rPr>
        <w:t xml:space="preserve"> axis (small and large amplitude ratios). This behavior is reproduced for  gold (Fig. 2</w:t>
      </w:r>
      <w:r w:rsidR="0070338A">
        <w:rPr>
          <w:rFonts w:asciiTheme="majorBidi" w:hAnsiTheme="majorBidi" w:cstheme="majorBidi"/>
          <w:sz w:val="24"/>
          <w:lang w:bidi="fa-IR"/>
        </w:rPr>
        <w:t>(</w:t>
      </w:r>
      <w:r>
        <w:rPr>
          <w:rFonts w:asciiTheme="majorBidi" w:hAnsiTheme="majorBidi" w:cstheme="majorBidi"/>
          <w:sz w:val="24"/>
          <w:lang w:bidi="fa-IR"/>
        </w:rPr>
        <w:t>a)</w:t>
      </w:r>
      <w:r w:rsidR="0070338A">
        <w:rPr>
          <w:rFonts w:asciiTheme="majorBidi" w:hAnsiTheme="majorBidi" w:cstheme="majorBidi"/>
          <w:sz w:val="24"/>
          <w:lang w:bidi="fa-IR"/>
        </w:rPr>
        <w:t>)</w:t>
      </w:r>
      <w:r>
        <w:rPr>
          <w:rFonts w:asciiTheme="majorBidi" w:hAnsiTheme="majorBidi" w:cstheme="majorBidi"/>
          <w:sz w:val="24"/>
          <w:lang w:bidi="fa-IR"/>
        </w:rPr>
        <w:t xml:space="preserve"> and PS (Fig. 2</w:t>
      </w:r>
      <w:r w:rsidR="0070338A">
        <w:rPr>
          <w:rFonts w:asciiTheme="majorBidi" w:hAnsiTheme="majorBidi" w:cstheme="majorBidi"/>
          <w:sz w:val="24"/>
          <w:lang w:bidi="fa-IR"/>
        </w:rPr>
        <w:t>(</w:t>
      </w:r>
      <w:r>
        <w:rPr>
          <w:rFonts w:asciiTheme="majorBidi" w:hAnsiTheme="majorBidi" w:cstheme="majorBidi"/>
          <w:sz w:val="24"/>
          <w:lang w:bidi="fa-IR"/>
        </w:rPr>
        <w:t>b)</w:t>
      </w:r>
      <w:r w:rsidR="0070338A">
        <w:rPr>
          <w:rFonts w:asciiTheme="majorBidi" w:hAnsiTheme="majorBidi" w:cstheme="majorBidi"/>
          <w:sz w:val="24"/>
          <w:lang w:bidi="fa-IR"/>
        </w:rPr>
        <w:t>)</w:t>
      </w:r>
      <w:r>
        <w:rPr>
          <w:rFonts w:asciiTheme="majorBidi" w:hAnsiTheme="majorBidi" w:cstheme="majorBidi"/>
          <w:sz w:val="24"/>
          <w:lang w:bidi="fa-IR"/>
        </w:rPr>
        <w:t xml:space="preserve"> for different values of </w:t>
      </w:r>
      <w:r w:rsidRPr="006D6E18">
        <w:rPr>
          <w:rFonts w:asciiTheme="majorBidi" w:hAnsiTheme="majorBidi" w:cstheme="majorBidi"/>
          <w:i/>
          <w:sz w:val="24"/>
          <w:lang w:bidi="fa-IR"/>
        </w:rPr>
        <w:t>A</w:t>
      </w:r>
      <w:r w:rsidRPr="006D6E18">
        <w:rPr>
          <w:rFonts w:asciiTheme="majorBidi" w:hAnsiTheme="majorBidi" w:cstheme="majorBidi"/>
          <w:sz w:val="24"/>
          <w:vertAlign w:val="subscript"/>
          <w:lang w:bidi="fa-IR"/>
        </w:rPr>
        <w:t>02</w:t>
      </w:r>
      <w:r>
        <w:rPr>
          <w:rFonts w:asciiTheme="majorBidi" w:hAnsiTheme="majorBidi" w:cstheme="majorBidi"/>
          <w:sz w:val="24"/>
          <w:lang w:bidi="fa-IR"/>
        </w:rPr>
        <w:t xml:space="preserve">. </w:t>
      </w:r>
    </w:p>
    <w:p w:rsidR="0002768E" w:rsidRDefault="0002768E" w:rsidP="0002768E">
      <w:pPr>
        <w:jc w:val="both"/>
        <w:rPr>
          <w:rFonts w:asciiTheme="majorBidi" w:hAnsiTheme="majorBidi" w:cstheme="majorBidi"/>
          <w:sz w:val="24"/>
          <w:lang w:bidi="fa-IR"/>
        </w:rPr>
      </w:pPr>
    </w:p>
    <w:p w:rsidR="0002768E" w:rsidRDefault="0002768E" w:rsidP="0002768E">
      <w:pPr>
        <w:jc w:val="both"/>
        <w:rPr>
          <w:rFonts w:asciiTheme="majorBidi" w:hAnsiTheme="majorBidi" w:cstheme="majorBidi"/>
          <w:sz w:val="24"/>
          <w:lang w:bidi="fa-IR"/>
        </w:rPr>
      </w:pPr>
      <w:r>
        <w:rPr>
          <w:rFonts w:asciiTheme="majorBidi" w:hAnsiTheme="majorBidi" w:cstheme="majorBidi"/>
          <w:sz w:val="24"/>
          <w:lang w:bidi="fa-IR"/>
        </w:rPr>
        <w:t xml:space="preserve">The phase contrast </w:t>
      </w:r>
      <w:r w:rsidRPr="006D6E18">
        <w:rPr>
          <w:rFonts w:asciiTheme="majorBidi" w:hAnsiTheme="majorBidi" w:cstheme="majorBidi"/>
          <w:sz w:val="24"/>
          <w:lang w:val="en-GB" w:bidi="fa-IR"/>
        </w:rPr>
        <w:t>Δ</w:t>
      </w:r>
      <w:r w:rsidRPr="002515AE">
        <w:rPr>
          <w:rFonts w:asciiTheme="majorBidi" w:hAnsiTheme="majorBidi" w:cstheme="majorBidi"/>
          <w:i/>
          <w:sz w:val="24"/>
          <w:lang w:val="en-GB" w:bidi="fa-IR"/>
        </w:rPr>
        <w:t>ϕ</w:t>
      </w:r>
      <w:r w:rsidRPr="006D6E18">
        <w:rPr>
          <w:rFonts w:asciiTheme="majorBidi" w:hAnsiTheme="majorBidi" w:cstheme="majorBidi"/>
          <w:sz w:val="24"/>
          <w:vertAlign w:val="subscript"/>
          <w:lang w:val="en-GB" w:bidi="fa-IR"/>
        </w:rPr>
        <w:t>2</w:t>
      </w:r>
      <w:r w:rsidRPr="006D6E18">
        <w:rPr>
          <w:rFonts w:asciiTheme="majorBidi" w:hAnsiTheme="majorBidi" w:cstheme="majorBidi"/>
          <w:sz w:val="24"/>
          <w:lang w:val="en-GB" w:bidi="fa-IR"/>
        </w:rPr>
        <w:t>=</w:t>
      </w:r>
      <w:r w:rsidRPr="002515AE">
        <w:rPr>
          <w:rFonts w:asciiTheme="majorBidi" w:hAnsiTheme="majorBidi" w:cstheme="majorBidi"/>
          <w:i/>
          <w:sz w:val="24"/>
          <w:lang w:val="en-GB" w:bidi="fa-IR"/>
        </w:rPr>
        <w:t>ϕ</w:t>
      </w:r>
      <w:r w:rsidRPr="006D6E18">
        <w:rPr>
          <w:rFonts w:asciiTheme="majorBidi" w:hAnsiTheme="majorBidi" w:cstheme="majorBidi"/>
          <w:sz w:val="24"/>
          <w:vertAlign w:val="subscript"/>
          <w:lang w:val="en-GB" w:bidi="fa-IR"/>
        </w:rPr>
        <w:t>2</w:t>
      </w:r>
      <w:r>
        <w:rPr>
          <w:rFonts w:asciiTheme="majorBidi" w:hAnsiTheme="majorBidi" w:cstheme="majorBidi"/>
          <w:sz w:val="24"/>
          <w:vertAlign w:val="subscript"/>
          <w:lang w:val="en-GB" w:bidi="fa-IR"/>
        </w:rPr>
        <w:t xml:space="preserve"> </w:t>
      </w:r>
      <w:r w:rsidRPr="006D6E18">
        <w:rPr>
          <w:rFonts w:asciiTheme="majorBidi" w:hAnsiTheme="majorBidi" w:cstheme="majorBidi"/>
          <w:sz w:val="24"/>
          <w:lang w:val="en-GB" w:bidi="fa-IR"/>
        </w:rPr>
        <w:t>(gold)-</w:t>
      </w:r>
      <w:r w:rsidRPr="002515AE">
        <w:rPr>
          <w:rFonts w:asciiTheme="majorBidi" w:hAnsiTheme="majorBidi" w:cstheme="majorBidi"/>
          <w:i/>
          <w:sz w:val="24"/>
          <w:lang w:val="en-GB" w:bidi="fa-IR"/>
        </w:rPr>
        <w:t>ϕ</w:t>
      </w:r>
      <w:r w:rsidRPr="006D6E18">
        <w:rPr>
          <w:rFonts w:asciiTheme="majorBidi" w:hAnsiTheme="majorBidi" w:cstheme="majorBidi"/>
          <w:sz w:val="24"/>
          <w:vertAlign w:val="subscript"/>
          <w:lang w:val="en-GB" w:bidi="fa-IR"/>
        </w:rPr>
        <w:t>2</w:t>
      </w:r>
      <w:r>
        <w:rPr>
          <w:rFonts w:asciiTheme="majorBidi" w:hAnsiTheme="majorBidi" w:cstheme="majorBidi"/>
          <w:sz w:val="24"/>
          <w:vertAlign w:val="subscript"/>
          <w:lang w:val="en-GB" w:bidi="fa-IR"/>
        </w:rPr>
        <w:t xml:space="preserve"> </w:t>
      </w:r>
      <w:r w:rsidRPr="006D6E18">
        <w:rPr>
          <w:rFonts w:asciiTheme="majorBidi" w:hAnsiTheme="majorBidi" w:cstheme="majorBidi"/>
          <w:sz w:val="24"/>
          <w:lang w:val="en-GB" w:bidi="fa-IR"/>
        </w:rPr>
        <w:t xml:space="preserve">(PS) </w:t>
      </w:r>
      <w:r>
        <w:rPr>
          <w:rFonts w:asciiTheme="majorBidi" w:hAnsiTheme="majorBidi" w:cstheme="majorBidi"/>
          <w:sz w:val="24"/>
          <w:lang w:val="en-GB" w:bidi="fa-IR"/>
        </w:rPr>
        <w:t xml:space="preserve">depends on both the </w:t>
      </w:r>
      <w:r w:rsidRPr="00A534BA">
        <w:rPr>
          <w:rFonts w:asciiTheme="majorBidi" w:hAnsiTheme="majorBidi" w:cstheme="majorBidi"/>
          <w:i/>
          <w:sz w:val="24"/>
          <w:lang w:bidi="fa-IR"/>
        </w:rPr>
        <w:t>A</w:t>
      </w:r>
      <w:r>
        <w:rPr>
          <w:rFonts w:asciiTheme="majorBidi" w:hAnsiTheme="majorBidi" w:cstheme="majorBidi"/>
          <w:sz w:val="24"/>
          <w:vertAlign w:val="subscript"/>
          <w:lang w:bidi="fa-IR"/>
        </w:rPr>
        <w:t>1</w:t>
      </w:r>
      <w:r>
        <w:rPr>
          <w:rFonts w:asciiTheme="majorBidi" w:hAnsiTheme="majorBidi" w:cstheme="majorBidi"/>
          <w:sz w:val="24"/>
          <w:lang w:bidi="fa-IR"/>
        </w:rPr>
        <w:t>/</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1</w:t>
      </w:r>
      <w:r>
        <w:rPr>
          <w:rFonts w:asciiTheme="majorBidi" w:hAnsiTheme="majorBidi" w:cstheme="majorBidi"/>
          <w:sz w:val="24"/>
          <w:lang w:bidi="fa-IR"/>
        </w:rPr>
        <w:t xml:space="preserve"> ratio and the value of </w:t>
      </w:r>
      <w:r w:rsidRPr="006D6E18">
        <w:rPr>
          <w:rFonts w:asciiTheme="majorBidi" w:hAnsiTheme="majorBidi" w:cstheme="majorBidi"/>
          <w:i/>
          <w:sz w:val="24"/>
          <w:lang w:bidi="fa-IR"/>
        </w:rPr>
        <w:t>A</w:t>
      </w:r>
      <w:r w:rsidRPr="006D6E18">
        <w:rPr>
          <w:rFonts w:asciiTheme="majorBidi" w:hAnsiTheme="majorBidi" w:cstheme="majorBidi"/>
          <w:sz w:val="24"/>
          <w:vertAlign w:val="subscript"/>
          <w:lang w:bidi="fa-IR"/>
        </w:rPr>
        <w:t>02</w:t>
      </w:r>
      <w:r>
        <w:rPr>
          <w:rFonts w:asciiTheme="majorBidi" w:hAnsiTheme="majorBidi" w:cstheme="majorBidi"/>
          <w:sz w:val="24"/>
          <w:lang w:bidi="fa-IR"/>
        </w:rPr>
        <w:t xml:space="preserve">. Two maxima are observed, one with respect to </w:t>
      </w:r>
      <w:r w:rsidRPr="00A534BA">
        <w:rPr>
          <w:rFonts w:asciiTheme="majorBidi" w:hAnsiTheme="majorBidi" w:cstheme="majorBidi"/>
          <w:i/>
          <w:sz w:val="24"/>
          <w:lang w:bidi="fa-IR"/>
        </w:rPr>
        <w:t>A</w:t>
      </w:r>
      <w:r>
        <w:rPr>
          <w:rFonts w:asciiTheme="majorBidi" w:hAnsiTheme="majorBidi" w:cstheme="majorBidi"/>
          <w:sz w:val="24"/>
          <w:vertAlign w:val="subscript"/>
          <w:lang w:bidi="fa-IR"/>
        </w:rPr>
        <w:t>1</w:t>
      </w:r>
      <w:r>
        <w:rPr>
          <w:rFonts w:asciiTheme="majorBidi" w:hAnsiTheme="majorBidi" w:cstheme="majorBidi"/>
          <w:sz w:val="24"/>
          <w:lang w:bidi="fa-IR"/>
        </w:rPr>
        <w:t>/</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1</w:t>
      </w:r>
      <w:r>
        <w:rPr>
          <w:rFonts w:asciiTheme="majorBidi" w:hAnsiTheme="majorBidi" w:cstheme="majorBidi"/>
          <w:sz w:val="24"/>
          <w:lang w:bidi="fa-IR"/>
        </w:rPr>
        <w:t xml:space="preserve"> and the other with respect to </w:t>
      </w:r>
      <w:r w:rsidRPr="006D6E18">
        <w:rPr>
          <w:rFonts w:asciiTheme="majorBidi" w:hAnsiTheme="majorBidi" w:cstheme="majorBidi"/>
          <w:i/>
          <w:sz w:val="24"/>
          <w:lang w:bidi="fa-IR"/>
        </w:rPr>
        <w:t>A</w:t>
      </w:r>
      <w:r w:rsidRPr="006D6E18">
        <w:rPr>
          <w:rFonts w:asciiTheme="majorBidi" w:hAnsiTheme="majorBidi" w:cstheme="majorBidi"/>
          <w:sz w:val="24"/>
          <w:vertAlign w:val="subscript"/>
          <w:lang w:bidi="fa-IR"/>
        </w:rPr>
        <w:t>02</w:t>
      </w:r>
      <w:r>
        <w:rPr>
          <w:rFonts w:asciiTheme="majorBidi" w:hAnsiTheme="majorBidi" w:cstheme="majorBidi"/>
          <w:sz w:val="24"/>
          <w:lang w:bidi="fa-IR"/>
        </w:rPr>
        <w:t xml:space="preserve">. The first maximum happens near an </w:t>
      </w:r>
      <w:r w:rsidRPr="00A534BA">
        <w:rPr>
          <w:rFonts w:asciiTheme="majorBidi" w:hAnsiTheme="majorBidi" w:cstheme="majorBidi"/>
          <w:i/>
          <w:sz w:val="24"/>
          <w:lang w:bidi="fa-IR"/>
        </w:rPr>
        <w:t>A</w:t>
      </w:r>
      <w:r>
        <w:rPr>
          <w:rFonts w:asciiTheme="majorBidi" w:hAnsiTheme="majorBidi" w:cstheme="majorBidi"/>
          <w:sz w:val="24"/>
          <w:vertAlign w:val="subscript"/>
          <w:lang w:bidi="fa-IR"/>
        </w:rPr>
        <w:t>1</w:t>
      </w:r>
      <w:r>
        <w:rPr>
          <w:rFonts w:asciiTheme="majorBidi" w:hAnsiTheme="majorBidi" w:cstheme="majorBidi"/>
          <w:sz w:val="24"/>
          <w:lang w:bidi="fa-IR"/>
        </w:rPr>
        <w:t>/</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1</w:t>
      </w:r>
      <w:r>
        <w:rPr>
          <w:rFonts w:asciiTheme="majorBidi" w:hAnsiTheme="majorBidi" w:cstheme="majorBidi"/>
          <w:sz w:val="24"/>
          <w:lang w:bidi="fa-IR"/>
        </w:rPr>
        <w:t xml:space="preserve"> ratio of about 0.5. It seems similar to the behavior observed in AM-AFM </w:t>
      </w:r>
      <w:r w:rsidR="0070338A">
        <w:rPr>
          <w:rFonts w:asciiTheme="majorBidi" w:hAnsiTheme="majorBidi" w:cstheme="majorBidi"/>
          <w:sz w:val="24"/>
          <w:lang w:bidi="fa-IR"/>
        </w:rPr>
        <w:t>for</w:t>
      </w:r>
      <w:r>
        <w:rPr>
          <w:rFonts w:asciiTheme="majorBidi" w:hAnsiTheme="majorBidi" w:cstheme="majorBidi"/>
          <w:sz w:val="24"/>
          <w:lang w:bidi="fa-IR"/>
        </w:rPr>
        <w:t xml:space="preserve"> the dependence of the minimum distance </w:t>
      </w:r>
      <w:r w:rsidR="0070338A">
        <w:rPr>
          <w:rFonts w:asciiTheme="majorBidi" w:hAnsiTheme="majorBidi" w:cstheme="majorBidi"/>
          <w:sz w:val="24"/>
          <w:lang w:bidi="fa-IR"/>
        </w:rPr>
        <w:t xml:space="preserve">with </w:t>
      </w:r>
      <w:r w:rsidR="0070338A" w:rsidRPr="00A534BA">
        <w:rPr>
          <w:rFonts w:asciiTheme="majorBidi" w:hAnsiTheme="majorBidi" w:cstheme="majorBidi"/>
          <w:i/>
          <w:sz w:val="24"/>
          <w:lang w:bidi="fa-IR"/>
        </w:rPr>
        <w:t>A</w:t>
      </w:r>
      <w:r w:rsidR="0070338A">
        <w:rPr>
          <w:rFonts w:asciiTheme="majorBidi" w:hAnsiTheme="majorBidi" w:cstheme="majorBidi"/>
          <w:sz w:val="24"/>
          <w:vertAlign w:val="subscript"/>
          <w:lang w:bidi="fa-IR"/>
        </w:rPr>
        <w:t>1</w:t>
      </w:r>
      <w:r w:rsidR="0070338A">
        <w:rPr>
          <w:rFonts w:asciiTheme="majorBidi" w:hAnsiTheme="majorBidi" w:cstheme="majorBidi"/>
          <w:sz w:val="24"/>
          <w:lang w:bidi="fa-IR"/>
        </w:rPr>
        <w:t>/</w:t>
      </w:r>
      <w:r w:rsidR="0070338A" w:rsidRPr="00A534BA">
        <w:rPr>
          <w:rFonts w:asciiTheme="majorBidi" w:hAnsiTheme="majorBidi" w:cstheme="majorBidi"/>
          <w:i/>
          <w:sz w:val="24"/>
          <w:lang w:bidi="fa-IR"/>
        </w:rPr>
        <w:t>A</w:t>
      </w:r>
      <w:r w:rsidR="0070338A" w:rsidRPr="00A534BA">
        <w:rPr>
          <w:rFonts w:asciiTheme="majorBidi" w:hAnsiTheme="majorBidi" w:cstheme="majorBidi"/>
          <w:sz w:val="24"/>
          <w:vertAlign w:val="subscript"/>
          <w:lang w:bidi="fa-IR"/>
        </w:rPr>
        <w:t>0</w:t>
      </w:r>
      <w:r w:rsidR="0070338A">
        <w:rPr>
          <w:rFonts w:asciiTheme="majorBidi" w:hAnsiTheme="majorBidi" w:cstheme="majorBidi"/>
          <w:sz w:val="24"/>
          <w:vertAlign w:val="subscript"/>
          <w:lang w:bidi="fa-IR"/>
        </w:rPr>
        <w:t>1</w:t>
      </w:r>
      <w:r w:rsidR="0070338A">
        <w:rPr>
          <w:rFonts w:asciiTheme="majorBidi" w:hAnsiTheme="majorBidi" w:cstheme="majorBidi"/>
          <w:sz w:val="24"/>
          <w:lang w:bidi="fa-IR"/>
        </w:rPr>
        <w:t xml:space="preserve"> </w:t>
      </w:r>
      <w:r>
        <w:rPr>
          <w:rFonts w:asciiTheme="majorBidi" w:hAnsiTheme="majorBidi" w:cstheme="majorBidi"/>
          <w:sz w:val="24"/>
          <w:lang w:bidi="fa-IR"/>
        </w:rPr>
        <w:t>[4</w:t>
      </w:r>
      <w:r w:rsidR="0070338A">
        <w:rPr>
          <w:rFonts w:asciiTheme="majorBidi" w:hAnsiTheme="majorBidi" w:cstheme="majorBidi"/>
          <w:sz w:val="24"/>
          <w:lang w:bidi="fa-IR"/>
        </w:rPr>
        <w:t>2</w:t>
      </w:r>
      <w:r>
        <w:rPr>
          <w:rFonts w:asciiTheme="majorBidi" w:hAnsiTheme="majorBidi" w:cstheme="majorBidi"/>
          <w:sz w:val="24"/>
          <w:lang w:bidi="fa-IR"/>
        </w:rPr>
        <w:t xml:space="preserve">]. </w:t>
      </w:r>
      <w:r w:rsidR="0070338A">
        <w:rPr>
          <w:rFonts w:asciiTheme="majorBidi" w:hAnsiTheme="majorBidi" w:cstheme="majorBidi"/>
          <w:sz w:val="24"/>
          <w:lang w:bidi="fa-IR"/>
        </w:rPr>
        <w:t>I</w:t>
      </w:r>
      <w:r>
        <w:rPr>
          <w:rFonts w:asciiTheme="majorBidi" w:hAnsiTheme="majorBidi" w:cstheme="majorBidi"/>
          <w:sz w:val="24"/>
          <w:lang w:bidi="fa-IR"/>
        </w:rPr>
        <w:t xml:space="preserve">n terms of </w:t>
      </w:r>
      <w:r w:rsidR="0070338A">
        <w:rPr>
          <w:rFonts w:asciiTheme="majorBidi" w:hAnsiTheme="majorBidi" w:cstheme="majorBidi"/>
          <w:sz w:val="24"/>
          <w:lang w:bidi="fa-IR"/>
        </w:rPr>
        <w:t xml:space="preserve">optimizing the </w:t>
      </w:r>
      <w:r>
        <w:rPr>
          <w:rFonts w:asciiTheme="majorBidi" w:hAnsiTheme="majorBidi" w:cstheme="majorBidi"/>
          <w:sz w:val="24"/>
          <w:lang w:bidi="fa-IR"/>
        </w:rPr>
        <w:t xml:space="preserve">material contrast </w:t>
      </w:r>
      <w:r w:rsidR="0070338A">
        <w:rPr>
          <w:rFonts w:asciiTheme="majorBidi" w:hAnsiTheme="majorBidi" w:cstheme="majorBidi"/>
          <w:sz w:val="24"/>
          <w:lang w:bidi="fa-IR"/>
        </w:rPr>
        <w:t xml:space="preserve">it is more relevant to pay attention to the behavior with </w:t>
      </w:r>
      <w:r>
        <w:rPr>
          <w:rFonts w:asciiTheme="majorBidi" w:hAnsiTheme="majorBidi" w:cstheme="majorBidi"/>
          <w:sz w:val="24"/>
          <w:lang w:bidi="fa-IR"/>
        </w:rPr>
        <w:t xml:space="preserve">respect to </w:t>
      </w:r>
      <w:r w:rsidRPr="006D6E18">
        <w:rPr>
          <w:rFonts w:asciiTheme="majorBidi" w:hAnsiTheme="majorBidi" w:cstheme="majorBidi"/>
          <w:i/>
          <w:sz w:val="24"/>
          <w:lang w:bidi="fa-IR"/>
        </w:rPr>
        <w:t>A</w:t>
      </w:r>
      <w:r w:rsidRPr="006D6E18">
        <w:rPr>
          <w:rFonts w:asciiTheme="majorBidi" w:hAnsiTheme="majorBidi" w:cstheme="majorBidi"/>
          <w:sz w:val="24"/>
          <w:vertAlign w:val="subscript"/>
          <w:lang w:bidi="fa-IR"/>
        </w:rPr>
        <w:t>02</w:t>
      </w:r>
      <w:r>
        <w:rPr>
          <w:rFonts w:asciiTheme="majorBidi" w:hAnsiTheme="majorBidi" w:cstheme="majorBidi"/>
          <w:sz w:val="24"/>
          <w:lang w:bidi="fa-IR"/>
        </w:rPr>
        <w:t xml:space="preserve"> (Fig. 2</w:t>
      </w:r>
      <w:r w:rsidR="0070338A">
        <w:rPr>
          <w:rFonts w:asciiTheme="majorBidi" w:hAnsiTheme="majorBidi" w:cstheme="majorBidi"/>
          <w:sz w:val="24"/>
          <w:lang w:bidi="fa-IR"/>
        </w:rPr>
        <w:t>(</w:t>
      </w:r>
      <w:r>
        <w:rPr>
          <w:rFonts w:asciiTheme="majorBidi" w:hAnsiTheme="majorBidi" w:cstheme="majorBidi"/>
          <w:sz w:val="24"/>
          <w:lang w:bidi="fa-IR"/>
        </w:rPr>
        <w:t>d</w:t>
      </w:r>
      <w:r w:rsidR="0070338A">
        <w:rPr>
          <w:rFonts w:asciiTheme="majorBidi" w:hAnsiTheme="majorBidi" w:cstheme="majorBidi"/>
          <w:sz w:val="24"/>
          <w:lang w:bidi="fa-IR"/>
        </w:rPr>
        <w:t>)</w:t>
      </w:r>
      <w:r>
        <w:rPr>
          <w:rFonts w:asciiTheme="majorBidi" w:hAnsiTheme="majorBidi" w:cstheme="majorBidi"/>
          <w:sz w:val="24"/>
          <w:lang w:bidi="fa-IR"/>
        </w:rPr>
        <w:t xml:space="preserve">). It shows the phase contrast for </w:t>
      </w:r>
      <w:r w:rsidRPr="00A534BA">
        <w:rPr>
          <w:rFonts w:asciiTheme="majorBidi" w:hAnsiTheme="majorBidi" w:cstheme="majorBidi"/>
          <w:i/>
          <w:sz w:val="24"/>
          <w:lang w:bidi="fa-IR"/>
        </w:rPr>
        <w:t>A</w:t>
      </w:r>
      <w:r>
        <w:rPr>
          <w:rFonts w:asciiTheme="majorBidi" w:hAnsiTheme="majorBidi" w:cstheme="majorBidi"/>
          <w:sz w:val="24"/>
          <w:vertAlign w:val="subscript"/>
          <w:lang w:bidi="fa-IR"/>
        </w:rPr>
        <w:t>01</w:t>
      </w:r>
      <w:r>
        <w:rPr>
          <w:rFonts w:asciiTheme="majorBidi" w:hAnsiTheme="majorBidi" w:cstheme="majorBidi"/>
          <w:sz w:val="24"/>
          <w:lang w:bidi="fa-IR"/>
        </w:rPr>
        <w:t>/</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2</w:t>
      </w:r>
      <w:r>
        <w:rPr>
          <w:rFonts w:asciiTheme="majorBidi" w:hAnsiTheme="majorBidi" w:cstheme="majorBidi"/>
          <w:sz w:val="24"/>
          <w:lang w:bidi="fa-IR"/>
        </w:rPr>
        <w:t xml:space="preserve"> ratios between </w:t>
      </w:r>
      <w:r w:rsidR="0070338A">
        <w:rPr>
          <w:rFonts w:asciiTheme="majorBidi" w:hAnsiTheme="majorBidi" w:cstheme="majorBidi"/>
          <w:sz w:val="24"/>
          <w:lang w:bidi="fa-IR"/>
        </w:rPr>
        <w:t>5</w:t>
      </w:r>
      <w:r>
        <w:rPr>
          <w:rFonts w:asciiTheme="majorBidi" w:hAnsiTheme="majorBidi" w:cstheme="majorBidi"/>
          <w:sz w:val="24"/>
          <w:lang w:bidi="fa-IR"/>
        </w:rPr>
        <w:t xml:space="preserve"> and </w:t>
      </w:r>
      <w:r w:rsidR="0070338A">
        <w:rPr>
          <w:rFonts w:asciiTheme="majorBidi" w:hAnsiTheme="majorBidi" w:cstheme="majorBidi"/>
          <w:sz w:val="24"/>
          <w:lang w:bidi="fa-IR"/>
        </w:rPr>
        <w:t>2</w:t>
      </w:r>
      <w:r>
        <w:rPr>
          <w:rFonts w:asciiTheme="majorBidi" w:hAnsiTheme="majorBidi" w:cstheme="majorBidi"/>
          <w:sz w:val="24"/>
          <w:lang w:bidi="fa-IR"/>
        </w:rPr>
        <w:t xml:space="preserve">000. Small values of  </w:t>
      </w:r>
      <w:r w:rsidRPr="006D6E18">
        <w:rPr>
          <w:rFonts w:asciiTheme="majorBidi" w:hAnsiTheme="majorBidi" w:cstheme="majorBidi"/>
          <w:i/>
          <w:sz w:val="24"/>
          <w:lang w:bidi="fa-IR"/>
        </w:rPr>
        <w:t>A</w:t>
      </w:r>
      <w:r w:rsidRPr="006D6E18">
        <w:rPr>
          <w:rFonts w:asciiTheme="majorBidi" w:hAnsiTheme="majorBidi" w:cstheme="majorBidi"/>
          <w:sz w:val="24"/>
          <w:vertAlign w:val="subscript"/>
          <w:lang w:bidi="fa-IR"/>
        </w:rPr>
        <w:t>02</w:t>
      </w:r>
      <w:r w:rsidR="0070338A">
        <w:rPr>
          <w:rFonts w:asciiTheme="majorBidi" w:hAnsiTheme="majorBidi" w:cstheme="majorBidi"/>
          <w:sz w:val="24"/>
          <w:lang w:bidi="fa-IR"/>
        </w:rPr>
        <w:t xml:space="preserve"> are needed to enhance the material contrast</w:t>
      </w:r>
      <w:r>
        <w:rPr>
          <w:rFonts w:asciiTheme="majorBidi" w:hAnsiTheme="majorBidi" w:cstheme="majorBidi"/>
          <w:sz w:val="24"/>
          <w:lang w:bidi="fa-IR"/>
        </w:rPr>
        <w:t xml:space="preserve">, however, </w:t>
      </w:r>
      <w:r w:rsidR="0070338A">
        <w:rPr>
          <w:rFonts w:asciiTheme="majorBidi" w:hAnsiTheme="majorBidi" w:cstheme="majorBidi"/>
          <w:sz w:val="24"/>
          <w:lang w:bidi="fa-IR"/>
        </w:rPr>
        <w:t>for very small</w:t>
      </w:r>
      <w:r>
        <w:rPr>
          <w:rFonts w:asciiTheme="majorBidi" w:hAnsiTheme="majorBidi" w:cstheme="majorBidi"/>
          <w:sz w:val="24"/>
          <w:lang w:bidi="fa-IR"/>
        </w:rPr>
        <w:t xml:space="preserve"> </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sidR="0070338A">
        <w:rPr>
          <w:rFonts w:asciiTheme="majorBidi" w:hAnsiTheme="majorBidi" w:cstheme="majorBidi"/>
          <w:sz w:val="24"/>
          <w:vertAlign w:val="subscript"/>
          <w:lang w:bidi="fa-IR"/>
        </w:rPr>
        <w:t>2</w:t>
      </w:r>
      <w:r>
        <w:rPr>
          <w:rFonts w:asciiTheme="majorBidi" w:hAnsiTheme="majorBidi" w:cstheme="majorBidi"/>
          <w:sz w:val="24"/>
          <w:vertAlign w:val="subscript"/>
          <w:lang w:bidi="fa-IR"/>
        </w:rPr>
        <w:t xml:space="preserve"> </w:t>
      </w:r>
      <w:r w:rsidR="0070338A">
        <w:rPr>
          <w:rFonts w:asciiTheme="majorBidi" w:hAnsiTheme="majorBidi" w:cstheme="majorBidi"/>
          <w:sz w:val="24"/>
          <w:lang w:bidi="fa-IR"/>
        </w:rPr>
        <w:t>the bimodal enhancement of contrast will</w:t>
      </w:r>
      <w:r>
        <w:rPr>
          <w:rFonts w:asciiTheme="majorBidi" w:hAnsiTheme="majorBidi" w:cstheme="majorBidi"/>
          <w:sz w:val="24"/>
          <w:lang w:bidi="fa-IR"/>
        </w:rPr>
        <w:t xml:space="preserve"> disappear because the  </w:t>
      </w:r>
      <w:r w:rsidR="0070338A">
        <w:rPr>
          <w:rFonts w:asciiTheme="majorBidi" w:hAnsiTheme="majorBidi" w:cstheme="majorBidi"/>
          <w:sz w:val="24"/>
          <w:lang w:bidi="fa-IR"/>
        </w:rPr>
        <w:t>system becomes monomodal, this is, tapping mode AFM.</w:t>
      </w:r>
      <w:r>
        <w:rPr>
          <w:rFonts w:asciiTheme="majorBidi" w:hAnsiTheme="majorBidi" w:cstheme="majorBidi"/>
          <w:sz w:val="24"/>
          <w:lang w:bidi="fa-IR"/>
        </w:rPr>
        <w:t xml:space="preserve"> For </w:t>
      </w:r>
      <w:r w:rsidR="00A46E05">
        <w:rPr>
          <w:rFonts w:asciiTheme="majorBidi" w:hAnsiTheme="majorBidi" w:cstheme="majorBidi"/>
          <w:sz w:val="24"/>
          <w:lang w:bidi="fa-IR"/>
        </w:rPr>
        <w:t>this simulation</w:t>
      </w:r>
      <w:r>
        <w:rPr>
          <w:rFonts w:asciiTheme="majorBidi" w:hAnsiTheme="majorBidi" w:cstheme="majorBidi"/>
          <w:sz w:val="24"/>
          <w:lang w:bidi="fa-IR"/>
        </w:rPr>
        <w:t xml:space="preserve"> the best contrast is obtained for an amplitude ratio of 250. This value is significantly larger than the values previously recommended</w:t>
      </w:r>
      <w:r w:rsidR="0070338A">
        <w:rPr>
          <w:rFonts w:asciiTheme="majorBidi" w:hAnsiTheme="majorBidi" w:cstheme="majorBidi"/>
          <w:sz w:val="24"/>
          <w:lang w:bidi="fa-IR"/>
        </w:rPr>
        <w:t xml:space="preserve"> (</w:t>
      </w:r>
      <w:r>
        <w:rPr>
          <w:rFonts w:asciiTheme="majorBidi" w:hAnsiTheme="majorBidi" w:cstheme="majorBidi"/>
          <w:sz w:val="24"/>
          <w:lang w:bidi="fa-IR"/>
        </w:rPr>
        <w:t>10-50</w:t>
      </w:r>
      <w:r w:rsidR="0070338A">
        <w:rPr>
          <w:rFonts w:asciiTheme="majorBidi" w:hAnsiTheme="majorBidi" w:cstheme="majorBidi"/>
          <w:sz w:val="24"/>
          <w:lang w:bidi="fa-IR"/>
        </w:rPr>
        <w:t xml:space="preserve">) which </w:t>
      </w:r>
      <w:r>
        <w:rPr>
          <w:rFonts w:asciiTheme="majorBidi" w:hAnsiTheme="majorBidi" w:cstheme="majorBidi"/>
          <w:sz w:val="24"/>
          <w:lang w:bidi="fa-IR"/>
        </w:rPr>
        <w:t xml:space="preserve">were based on experiments </w:t>
      </w:r>
      <w:r w:rsidRPr="00B46089">
        <w:rPr>
          <w:rFonts w:asciiTheme="majorBidi" w:hAnsiTheme="majorBidi" w:cstheme="majorBidi"/>
          <w:sz w:val="24"/>
          <w:lang w:bidi="fa-IR"/>
        </w:rPr>
        <w:t>[</w:t>
      </w:r>
      <w:r>
        <w:rPr>
          <w:rFonts w:asciiTheme="majorBidi" w:hAnsiTheme="majorBidi" w:cstheme="majorBidi"/>
          <w:sz w:val="24"/>
          <w:lang w:bidi="fa-IR"/>
        </w:rPr>
        <w:t>4</w:t>
      </w:r>
      <w:r w:rsidR="0070338A">
        <w:rPr>
          <w:rFonts w:asciiTheme="majorBidi" w:hAnsiTheme="majorBidi" w:cstheme="majorBidi"/>
          <w:sz w:val="24"/>
          <w:lang w:bidi="fa-IR"/>
        </w:rPr>
        <w:t>2</w:t>
      </w:r>
      <w:r>
        <w:rPr>
          <w:rFonts w:asciiTheme="majorBidi" w:hAnsiTheme="majorBidi" w:cstheme="majorBidi"/>
          <w:sz w:val="24"/>
          <w:lang w:bidi="fa-IR"/>
        </w:rPr>
        <w:t>-4</w:t>
      </w:r>
      <w:r w:rsidR="0070338A">
        <w:rPr>
          <w:rFonts w:asciiTheme="majorBidi" w:hAnsiTheme="majorBidi" w:cstheme="majorBidi"/>
          <w:sz w:val="24"/>
          <w:lang w:bidi="fa-IR"/>
        </w:rPr>
        <w:t>4</w:t>
      </w:r>
      <w:r w:rsidRPr="00B46089">
        <w:rPr>
          <w:rFonts w:asciiTheme="majorBidi" w:hAnsiTheme="majorBidi" w:cstheme="majorBidi"/>
          <w:sz w:val="24"/>
          <w:lang w:bidi="fa-IR"/>
        </w:rPr>
        <w:t>]</w:t>
      </w:r>
      <w:r>
        <w:rPr>
          <w:rFonts w:asciiTheme="majorBidi" w:hAnsiTheme="majorBidi" w:cstheme="majorBidi"/>
          <w:sz w:val="24"/>
          <w:lang w:bidi="fa-IR"/>
        </w:rPr>
        <w:t xml:space="preserve">. </w:t>
      </w:r>
    </w:p>
    <w:p w:rsidR="0002768E" w:rsidRDefault="0002768E" w:rsidP="0002768E">
      <w:pPr>
        <w:jc w:val="both"/>
        <w:rPr>
          <w:rFonts w:asciiTheme="majorBidi" w:hAnsiTheme="majorBidi" w:cstheme="majorBidi"/>
          <w:sz w:val="24"/>
        </w:rPr>
      </w:pPr>
    </w:p>
    <w:p w:rsidR="0002768E" w:rsidRPr="0036627C" w:rsidRDefault="0002768E" w:rsidP="0002768E">
      <w:pPr>
        <w:jc w:val="both"/>
        <w:rPr>
          <w:rFonts w:asciiTheme="majorBidi" w:hAnsiTheme="majorBidi" w:cstheme="majorBidi"/>
          <w:b/>
          <w:sz w:val="24"/>
          <w:lang w:bidi="fa-IR"/>
        </w:rPr>
      </w:pPr>
      <w:r w:rsidRPr="000205CA">
        <w:rPr>
          <w:rFonts w:asciiTheme="majorBidi" w:hAnsiTheme="majorBidi" w:cstheme="majorBidi"/>
          <w:b/>
          <w:sz w:val="24"/>
          <w:lang w:bidi="fa-IR"/>
        </w:rPr>
        <w:t>Phase contrast in the attractive regime</w:t>
      </w:r>
      <w:r>
        <w:rPr>
          <w:rFonts w:asciiTheme="majorBidi" w:hAnsiTheme="majorBidi" w:cstheme="majorBidi"/>
          <w:b/>
          <w:sz w:val="24"/>
          <w:lang w:bidi="fa-IR"/>
        </w:rPr>
        <w:t xml:space="preserve">: </w:t>
      </w:r>
      <w:r w:rsidRPr="000205CA">
        <w:rPr>
          <w:rFonts w:asciiTheme="majorBidi" w:hAnsiTheme="majorBidi" w:cstheme="majorBidi"/>
          <w:b/>
          <w:i/>
          <w:sz w:val="24"/>
          <w:lang w:bidi="fa-IR"/>
        </w:rPr>
        <w:t>A</w:t>
      </w:r>
      <w:r>
        <w:rPr>
          <w:rFonts w:asciiTheme="majorBidi" w:hAnsiTheme="majorBidi" w:cstheme="majorBidi"/>
          <w:b/>
          <w:sz w:val="24"/>
          <w:vertAlign w:val="subscript"/>
          <w:lang w:bidi="fa-IR"/>
        </w:rPr>
        <w:t>02</w:t>
      </w:r>
      <w:r w:rsidRPr="000205CA">
        <w:rPr>
          <w:rFonts w:asciiTheme="majorBidi" w:hAnsiTheme="majorBidi" w:cstheme="majorBidi"/>
          <w:b/>
          <w:sz w:val="24"/>
          <w:lang w:bidi="fa-IR"/>
        </w:rPr>
        <w:t>&gt;</w:t>
      </w:r>
      <w:r w:rsidRPr="000205CA">
        <w:rPr>
          <w:rFonts w:asciiTheme="majorBidi" w:hAnsiTheme="majorBidi" w:cstheme="majorBidi"/>
          <w:b/>
          <w:i/>
          <w:sz w:val="24"/>
          <w:lang w:bidi="fa-IR"/>
        </w:rPr>
        <w:t>A</w:t>
      </w:r>
      <w:r w:rsidRPr="000205CA">
        <w:rPr>
          <w:rFonts w:asciiTheme="majorBidi" w:hAnsiTheme="majorBidi" w:cstheme="majorBidi"/>
          <w:b/>
          <w:sz w:val="24"/>
          <w:vertAlign w:val="subscript"/>
          <w:lang w:bidi="fa-IR"/>
        </w:rPr>
        <w:t>0</w:t>
      </w:r>
      <w:r>
        <w:rPr>
          <w:rFonts w:asciiTheme="majorBidi" w:hAnsiTheme="majorBidi" w:cstheme="majorBidi"/>
          <w:b/>
          <w:sz w:val="24"/>
          <w:vertAlign w:val="subscript"/>
          <w:lang w:bidi="fa-IR"/>
        </w:rPr>
        <w:t>1</w:t>
      </w:r>
      <w:r>
        <w:rPr>
          <w:rFonts w:asciiTheme="majorBidi" w:hAnsiTheme="majorBidi" w:cstheme="majorBidi"/>
          <w:b/>
          <w:sz w:val="24"/>
          <w:lang w:bidi="fa-IR"/>
        </w:rPr>
        <w:t xml:space="preserve"> (inverted bimodal excitation)</w:t>
      </w:r>
    </w:p>
    <w:p w:rsidR="0002768E" w:rsidRDefault="0002768E" w:rsidP="0002768E">
      <w:pPr>
        <w:jc w:val="both"/>
        <w:rPr>
          <w:rFonts w:asciiTheme="majorBidi" w:hAnsiTheme="majorBidi" w:cstheme="majorBidi"/>
          <w:b/>
          <w:sz w:val="24"/>
          <w:vertAlign w:val="subscript"/>
          <w:lang w:bidi="fa-IR"/>
        </w:rPr>
      </w:pPr>
    </w:p>
    <w:p w:rsidR="0002768E" w:rsidRDefault="0002768E" w:rsidP="0002768E">
      <w:pPr>
        <w:jc w:val="both"/>
        <w:rPr>
          <w:rFonts w:asciiTheme="majorBidi" w:hAnsiTheme="majorBidi" w:cstheme="majorBidi"/>
          <w:sz w:val="24"/>
          <w:lang w:val="en-GB" w:bidi="fa-IR"/>
        </w:rPr>
      </w:pPr>
      <w:r>
        <w:rPr>
          <w:rFonts w:asciiTheme="majorBidi" w:hAnsiTheme="majorBidi" w:cstheme="majorBidi"/>
          <w:sz w:val="24"/>
        </w:rPr>
        <w:t xml:space="preserve">In the first bimodal AM experiments the first mode carried the feedback controls while the second </w:t>
      </w:r>
      <w:r w:rsidR="00447845">
        <w:rPr>
          <w:rFonts w:asciiTheme="majorBidi" w:hAnsiTheme="majorBidi" w:cstheme="majorBidi"/>
          <w:sz w:val="24"/>
        </w:rPr>
        <w:t>has an open loop (no feedback)</w:t>
      </w:r>
      <w:r>
        <w:rPr>
          <w:rFonts w:asciiTheme="majorBidi" w:hAnsiTheme="majorBidi" w:cstheme="majorBidi"/>
          <w:sz w:val="24"/>
        </w:rPr>
        <w:t xml:space="preserve">. This configuration introduced a significant asymmetry between the roles of the excited modes.   </w:t>
      </w:r>
      <w:r w:rsidR="00447845">
        <w:rPr>
          <w:rFonts w:asciiTheme="majorBidi" w:hAnsiTheme="majorBidi" w:cstheme="majorBidi"/>
          <w:sz w:val="24"/>
        </w:rPr>
        <w:t xml:space="preserve">This raises the question about the equivalence </w:t>
      </w:r>
      <w:r>
        <w:rPr>
          <w:rFonts w:asciiTheme="majorBidi" w:hAnsiTheme="majorBidi" w:cstheme="majorBidi"/>
          <w:sz w:val="24"/>
        </w:rPr>
        <w:t xml:space="preserve">of the excited modes 1 and 2 for bimodal AM operation. To </w:t>
      </w:r>
      <w:r w:rsidRPr="00A24CC2">
        <w:rPr>
          <w:rFonts w:asciiTheme="majorBidi" w:hAnsiTheme="majorBidi" w:cstheme="majorBidi"/>
          <w:sz w:val="24"/>
        </w:rPr>
        <w:t xml:space="preserve">answer this question we </w:t>
      </w:r>
      <w:r>
        <w:rPr>
          <w:rFonts w:asciiTheme="majorBidi" w:hAnsiTheme="majorBidi" w:cstheme="majorBidi"/>
          <w:sz w:val="24"/>
        </w:rPr>
        <w:t xml:space="preserve">have simulated a situation where the feedback operates in the second mode while the first mode </w:t>
      </w:r>
      <w:r w:rsidR="00447845">
        <w:rPr>
          <w:rFonts w:asciiTheme="majorBidi" w:hAnsiTheme="majorBidi" w:cstheme="majorBidi"/>
          <w:sz w:val="24"/>
        </w:rPr>
        <w:t>has an open loop</w:t>
      </w:r>
      <w:r>
        <w:rPr>
          <w:rFonts w:asciiTheme="majorBidi" w:hAnsiTheme="majorBidi" w:cstheme="majorBidi"/>
          <w:sz w:val="24"/>
        </w:rPr>
        <w:t xml:space="preserve"> (inverted bimodal excitation). In th</w:t>
      </w:r>
      <w:r w:rsidR="00447845">
        <w:rPr>
          <w:rFonts w:asciiTheme="majorBidi" w:hAnsiTheme="majorBidi" w:cstheme="majorBidi"/>
          <w:sz w:val="24"/>
        </w:rPr>
        <w:t>e simulations</w:t>
      </w:r>
      <w:r>
        <w:rPr>
          <w:rFonts w:asciiTheme="majorBidi" w:hAnsiTheme="majorBidi" w:cstheme="majorBidi"/>
          <w:sz w:val="24"/>
        </w:rPr>
        <w:t xml:space="preserve">, the free amplitude of the second mode is 10 nm while the one of the first ranges between 0.7 and 2 nm. Other relevant parameters are described in Tables 1 and 2.  The cross-mode representation has </w:t>
      </w:r>
      <w:r w:rsidRPr="00193F81">
        <w:rPr>
          <w:rFonts w:asciiTheme="majorBidi" w:hAnsiTheme="majorBidi" w:cstheme="majorBidi"/>
          <w:i/>
          <w:sz w:val="24"/>
          <w:lang w:bidi="fa-IR"/>
        </w:rPr>
        <w:t>ϕ</w:t>
      </w:r>
      <w:r>
        <w:rPr>
          <w:rFonts w:asciiTheme="majorBidi" w:hAnsiTheme="majorBidi" w:cstheme="majorBidi"/>
          <w:sz w:val="24"/>
          <w:vertAlign w:val="subscript"/>
          <w:lang w:bidi="fa-IR"/>
        </w:rPr>
        <w:t>1</w:t>
      </w:r>
      <w:r>
        <w:rPr>
          <w:rFonts w:asciiTheme="majorBidi" w:hAnsiTheme="majorBidi" w:cstheme="majorBidi"/>
          <w:sz w:val="24"/>
          <w:lang w:bidi="fa-IR"/>
        </w:rPr>
        <w:t xml:space="preserve"> or </w:t>
      </w:r>
      <w:r>
        <w:rPr>
          <w:rFonts w:asciiTheme="majorBidi" w:hAnsiTheme="majorBidi" w:cstheme="majorBidi"/>
          <w:sz w:val="24"/>
          <w:vertAlign w:val="subscript"/>
          <w:lang w:bidi="fa-IR"/>
        </w:rPr>
        <w:t xml:space="preserve"> </w:t>
      </w:r>
      <w:r w:rsidRPr="004B7C80">
        <w:rPr>
          <w:rFonts w:asciiTheme="majorBidi" w:hAnsiTheme="majorBidi" w:cstheme="majorBidi"/>
          <w:sz w:val="24"/>
          <w:lang w:val="en-GB" w:bidi="fa-IR"/>
        </w:rPr>
        <w:t>Δ</w:t>
      </w:r>
      <w:r w:rsidRPr="00193F81">
        <w:rPr>
          <w:rFonts w:asciiTheme="majorBidi" w:hAnsiTheme="majorBidi" w:cstheme="majorBidi"/>
          <w:i/>
          <w:sz w:val="24"/>
          <w:lang w:val="en-GB" w:bidi="fa-IR"/>
        </w:rPr>
        <w:t>ϕ</w:t>
      </w:r>
      <w:r w:rsidRPr="004B7C80">
        <w:rPr>
          <w:rFonts w:asciiTheme="majorBidi" w:hAnsiTheme="majorBidi" w:cstheme="majorBidi"/>
          <w:sz w:val="24"/>
          <w:vertAlign w:val="subscript"/>
          <w:lang w:val="en-GB" w:bidi="fa-IR"/>
        </w:rPr>
        <w:t>1</w:t>
      </w:r>
      <w:r>
        <w:rPr>
          <w:rFonts w:asciiTheme="majorBidi" w:hAnsiTheme="majorBidi" w:cstheme="majorBidi"/>
          <w:sz w:val="24"/>
          <w:lang w:val="en-GB" w:bidi="fa-IR"/>
        </w:rPr>
        <w:t xml:space="preserve"> as dependent variables with respect to </w:t>
      </w:r>
      <w:r w:rsidRPr="007E114A">
        <w:rPr>
          <w:rFonts w:asciiTheme="majorBidi" w:hAnsiTheme="majorBidi" w:cstheme="majorBidi"/>
          <w:i/>
          <w:sz w:val="24"/>
          <w:lang w:val="en-GB" w:bidi="fa-IR"/>
        </w:rPr>
        <w:t>A</w:t>
      </w:r>
      <w:r>
        <w:rPr>
          <w:rFonts w:asciiTheme="majorBidi" w:hAnsiTheme="majorBidi" w:cstheme="majorBidi"/>
          <w:sz w:val="24"/>
          <w:vertAlign w:val="subscript"/>
          <w:lang w:val="en-GB" w:bidi="fa-IR"/>
        </w:rPr>
        <w:t>2</w:t>
      </w:r>
      <w:r>
        <w:rPr>
          <w:rFonts w:asciiTheme="majorBidi" w:hAnsiTheme="majorBidi" w:cstheme="majorBidi"/>
          <w:sz w:val="24"/>
          <w:lang w:val="en-GB" w:bidi="fa-IR"/>
        </w:rPr>
        <w:t xml:space="preserve"> or its ratio. </w:t>
      </w:r>
    </w:p>
    <w:p w:rsidR="0002768E" w:rsidRDefault="0002768E" w:rsidP="0002768E">
      <w:pPr>
        <w:jc w:val="both"/>
        <w:rPr>
          <w:rFonts w:asciiTheme="majorBidi" w:hAnsiTheme="majorBidi" w:cstheme="majorBidi"/>
          <w:sz w:val="24"/>
          <w:lang w:val="en-GB" w:bidi="fa-IR"/>
        </w:rPr>
      </w:pPr>
    </w:p>
    <w:p w:rsidR="0002768E" w:rsidRDefault="0002768E" w:rsidP="0002768E">
      <w:pPr>
        <w:jc w:val="both"/>
        <w:rPr>
          <w:rFonts w:asciiTheme="majorBidi" w:hAnsiTheme="majorBidi" w:cstheme="majorBidi"/>
          <w:sz w:val="24"/>
          <w:lang w:val="en-GB" w:bidi="fa-IR"/>
        </w:rPr>
      </w:pPr>
      <w:r>
        <w:rPr>
          <w:rFonts w:asciiTheme="majorBidi" w:hAnsiTheme="majorBidi" w:cstheme="majorBidi"/>
          <w:sz w:val="24"/>
          <w:lang w:val="en-GB" w:bidi="fa-IR"/>
        </w:rPr>
        <w:t xml:space="preserve">The phase shift </w:t>
      </w:r>
      <w:r w:rsidRPr="00F4422B">
        <w:rPr>
          <w:rFonts w:asciiTheme="majorBidi" w:hAnsiTheme="majorBidi" w:cstheme="majorBidi"/>
          <w:i/>
          <w:sz w:val="24"/>
          <w:lang w:val="en-GB" w:bidi="fa-IR"/>
        </w:rPr>
        <w:t>ϕ</w:t>
      </w:r>
      <w:r>
        <w:rPr>
          <w:rFonts w:asciiTheme="majorBidi" w:hAnsiTheme="majorBidi" w:cstheme="majorBidi"/>
          <w:sz w:val="24"/>
          <w:vertAlign w:val="subscript"/>
          <w:lang w:val="en-GB" w:bidi="fa-IR"/>
        </w:rPr>
        <w:t>1</w:t>
      </w:r>
      <w:r>
        <w:rPr>
          <w:rFonts w:asciiTheme="majorBidi" w:hAnsiTheme="majorBidi" w:cstheme="majorBidi"/>
          <w:sz w:val="24"/>
          <w:lang w:val="en-GB" w:bidi="fa-IR"/>
        </w:rPr>
        <w:t xml:space="preserve"> versus </w:t>
      </w:r>
      <w:r w:rsidRPr="00607C45">
        <w:rPr>
          <w:rFonts w:asciiTheme="majorBidi" w:hAnsiTheme="majorBidi" w:cstheme="majorBidi"/>
          <w:i/>
          <w:sz w:val="24"/>
        </w:rPr>
        <w:t>A</w:t>
      </w:r>
      <w:r w:rsidRPr="00607C45">
        <w:rPr>
          <w:rFonts w:asciiTheme="majorBidi" w:hAnsiTheme="majorBidi" w:cstheme="majorBidi"/>
          <w:sz w:val="24"/>
          <w:vertAlign w:val="subscript"/>
        </w:rPr>
        <w:t>2</w:t>
      </w:r>
      <w:r>
        <w:rPr>
          <w:rFonts w:asciiTheme="majorBidi" w:hAnsiTheme="majorBidi" w:cstheme="majorBidi"/>
          <w:sz w:val="24"/>
        </w:rPr>
        <w:t>/</w:t>
      </w:r>
      <w:r w:rsidRPr="00607C45">
        <w:rPr>
          <w:rFonts w:asciiTheme="majorBidi" w:hAnsiTheme="majorBidi" w:cstheme="majorBidi"/>
          <w:i/>
          <w:sz w:val="24"/>
        </w:rPr>
        <w:t>A</w:t>
      </w:r>
      <w:r w:rsidRPr="00607C45">
        <w:rPr>
          <w:rFonts w:asciiTheme="majorBidi" w:hAnsiTheme="majorBidi" w:cstheme="majorBidi"/>
          <w:sz w:val="24"/>
          <w:vertAlign w:val="subscript"/>
        </w:rPr>
        <w:t>02</w:t>
      </w:r>
      <w:r>
        <w:rPr>
          <w:rFonts w:asciiTheme="majorBidi" w:hAnsiTheme="majorBidi" w:cstheme="majorBidi"/>
          <w:sz w:val="24"/>
        </w:rPr>
        <w:t xml:space="preserve"> </w:t>
      </w:r>
      <w:r>
        <w:rPr>
          <w:rFonts w:asciiTheme="majorBidi" w:hAnsiTheme="majorBidi" w:cstheme="majorBidi"/>
          <w:sz w:val="24"/>
          <w:lang w:val="en-GB" w:bidi="fa-IR"/>
        </w:rPr>
        <w:t xml:space="preserve">shows a quick increase from 90º to close to 180º for a rather small reduction of the amplitude ratio (Fig. 3a and b). In the inverted bimodal AM there is phase contrast between Au and PS. In fact the contrast in terms of degrees is comparable to the one observed in bimodal AM, however, it happens </w:t>
      </w:r>
      <w:r w:rsidR="000B0E89">
        <w:rPr>
          <w:rFonts w:asciiTheme="majorBidi" w:hAnsiTheme="majorBidi" w:cstheme="majorBidi"/>
          <w:sz w:val="24"/>
          <w:lang w:val="en-GB" w:bidi="fa-IR"/>
        </w:rPr>
        <w:t xml:space="preserve">for an </w:t>
      </w:r>
      <w:r>
        <w:rPr>
          <w:rFonts w:asciiTheme="majorBidi" w:hAnsiTheme="majorBidi" w:cstheme="majorBidi"/>
          <w:sz w:val="24"/>
          <w:lang w:val="en-GB" w:bidi="fa-IR"/>
        </w:rPr>
        <w:t xml:space="preserve"> extremely small range of set-point amplitudes ratios (0.99 and 0.999)</w:t>
      </w:r>
      <w:r w:rsidR="000B0E89">
        <w:rPr>
          <w:rFonts w:asciiTheme="majorBidi" w:hAnsiTheme="majorBidi" w:cstheme="majorBidi"/>
          <w:sz w:val="24"/>
          <w:lang w:val="en-GB" w:bidi="fa-IR"/>
        </w:rPr>
        <w:t>. This</w:t>
      </w:r>
      <w:r>
        <w:rPr>
          <w:rFonts w:asciiTheme="majorBidi" w:hAnsiTheme="majorBidi" w:cstheme="majorBidi"/>
          <w:sz w:val="24"/>
          <w:lang w:val="en-GB" w:bidi="fa-IR"/>
        </w:rPr>
        <w:t xml:space="preserve"> makes it impractical from the experimental point of view. In the direct bimodal AM the phase contrast </w:t>
      </w:r>
      <w:r w:rsidR="000B0E89">
        <w:rPr>
          <w:rFonts w:asciiTheme="majorBidi" w:hAnsiTheme="majorBidi" w:cstheme="majorBidi"/>
          <w:sz w:val="24"/>
          <w:lang w:val="en-GB" w:bidi="fa-IR"/>
        </w:rPr>
        <w:t>is</w:t>
      </w:r>
      <w:r>
        <w:rPr>
          <w:rFonts w:asciiTheme="majorBidi" w:hAnsiTheme="majorBidi" w:cstheme="majorBidi"/>
          <w:sz w:val="24"/>
          <w:lang w:val="en-GB" w:bidi="fa-IR"/>
        </w:rPr>
        <w:t xml:space="preserve"> observed in almost all the amplitude ratio range from 0.1 to 0.99. </w:t>
      </w:r>
    </w:p>
    <w:p w:rsidR="0002768E" w:rsidRDefault="0002768E" w:rsidP="0002768E">
      <w:pPr>
        <w:jc w:val="both"/>
        <w:rPr>
          <w:rFonts w:asciiTheme="majorBidi" w:hAnsiTheme="majorBidi" w:cstheme="majorBidi"/>
          <w:sz w:val="24"/>
          <w:lang w:val="en-GB" w:bidi="fa-IR"/>
        </w:rPr>
      </w:pPr>
    </w:p>
    <w:p w:rsidR="0002768E" w:rsidRDefault="0002768E" w:rsidP="0002768E">
      <w:pPr>
        <w:jc w:val="both"/>
        <w:rPr>
          <w:rFonts w:asciiTheme="majorBidi" w:hAnsiTheme="majorBidi" w:cstheme="majorBidi"/>
          <w:sz w:val="24"/>
        </w:rPr>
      </w:pPr>
      <w:r>
        <w:rPr>
          <w:rFonts w:asciiTheme="majorBidi" w:hAnsiTheme="majorBidi" w:cstheme="majorBidi"/>
          <w:sz w:val="24"/>
        </w:rPr>
        <w:t xml:space="preserve">Consequently, the roles of modes 1 and 2 in bimodal AM are not equivalent. The asymmetry is </w:t>
      </w:r>
      <w:r w:rsidR="000B0E89">
        <w:rPr>
          <w:rFonts w:asciiTheme="majorBidi" w:hAnsiTheme="majorBidi" w:cstheme="majorBidi"/>
          <w:sz w:val="24"/>
        </w:rPr>
        <w:t xml:space="preserve">more </w:t>
      </w:r>
      <w:r>
        <w:rPr>
          <w:rFonts w:asciiTheme="majorBidi" w:hAnsiTheme="majorBidi" w:cstheme="majorBidi"/>
          <w:sz w:val="24"/>
        </w:rPr>
        <w:t xml:space="preserve">clearly seen by plotting the dependences of </w:t>
      </w:r>
      <w:r w:rsidRPr="00607C45">
        <w:rPr>
          <w:rFonts w:asciiTheme="majorBidi" w:hAnsiTheme="majorBidi" w:cstheme="majorBidi"/>
          <w:i/>
          <w:sz w:val="24"/>
        </w:rPr>
        <w:t>A</w:t>
      </w:r>
      <w:r w:rsidRPr="00607C45">
        <w:rPr>
          <w:rFonts w:asciiTheme="majorBidi" w:hAnsiTheme="majorBidi" w:cstheme="majorBidi"/>
          <w:sz w:val="24"/>
          <w:vertAlign w:val="subscript"/>
        </w:rPr>
        <w:t>1</w:t>
      </w:r>
      <w:r>
        <w:rPr>
          <w:rFonts w:asciiTheme="majorBidi" w:hAnsiTheme="majorBidi" w:cstheme="majorBidi"/>
          <w:sz w:val="24"/>
        </w:rPr>
        <w:t>/</w:t>
      </w:r>
      <w:r w:rsidRPr="00607C45">
        <w:rPr>
          <w:rFonts w:asciiTheme="majorBidi" w:hAnsiTheme="majorBidi" w:cstheme="majorBidi"/>
          <w:i/>
          <w:sz w:val="24"/>
        </w:rPr>
        <w:t>A</w:t>
      </w:r>
      <w:r w:rsidRPr="00607C45">
        <w:rPr>
          <w:rFonts w:asciiTheme="majorBidi" w:hAnsiTheme="majorBidi" w:cstheme="majorBidi"/>
          <w:sz w:val="24"/>
          <w:vertAlign w:val="subscript"/>
        </w:rPr>
        <w:t>01</w:t>
      </w:r>
      <w:r>
        <w:rPr>
          <w:rFonts w:asciiTheme="majorBidi" w:hAnsiTheme="majorBidi" w:cstheme="majorBidi"/>
          <w:sz w:val="24"/>
        </w:rPr>
        <w:t xml:space="preserve"> and </w:t>
      </w:r>
      <w:r w:rsidRPr="00607C45">
        <w:rPr>
          <w:rFonts w:asciiTheme="majorBidi" w:hAnsiTheme="majorBidi" w:cstheme="majorBidi"/>
          <w:i/>
          <w:sz w:val="24"/>
        </w:rPr>
        <w:t>A</w:t>
      </w:r>
      <w:r w:rsidRPr="00607C45">
        <w:rPr>
          <w:rFonts w:asciiTheme="majorBidi" w:hAnsiTheme="majorBidi" w:cstheme="majorBidi"/>
          <w:sz w:val="24"/>
          <w:vertAlign w:val="subscript"/>
        </w:rPr>
        <w:t>2</w:t>
      </w:r>
      <w:r>
        <w:rPr>
          <w:rFonts w:asciiTheme="majorBidi" w:hAnsiTheme="majorBidi" w:cstheme="majorBidi"/>
          <w:sz w:val="24"/>
        </w:rPr>
        <w:t>/</w:t>
      </w:r>
      <w:r w:rsidRPr="00607C45">
        <w:rPr>
          <w:rFonts w:asciiTheme="majorBidi" w:hAnsiTheme="majorBidi" w:cstheme="majorBidi"/>
          <w:i/>
          <w:sz w:val="24"/>
        </w:rPr>
        <w:t>A</w:t>
      </w:r>
      <w:r w:rsidRPr="00607C45">
        <w:rPr>
          <w:rFonts w:asciiTheme="majorBidi" w:hAnsiTheme="majorBidi" w:cstheme="majorBidi"/>
          <w:sz w:val="24"/>
          <w:vertAlign w:val="subscript"/>
        </w:rPr>
        <w:t>02</w:t>
      </w:r>
      <w:r>
        <w:rPr>
          <w:rFonts w:asciiTheme="majorBidi" w:hAnsiTheme="majorBidi" w:cstheme="majorBidi"/>
          <w:sz w:val="24"/>
        </w:rPr>
        <w:t xml:space="preserve"> with respect to </w:t>
      </w:r>
      <w:r w:rsidRPr="00060F2C">
        <w:rPr>
          <w:rFonts w:asciiTheme="majorBidi" w:hAnsiTheme="majorBidi" w:cstheme="majorBidi"/>
          <w:i/>
          <w:sz w:val="24"/>
        </w:rPr>
        <w:t>z</w:t>
      </w:r>
      <w:r w:rsidRPr="00060F2C">
        <w:rPr>
          <w:rFonts w:asciiTheme="majorBidi" w:hAnsiTheme="majorBidi" w:cstheme="majorBidi"/>
          <w:sz w:val="24"/>
          <w:vertAlign w:val="subscript"/>
        </w:rPr>
        <w:t>c</w:t>
      </w:r>
      <w:r>
        <w:rPr>
          <w:rFonts w:asciiTheme="majorBidi" w:hAnsiTheme="majorBidi" w:cstheme="majorBidi"/>
          <w:sz w:val="24"/>
        </w:rPr>
        <w:t xml:space="preserve"> for both the direct and the inverse bimodal AFM configurations (Fig. 4). In the direct bimodal AM both  </w:t>
      </w:r>
      <w:r w:rsidRPr="00A15E3C">
        <w:rPr>
          <w:rFonts w:asciiTheme="majorBidi" w:hAnsiTheme="majorBidi" w:cstheme="majorBidi"/>
          <w:i/>
          <w:sz w:val="24"/>
        </w:rPr>
        <w:t>A</w:t>
      </w:r>
      <w:r>
        <w:rPr>
          <w:rFonts w:asciiTheme="majorBidi" w:hAnsiTheme="majorBidi" w:cstheme="majorBidi"/>
          <w:sz w:val="24"/>
          <w:vertAlign w:val="subscript"/>
        </w:rPr>
        <w:t>1</w:t>
      </w:r>
      <w:r>
        <w:rPr>
          <w:rFonts w:asciiTheme="majorBidi" w:hAnsiTheme="majorBidi" w:cstheme="majorBidi"/>
          <w:sz w:val="24"/>
        </w:rPr>
        <w:t xml:space="preserve"> and </w:t>
      </w:r>
      <w:r w:rsidRPr="00A15E3C">
        <w:rPr>
          <w:rFonts w:asciiTheme="majorBidi" w:hAnsiTheme="majorBidi" w:cstheme="majorBidi"/>
          <w:i/>
          <w:sz w:val="24"/>
        </w:rPr>
        <w:t>A</w:t>
      </w:r>
      <w:r>
        <w:rPr>
          <w:rFonts w:asciiTheme="majorBidi" w:hAnsiTheme="majorBidi" w:cstheme="majorBidi"/>
          <w:sz w:val="24"/>
          <w:vertAlign w:val="subscript"/>
        </w:rPr>
        <w:t>2</w:t>
      </w:r>
      <w:r>
        <w:rPr>
          <w:rFonts w:asciiTheme="majorBidi" w:hAnsiTheme="majorBidi" w:cstheme="majorBidi"/>
          <w:sz w:val="24"/>
        </w:rPr>
        <w:t xml:space="preserve"> decrease with respect </w:t>
      </w:r>
      <w:r w:rsidRPr="00060F2C">
        <w:rPr>
          <w:rFonts w:asciiTheme="majorBidi" w:hAnsiTheme="majorBidi" w:cstheme="majorBidi"/>
          <w:i/>
          <w:sz w:val="24"/>
        </w:rPr>
        <w:t>z</w:t>
      </w:r>
      <w:r w:rsidRPr="00060F2C">
        <w:rPr>
          <w:rFonts w:asciiTheme="majorBidi" w:hAnsiTheme="majorBidi" w:cstheme="majorBidi"/>
          <w:sz w:val="24"/>
          <w:vertAlign w:val="subscript"/>
        </w:rPr>
        <w:t>c</w:t>
      </w:r>
      <w:r>
        <w:rPr>
          <w:rFonts w:asciiTheme="majorBidi" w:hAnsiTheme="majorBidi" w:cstheme="majorBidi"/>
          <w:sz w:val="24"/>
        </w:rPr>
        <w:t xml:space="preserve"> over similar range</w:t>
      </w:r>
      <w:r w:rsidR="000B0E89">
        <w:rPr>
          <w:rFonts w:asciiTheme="majorBidi" w:hAnsiTheme="majorBidi" w:cstheme="majorBidi"/>
          <w:sz w:val="24"/>
        </w:rPr>
        <w:t xml:space="preserve"> (Fig. 4(a))</w:t>
      </w:r>
      <w:r>
        <w:rPr>
          <w:rFonts w:asciiTheme="majorBidi" w:hAnsiTheme="majorBidi" w:cstheme="majorBidi"/>
          <w:sz w:val="24"/>
        </w:rPr>
        <w:t xml:space="preserve">. However, in inverted bimodal AM, </w:t>
      </w:r>
      <w:r w:rsidRPr="00A15E3C">
        <w:rPr>
          <w:rFonts w:asciiTheme="majorBidi" w:hAnsiTheme="majorBidi" w:cstheme="majorBidi"/>
          <w:i/>
          <w:sz w:val="24"/>
        </w:rPr>
        <w:t>A</w:t>
      </w:r>
      <w:r>
        <w:rPr>
          <w:rFonts w:asciiTheme="majorBidi" w:hAnsiTheme="majorBidi" w:cstheme="majorBidi"/>
          <w:sz w:val="24"/>
          <w:vertAlign w:val="subscript"/>
        </w:rPr>
        <w:t>1</w:t>
      </w:r>
      <w:r>
        <w:rPr>
          <w:rFonts w:asciiTheme="majorBidi" w:hAnsiTheme="majorBidi" w:cstheme="majorBidi"/>
          <w:sz w:val="24"/>
        </w:rPr>
        <w:t xml:space="preserve"> has almost vanished while </w:t>
      </w:r>
      <w:r w:rsidRPr="00A15E3C">
        <w:rPr>
          <w:rFonts w:asciiTheme="majorBidi" w:hAnsiTheme="majorBidi" w:cstheme="majorBidi"/>
          <w:i/>
          <w:sz w:val="24"/>
        </w:rPr>
        <w:t>A</w:t>
      </w:r>
      <w:r>
        <w:rPr>
          <w:rFonts w:asciiTheme="majorBidi" w:hAnsiTheme="majorBidi" w:cstheme="majorBidi"/>
          <w:sz w:val="24"/>
          <w:vertAlign w:val="subscript"/>
        </w:rPr>
        <w:t xml:space="preserve">2 </w:t>
      </w:r>
      <w:r>
        <w:rPr>
          <w:rFonts w:asciiTheme="majorBidi" w:hAnsiTheme="majorBidi" w:cstheme="majorBidi"/>
          <w:sz w:val="24"/>
        </w:rPr>
        <w:t>is still starting to notice the presence of the tip-surface force</w:t>
      </w:r>
      <w:r w:rsidR="000B0E89">
        <w:rPr>
          <w:rFonts w:asciiTheme="majorBidi" w:hAnsiTheme="majorBidi" w:cstheme="majorBidi"/>
          <w:sz w:val="24"/>
        </w:rPr>
        <w:t xml:space="preserve"> (Fig. 4(b))</w:t>
      </w:r>
      <w:r>
        <w:rPr>
          <w:rFonts w:asciiTheme="majorBidi" w:hAnsiTheme="majorBidi" w:cstheme="majorBidi"/>
          <w:sz w:val="24"/>
        </w:rPr>
        <w:t>. Th</w:t>
      </w:r>
      <w:r w:rsidR="000B0E89">
        <w:rPr>
          <w:rFonts w:asciiTheme="majorBidi" w:hAnsiTheme="majorBidi" w:cstheme="majorBidi"/>
          <w:sz w:val="24"/>
        </w:rPr>
        <w:t>e origin of</w:t>
      </w:r>
      <w:r>
        <w:rPr>
          <w:rFonts w:asciiTheme="majorBidi" w:hAnsiTheme="majorBidi" w:cstheme="majorBidi"/>
          <w:sz w:val="24"/>
        </w:rPr>
        <w:t xml:space="preserve"> this asymmetry  can be traced back to the sensitivity of  an oscillating system with respect to </w:t>
      </w:r>
      <w:r w:rsidRPr="00002B34">
        <w:rPr>
          <w:rFonts w:asciiTheme="majorBidi" w:hAnsiTheme="majorBidi" w:cstheme="majorBidi"/>
          <w:i/>
          <w:sz w:val="24"/>
        </w:rPr>
        <w:t>Q</w:t>
      </w:r>
      <w:r>
        <w:rPr>
          <w:rFonts w:asciiTheme="majorBidi" w:hAnsiTheme="majorBidi" w:cstheme="majorBidi"/>
          <w:i/>
          <w:sz w:val="24"/>
          <w:vertAlign w:val="subscript"/>
        </w:rPr>
        <w:t>i</w:t>
      </w:r>
      <w:r>
        <w:rPr>
          <w:rFonts w:asciiTheme="majorBidi" w:hAnsiTheme="majorBidi" w:cstheme="majorBidi"/>
          <w:sz w:val="24"/>
        </w:rPr>
        <w:t xml:space="preserve"> and </w:t>
      </w:r>
      <w:r w:rsidRPr="00002B34">
        <w:rPr>
          <w:rFonts w:asciiTheme="majorBidi" w:hAnsiTheme="majorBidi" w:cstheme="majorBidi"/>
          <w:i/>
          <w:sz w:val="24"/>
        </w:rPr>
        <w:t>k</w:t>
      </w:r>
      <w:r>
        <w:rPr>
          <w:rFonts w:asciiTheme="majorBidi" w:hAnsiTheme="majorBidi" w:cstheme="majorBidi"/>
          <w:i/>
          <w:sz w:val="24"/>
          <w:vertAlign w:val="subscript"/>
        </w:rPr>
        <w:t>i</w:t>
      </w:r>
      <w:r>
        <w:rPr>
          <w:rFonts w:asciiTheme="majorBidi" w:hAnsiTheme="majorBidi" w:cstheme="majorBidi"/>
          <w:sz w:val="24"/>
        </w:rPr>
        <w:t xml:space="preserve">. It has been shown that the phase shift sensitivity is proportional to the </w:t>
      </w:r>
      <w:r w:rsidRPr="00002B34">
        <w:rPr>
          <w:rFonts w:asciiTheme="majorBidi" w:hAnsiTheme="majorBidi" w:cstheme="majorBidi"/>
          <w:i/>
          <w:sz w:val="24"/>
        </w:rPr>
        <w:t>Q</w:t>
      </w:r>
      <w:r w:rsidRPr="00002B34">
        <w:rPr>
          <w:rFonts w:asciiTheme="majorBidi" w:hAnsiTheme="majorBidi" w:cstheme="majorBidi"/>
          <w:sz w:val="24"/>
          <w:vertAlign w:val="subscript"/>
        </w:rPr>
        <w:t>i</w:t>
      </w:r>
      <w:r>
        <w:rPr>
          <w:rFonts w:asciiTheme="majorBidi" w:hAnsiTheme="majorBidi" w:cstheme="majorBidi"/>
          <w:sz w:val="24"/>
        </w:rPr>
        <w:t>/</w:t>
      </w:r>
      <w:r w:rsidRPr="00002B34">
        <w:rPr>
          <w:rFonts w:asciiTheme="majorBidi" w:hAnsiTheme="majorBidi" w:cstheme="majorBidi"/>
          <w:i/>
          <w:sz w:val="24"/>
        </w:rPr>
        <w:t>k</w:t>
      </w:r>
      <w:r w:rsidRPr="00002B34">
        <w:rPr>
          <w:rFonts w:asciiTheme="majorBidi" w:hAnsiTheme="majorBidi" w:cstheme="majorBidi"/>
          <w:sz w:val="24"/>
          <w:vertAlign w:val="subscript"/>
        </w:rPr>
        <w:t>i</w:t>
      </w:r>
      <w:r>
        <w:rPr>
          <w:rFonts w:asciiTheme="majorBidi" w:hAnsiTheme="majorBidi" w:cstheme="majorBidi"/>
          <w:sz w:val="24"/>
        </w:rPr>
        <w:t xml:space="preserve"> ratio [4</w:t>
      </w:r>
      <w:r w:rsidR="000B0E89">
        <w:rPr>
          <w:rFonts w:asciiTheme="majorBidi" w:hAnsiTheme="majorBidi" w:cstheme="majorBidi"/>
          <w:sz w:val="24"/>
        </w:rPr>
        <w:t>2</w:t>
      </w:r>
      <w:r>
        <w:rPr>
          <w:rFonts w:asciiTheme="majorBidi" w:hAnsiTheme="majorBidi" w:cstheme="majorBidi"/>
          <w:sz w:val="24"/>
        </w:rPr>
        <w:t xml:space="preserve">]. This ratio decreases </w:t>
      </w:r>
      <w:r w:rsidR="000B0E89">
        <w:rPr>
          <w:rFonts w:asciiTheme="majorBidi" w:hAnsiTheme="majorBidi" w:cstheme="majorBidi"/>
          <w:sz w:val="24"/>
        </w:rPr>
        <w:t>with</w:t>
      </w:r>
      <w:r>
        <w:rPr>
          <w:rFonts w:asciiTheme="majorBidi" w:hAnsiTheme="majorBidi" w:cstheme="majorBidi"/>
          <w:sz w:val="24"/>
        </w:rPr>
        <w:t xml:space="preserve"> increasing the eigenmode index [</w:t>
      </w:r>
      <w:r w:rsidR="000B0E89">
        <w:rPr>
          <w:rFonts w:asciiTheme="majorBidi" w:hAnsiTheme="majorBidi" w:cstheme="majorBidi"/>
          <w:sz w:val="24"/>
        </w:rPr>
        <w:t>8</w:t>
      </w:r>
      <w:r>
        <w:rPr>
          <w:rFonts w:asciiTheme="majorBidi" w:hAnsiTheme="majorBidi" w:cstheme="majorBidi"/>
          <w:sz w:val="24"/>
        </w:rPr>
        <w:t>].</w:t>
      </w:r>
    </w:p>
    <w:p w:rsidR="0002768E" w:rsidRDefault="0002768E" w:rsidP="0002768E">
      <w:pPr>
        <w:jc w:val="both"/>
        <w:rPr>
          <w:rFonts w:asciiTheme="majorBidi" w:hAnsiTheme="majorBidi" w:cstheme="majorBidi"/>
          <w:sz w:val="24"/>
        </w:rPr>
      </w:pPr>
    </w:p>
    <w:p w:rsidR="0002768E" w:rsidRDefault="0002768E" w:rsidP="0002768E">
      <w:pPr>
        <w:jc w:val="both"/>
        <w:rPr>
          <w:rFonts w:asciiTheme="majorBidi" w:hAnsiTheme="majorBidi" w:cstheme="majorBidi"/>
          <w:b/>
          <w:sz w:val="24"/>
          <w:vertAlign w:val="subscript"/>
          <w:lang w:bidi="fa-IR"/>
        </w:rPr>
      </w:pPr>
      <w:r w:rsidRPr="000205CA">
        <w:rPr>
          <w:rFonts w:asciiTheme="majorBidi" w:hAnsiTheme="majorBidi" w:cstheme="majorBidi"/>
          <w:b/>
          <w:sz w:val="24"/>
          <w:lang w:bidi="fa-IR"/>
        </w:rPr>
        <w:t xml:space="preserve">Phase contrast in the </w:t>
      </w:r>
      <w:r>
        <w:rPr>
          <w:rFonts w:asciiTheme="majorBidi" w:hAnsiTheme="majorBidi" w:cstheme="majorBidi"/>
          <w:b/>
          <w:sz w:val="24"/>
          <w:lang w:bidi="fa-IR"/>
        </w:rPr>
        <w:t xml:space="preserve">repulsive </w:t>
      </w:r>
      <w:r w:rsidRPr="000205CA">
        <w:rPr>
          <w:rFonts w:asciiTheme="majorBidi" w:hAnsiTheme="majorBidi" w:cstheme="majorBidi"/>
          <w:b/>
          <w:sz w:val="24"/>
          <w:lang w:bidi="fa-IR"/>
        </w:rPr>
        <w:t>regime</w:t>
      </w:r>
      <w:r>
        <w:rPr>
          <w:rFonts w:asciiTheme="majorBidi" w:hAnsiTheme="majorBidi" w:cstheme="majorBidi"/>
          <w:b/>
          <w:sz w:val="24"/>
          <w:lang w:bidi="fa-IR"/>
        </w:rPr>
        <w:t xml:space="preserve">: </w:t>
      </w:r>
      <w:r w:rsidRPr="000205CA">
        <w:rPr>
          <w:rFonts w:asciiTheme="majorBidi" w:hAnsiTheme="majorBidi" w:cstheme="majorBidi"/>
          <w:b/>
          <w:i/>
          <w:sz w:val="24"/>
          <w:lang w:bidi="fa-IR"/>
        </w:rPr>
        <w:t>A</w:t>
      </w:r>
      <w:r>
        <w:rPr>
          <w:rFonts w:asciiTheme="majorBidi" w:hAnsiTheme="majorBidi" w:cstheme="majorBidi"/>
          <w:b/>
          <w:sz w:val="24"/>
          <w:vertAlign w:val="subscript"/>
          <w:lang w:bidi="fa-IR"/>
        </w:rPr>
        <w:t>01</w:t>
      </w:r>
      <w:r w:rsidRPr="000205CA">
        <w:rPr>
          <w:rFonts w:asciiTheme="majorBidi" w:hAnsiTheme="majorBidi" w:cstheme="majorBidi"/>
          <w:b/>
          <w:sz w:val="24"/>
          <w:lang w:bidi="fa-IR"/>
        </w:rPr>
        <w:t>&gt;</w:t>
      </w:r>
      <w:r w:rsidRPr="000205CA">
        <w:rPr>
          <w:rFonts w:asciiTheme="majorBidi" w:hAnsiTheme="majorBidi" w:cstheme="majorBidi"/>
          <w:b/>
          <w:i/>
          <w:sz w:val="24"/>
          <w:lang w:bidi="fa-IR"/>
        </w:rPr>
        <w:t>A</w:t>
      </w:r>
      <w:r w:rsidRPr="000205CA">
        <w:rPr>
          <w:rFonts w:asciiTheme="majorBidi" w:hAnsiTheme="majorBidi" w:cstheme="majorBidi"/>
          <w:b/>
          <w:sz w:val="24"/>
          <w:vertAlign w:val="subscript"/>
          <w:lang w:bidi="fa-IR"/>
        </w:rPr>
        <w:t>0</w:t>
      </w:r>
      <w:r>
        <w:rPr>
          <w:rFonts w:asciiTheme="majorBidi" w:hAnsiTheme="majorBidi" w:cstheme="majorBidi"/>
          <w:b/>
          <w:sz w:val="24"/>
          <w:vertAlign w:val="subscript"/>
          <w:lang w:bidi="fa-IR"/>
        </w:rPr>
        <w:t>2</w:t>
      </w:r>
    </w:p>
    <w:p w:rsidR="0002768E" w:rsidRDefault="0002768E" w:rsidP="0002768E">
      <w:pPr>
        <w:jc w:val="both"/>
        <w:rPr>
          <w:rFonts w:asciiTheme="majorBidi" w:hAnsiTheme="majorBidi" w:cstheme="majorBidi"/>
          <w:sz w:val="24"/>
        </w:rPr>
      </w:pPr>
    </w:p>
    <w:p w:rsidR="0002768E" w:rsidRDefault="0002768E" w:rsidP="0002768E">
      <w:pPr>
        <w:jc w:val="both"/>
        <w:rPr>
          <w:rFonts w:asciiTheme="majorBidi" w:hAnsiTheme="majorBidi" w:cstheme="majorBidi"/>
          <w:sz w:val="24"/>
          <w:lang w:bidi="fa-IR"/>
        </w:rPr>
      </w:pPr>
      <w:r>
        <w:rPr>
          <w:rFonts w:asciiTheme="majorBidi" w:hAnsiTheme="majorBidi" w:cstheme="majorBidi"/>
          <w:sz w:val="24"/>
        </w:rPr>
        <w:t xml:space="preserve">In the repulsive regime, the phase shift decreases </w:t>
      </w:r>
      <w:r w:rsidR="00A613AA">
        <w:rPr>
          <w:rFonts w:asciiTheme="majorBidi" w:hAnsiTheme="majorBidi" w:cstheme="majorBidi"/>
          <w:sz w:val="24"/>
        </w:rPr>
        <w:t xml:space="preserve">from the non-interacting phase shift (90º) </w:t>
      </w:r>
      <w:r>
        <w:rPr>
          <w:rFonts w:asciiTheme="majorBidi" w:hAnsiTheme="majorBidi" w:cstheme="majorBidi"/>
          <w:sz w:val="24"/>
        </w:rPr>
        <w:t xml:space="preserve">with </w:t>
      </w:r>
      <w:r w:rsidRPr="00A534BA">
        <w:rPr>
          <w:rFonts w:asciiTheme="majorBidi" w:hAnsiTheme="majorBidi" w:cstheme="majorBidi"/>
          <w:i/>
          <w:sz w:val="24"/>
          <w:lang w:bidi="fa-IR"/>
        </w:rPr>
        <w:t>A</w:t>
      </w:r>
      <w:r>
        <w:rPr>
          <w:rFonts w:asciiTheme="majorBidi" w:hAnsiTheme="majorBidi" w:cstheme="majorBidi"/>
          <w:sz w:val="24"/>
          <w:vertAlign w:val="subscript"/>
          <w:lang w:bidi="fa-IR"/>
        </w:rPr>
        <w:t>1</w:t>
      </w:r>
      <w:r>
        <w:rPr>
          <w:rFonts w:asciiTheme="majorBidi" w:hAnsiTheme="majorBidi" w:cstheme="majorBidi"/>
          <w:sz w:val="24"/>
          <w:lang w:bidi="fa-IR"/>
        </w:rPr>
        <w:t>/</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1</w:t>
      </w:r>
      <w:r>
        <w:rPr>
          <w:rFonts w:asciiTheme="majorBidi" w:hAnsiTheme="majorBidi" w:cstheme="majorBidi"/>
          <w:sz w:val="24"/>
          <w:lang w:bidi="fa-IR"/>
        </w:rPr>
        <w:t xml:space="preserve"> decreasing (Figs. </w:t>
      </w:r>
      <w:r w:rsidR="003048DF">
        <w:rPr>
          <w:rFonts w:asciiTheme="majorBidi" w:hAnsiTheme="majorBidi" w:cstheme="majorBidi"/>
          <w:sz w:val="24"/>
          <w:lang w:bidi="fa-IR"/>
        </w:rPr>
        <w:t>5</w:t>
      </w:r>
      <w:r w:rsidR="00D13B5D">
        <w:rPr>
          <w:rFonts w:asciiTheme="majorBidi" w:hAnsiTheme="majorBidi" w:cstheme="majorBidi"/>
          <w:sz w:val="24"/>
          <w:lang w:bidi="fa-IR"/>
        </w:rPr>
        <w:t>(</w:t>
      </w:r>
      <w:r>
        <w:rPr>
          <w:rFonts w:asciiTheme="majorBidi" w:hAnsiTheme="majorBidi" w:cstheme="majorBidi"/>
          <w:sz w:val="24"/>
          <w:lang w:bidi="fa-IR"/>
        </w:rPr>
        <w:t>a</w:t>
      </w:r>
      <w:r w:rsidR="00D13B5D">
        <w:rPr>
          <w:rFonts w:asciiTheme="majorBidi" w:hAnsiTheme="majorBidi" w:cstheme="majorBidi"/>
          <w:sz w:val="24"/>
          <w:lang w:bidi="fa-IR"/>
        </w:rPr>
        <w:t>)</w:t>
      </w:r>
      <w:r>
        <w:rPr>
          <w:rFonts w:asciiTheme="majorBidi" w:hAnsiTheme="majorBidi" w:cstheme="majorBidi"/>
          <w:sz w:val="24"/>
          <w:lang w:bidi="fa-IR"/>
        </w:rPr>
        <w:t xml:space="preserve"> and </w:t>
      </w:r>
      <w:r w:rsidR="00D13B5D">
        <w:rPr>
          <w:rFonts w:asciiTheme="majorBidi" w:hAnsiTheme="majorBidi" w:cstheme="majorBidi"/>
          <w:sz w:val="24"/>
          <w:lang w:bidi="fa-IR"/>
        </w:rPr>
        <w:t>(</w:t>
      </w:r>
      <w:r>
        <w:rPr>
          <w:rFonts w:asciiTheme="majorBidi" w:hAnsiTheme="majorBidi" w:cstheme="majorBidi"/>
          <w:sz w:val="24"/>
          <w:lang w:bidi="fa-IR"/>
        </w:rPr>
        <w:t>b)</w:t>
      </w:r>
      <w:r w:rsidR="00D13B5D">
        <w:rPr>
          <w:rFonts w:asciiTheme="majorBidi" w:hAnsiTheme="majorBidi" w:cstheme="majorBidi"/>
          <w:sz w:val="24"/>
          <w:lang w:bidi="fa-IR"/>
        </w:rPr>
        <w:t>)</w:t>
      </w:r>
      <w:r>
        <w:rPr>
          <w:rFonts w:asciiTheme="majorBidi" w:hAnsiTheme="majorBidi" w:cstheme="majorBidi"/>
          <w:sz w:val="24"/>
          <w:lang w:bidi="fa-IR"/>
        </w:rPr>
        <w:t xml:space="preserve">. The decrease depends on the Young modulus and on the value of </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 xml:space="preserve">2. </w:t>
      </w:r>
      <w:r w:rsidR="00D13B5D">
        <w:rPr>
          <w:rFonts w:asciiTheme="majorBidi" w:hAnsiTheme="majorBidi" w:cstheme="majorBidi"/>
          <w:sz w:val="24"/>
          <w:lang w:bidi="fa-IR"/>
        </w:rPr>
        <w:t xml:space="preserve">For the same </w:t>
      </w:r>
      <w:r w:rsidR="00D13B5D" w:rsidRPr="00A534BA">
        <w:rPr>
          <w:rFonts w:asciiTheme="majorBidi" w:hAnsiTheme="majorBidi" w:cstheme="majorBidi"/>
          <w:i/>
          <w:sz w:val="24"/>
          <w:lang w:bidi="fa-IR"/>
        </w:rPr>
        <w:t>A</w:t>
      </w:r>
      <w:r w:rsidR="00D13B5D">
        <w:rPr>
          <w:rFonts w:asciiTheme="majorBidi" w:hAnsiTheme="majorBidi" w:cstheme="majorBidi"/>
          <w:sz w:val="24"/>
          <w:vertAlign w:val="subscript"/>
          <w:lang w:bidi="fa-IR"/>
        </w:rPr>
        <w:t>1</w:t>
      </w:r>
      <w:r w:rsidR="00D13B5D">
        <w:rPr>
          <w:rFonts w:asciiTheme="majorBidi" w:hAnsiTheme="majorBidi" w:cstheme="majorBidi"/>
          <w:sz w:val="24"/>
          <w:lang w:bidi="fa-IR"/>
        </w:rPr>
        <w:t>/</w:t>
      </w:r>
      <w:r w:rsidR="00D13B5D" w:rsidRPr="00A534BA">
        <w:rPr>
          <w:rFonts w:asciiTheme="majorBidi" w:hAnsiTheme="majorBidi" w:cstheme="majorBidi"/>
          <w:i/>
          <w:sz w:val="24"/>
          <w:lang w:bidi="fa-IR"/>
        </w:rPr>
        <w:t>A</w:t>
      </w:r>
      <w:r w:rsidR="00D13B5D" w:rsidRPr="00A534BA">
        <w:rPr>
          <w:rFonts w:asciiTheme="majorBidi" w:hAnsiTheme="majorBidi" w:cstheme="majorBidi"/>
          <w:sz w:val="24"/>
          <w:vertAlign w:val="subscript"/>
          <w:lang w:bidi="fa-IR"/>
        </w:rPr>
        <w:t>0</w:t>
      </w:r>
      <w:r w:rsidR="00D13B5D">
        <w:rPr>
          <w:rFonts w:asciiTheme="majorBidi" w:hAnsiTheme="majorBidi" w:cstheme="majorBidi"/>
          <w:sz w:val="24"/>
          <w:vertAlign w:val="subscript"/>
          <w:lang w:bidi="fa-IR"/>
        </w:rPr>
        <w:t>1</w:t>
      </w:r>
      <w:r w:rsidR="00D13B5D">
        <w:rPr>
          <w:rFonts w:asciiTheme="majorBidi" w:hAnsiTheme="majorBidi" w:cstheme="majorBidi"/>
          <w:sz w:val="24"/>
          <w:lang w:bidi="fa-IR"/>
        </w:rPr>
        <w:t xml:space="preserve"> ratio lower phase shift values are </w:t>
      </w:r>
      <w:r w:rsidRPr="00E30C8B">
        <w:rPr>
          <w:rFonts w:asciiTheme="majorBidi" w:hAnsiTheme="majorBidi" w:cstheme="majorBidi"/>
          <w:sz w:val="24"/>
          <w:lang w:bidi="fa-IR"/>
        </w:rPr>
        <w:t>observed</w:t>
      </w:r>
      <w:r>
        <w:rPr>
          <w:rFonts w:asciiTheme="majorBidi" w:hAnsiTheme="majorBidi" w:cstheme="majorBidi"/>
          <w:sz w:val="24"/>
          <w:vertAlign w:val="subscript"/>
          <w:lang w:bidi="fa-IR"/>
        </w:rPr>
        <w:t xml:space="preserve"> </w:t>
      </w:r>
      <w:r w:rsidR="00D13B5D">
        <w:rPr>
          <w:rFonts w:asciiTheme="majorBidi" w:hAnsiTheme="majorBidi" w:cstheme="majorBidi"/>
          <w:sz w:val="24"/>
          <w:lang w:bidi="fa-IR"/>
        </w:rPr>
        <w:t>o</w:t>
      </w:r>
      <w:r>
        <w:rPr>
          <w:rFonts w:asciiTheme="majorBidi" w:hAnsiTheme="majorBidi" w:cstheme="majorBidi"/>
          <w:sz w:val="24"/>
          <w:lang w:bidi="fa-IR"/>
        </w:rPr>
        <w:t xml:space="preserve">n the stiffer material. The dependence on </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2</w:t>
      </w:r>
      <w:r>
        <w:rPr>
          <w:rFonts w:asciiTheme="majorBidi" w:hAnsiTheme="majorBidi" w:cstheme="majorBidi"/>
          <w:sz w:val="24"/>
          <w:lang w:bidi="fa-IR"/>
        </w:rPr>
        <w:t xml:space="preserve"> follows the trend observed in the attractive regime. </w:t>
      </w:r>
      <w:r w:rsidR="00D13B5D">
        <w:rPr>
          <w:rFonts w:asciiTheme="majorBidi" w:hAnsiTheme="majorBidi" w:cstheme="majorBidi"/>
          <w:sz w:val="24"/>
          <w:lang w:bidi="fa-IR"/>
        </w:rPr>
        <w:t xml:space="preserve">For the same </w:t>
      </w:r>
      <w:r w:rsidR="00D13B5D" w:rsidRPr="00A534BA">
        <w:rPr>
          <w:rFonts w:asciiTheme="majorBidi" w:hAnsiTheme="majorBidi" w:cstheme="majorBidi"/>
          <w:i/>
          <w:sz w:val="24"/>
          <w:lang w:bidi="fa-IR"/>
        </w:rPr>
        <w:t>A</w:t>
      </w:r>
      <w:r w:rsidR="00D13B5D">
        <w:rPr>
          <w:rFonts w:asciiTheme="majorBidi" w:hAnsiTheme="majorBidi" w:cstheme="majorBidi"/>
          <w:sz w:val="24"/>
          <w:vertAlign w:val="subscript"/>
          <w:lang w:bidi="fa-IR"/>
        </w:rPr>
        <w:t>1</w:t>
      </w:r>
      <w:r w:rsidR="00D13B5D">
        <w:rPr>
          <w:rFonts w:asciiTheme="majorBidi" w:hAnsiTheme="majorBidi" w:cstheme="majorBidi"/>
          <w:sz w:val="24"/>
          <w:lang w:bidi="fa-IR"/>
        </w:rPr>
        <w:t>/</w:t>
      </w:r>
      <w:r w:rsidR="00D13B5D" w:rsidRPr="00A534BA">
        <w:rPr>
          <w:rFonts w:asciiTheme="majorBidi" w:hAnsiTheme="majorBidi" w:cstheme="majorBidi"/>
          <w:i/>
          <w:sz w:val="24"/>
          <w:lang w:bidi="fa-IR"/>
        </w:rPr>
        <w:t>A</w:t>
      </w:r>
      <w:r w:rsidR="00D13B5D" w:rsidRPr="00A534BA">
        <w:rPr>
          <w:rFonts w:asciiTheme="majorBidi" w:hAnsiTheme="majorBidi" w:cstheme="majorBidi"/>
          <w:sz w:val="24"/>
          <w:vertAlign w:val="subscript"/>
          <w:lang w:bidi="fa-IR"/>
        </w:rPr>
        <w:t>0</w:t>
      </w:r>
      <w:r w:rsidR="00D13B5D">
        <w:rPr>
          <w:rFonts w:asciiTheme="majorBidi" w:hAnsiTheme="majorBidi" w:cstheme="majorBidi"/>
          <w:sz w:val="24"/>
          <w:vertAlign w:val="subscript"/>
          <w:lang w:bidi="fa-IR"/>
        </w:rPr>
        <w:t>1</w:t>
      </w:r>
      <w:r w:rsidR="00D13B5D">
        <w:rPr>
          <w:rFonts w:asciiTheme="majorBidi" w:hAnsiTheme="majorBidi" w:cstheme="majorBidi"/>
          <w:sz w:val="24"/>
          <w:lang w:bidi="fa-IR"/>
        </w:rPr>
        <w:t xml:space="preserve"> ratio by r</w:t>
      </w:r>
      <w:r>
        <w:rPr>
          <w:rFonts w:asciiTheme="majorBidi" w:hAnsiTheme="majorBidi" w:cstheme="majorBidi"/>
          <w:sz w:val="24"/>
          <w:lang w:bidi="fa-IR"/>
        </w:rPr>
        <w:t xml:space="preserve">educing the value from 2 to 0.4 nm </w:t>
      </w:r>
      <w:r w:rsidR="00D13B5D">
        <w:rPr>
          <w:rFonts w:asciiTheme="majorBidi" w:hAnsiTheme="majorBidi" w:cstheme="majorBidi"/>
          <w:sz w:val="24"/>
          <w:lang w:bidi="fa-IR"/>
        </w:rPr>
        <w:t xml:space="preserve">the phase shift variation (from the non-interacting value, 90º) is increased.  </w:t>
      </w:r>
      <w:r>
        <w:rPr>
          <w:rFonts w:asciiTheme="majorBidi" w:hAnsiTheme="majorBidi" w:cstheme="majorBidi"/>
          <w:sz w:val="24"/>
          <w:lang w:bidi="fa-IR"/>
        </w:rPr>
        <w:t xml:space="preserve"> More significantly, the phase contrast </w:t>
      </w:r>
      <w:r w:rsidR="00D13B5D">
        <w:rPr>
          <w:rFonts w:asciiTheme="majorBidi" w:hAnsiTheme="majorBidi" w:cstheme="majorBidi"/>
          <w:sz w:val="24"/>
          <w:lang w:bidi="fa-IR"/>
        </w:rPr>
        <w:t xml:space="preserve">measured between Au and PS is also enhanced </w:t>
      </w:r>
      <w:r>
        <w:rPr>
          <w:rFonts w:asciiTheme="majorBidi" w:hAnsiTheme="majorBidi" w:cstheme="majorBidi"/>
          <w:sz w:val="24"/>
          <w:lang w:bidi="fa-IR"/>
        </w:rPr>
        <w:t xml:space="preserve">by reducing </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2</w:t>
      </w:r>
      <w:r w:rsidR="00A613AA">
        <w:rPr>
          <w:rFonts w:asciiTheme="majorBidi" w:hAnsiTheme="majorBidi" w:cstheme="majorBidi"/>
          <w:sz w:val="24"/>
          <w:vertAlign w:val="subscript"/>
          <w:lang w:bidi="fa-IR"/>
        </w:rPr>
        <w:t xml:space="preserve">. </w:t>
      </w:r>
      <w:r w:rsidR="00A613AA">
        <w:rPr>
          <w:rFonts w:asciiTheme="majorBidi" w:hAnsiTheme="majorBidi" w:cstheme="majorBidi"/>
          <w:sz w:val="24"/>
          <w:lang w:bidi="fa-IR"/>
        </w:rPr>
        <w:t xml:space="preserve">A maximum is observed in the phase contrast dependence on the </w:t>
      </w:r>
      <w:r>
        <w:rPr>
          <w:rFonts w:asciiTheme="majorBidi" w:hAnsiTheme="majorBidi" w:cstheme="majorBidi"/>
          <w:sz w:val="24"/>
          <w:lang w:bidi="fa-IR"/>
        </w:rPr>
        <w:t xml:space="preserve"> </w:t>
      </w:r>
      <w:r w:rsidR="00A613AA" w:rsidRPr="00A534BA">
        <w:rPr>
          <w:rFonts w:asciiTheme="majorBidi" w:hAnsiTheme="majorBidi" w:cstheme="majorBidi"/>
          <w:i/>
          <w:sz w:val="24"/>
          <w:lang w:bidi="fa-IR"/>
        </w:rPr>
        <w:t>A</w:t>
      </w:r>
      <w:r w:rsidR="00A613AA">
        <w:rPr>
          <w:rFonts w:asciiTheme="majorBidi" w:hAnsiTheme="majorBidi" w:cstheme="majorBidi"/>
          <w:sz w:val="24"/>
          <w:vertAlign w:val="subscript"/>
          <w:lang w:bidi="fa-IR"/>
        </w:rPr>
        <w:t>1</w:t>
      </w:r>
      <w:r w:rsidR="00A613AA">
        <w:rPr>
          <w:rFonts w:asciiTheme="majorBidi" w:hAnsiTheme="majorBidi" w:cstheme="majorBidi"/>
          <w:sz w:val="24"/>
          <w:lang w:bidi="fa-IR"/>
        </w:rPr>
        <w:t>/</w:t>
      </w:r>
      <w:r w:rsidR="00A613AA" w:rsidRPr="00A534BA">
        <w:rPr>
          <w:rFonts w:asciiTheme="majorBidi" w:hAnsiTheme="majorBidi" w:cstheme="majorBidi"/>
          <w:i/>
          <w:sz w:val="24"/>
          <w:lang w:bidi="fa-IR"/>
        </w:rPr>
        <w:t>A</w:t>
      </w:r>
      <w:r w:rsidR="00A613AA" w:rsidRPr="00A534BA">
        <w:rPr>
          <w:rFonts w:asciiTheme="majorBidi" w:hAnsiTheme="majorBidi" w:cstheme="majorBidi"/>
          <w:sz w:val="24"/>
          <w:vertAlign w:val="subscript"/>
          <w:lang w:bidi="fa-IR"/>
        </w:rPr>
        <w:t>0</w:t>
      </w:r>
      <w:r w:rsidR="00A613AA">
        <w:rPr>
          <w:rFonts w:asciiTheme="majorBidi" w:hAnsiTheme="majorBidi" w:cstheme="majorBidi"/>
          <w:sz w:val="24"/>
          <w:vertAlign w:val="subscript"/>
          <w:lang w:bidi="fa-IR"/>
        </w:rPr>
        <w:t>1</w:t>
      </w:r>
      <w:r w:rsidR="00A613AA">
        <w:rPr>
          <w:rFonts w:asciiTheme="majorBidi" w:hAnsiTheme="majorBidi" w:cstheme="majorBidi"/>
          <w:sz w:val="24"/>
          <w:lang w:bidi="fa-IR"/>
        </w:rPr>
        <w:t xml:space="preserve"> ratio </w:t>
      </w:r>
      <w:r>
        <w:rPr>
          <w:rFonts w:asciiTheme="majorBidi" w:hAnsiTheme="majorBidi" w:cstheme="majorBidi"/>
          <w:sz w:val="24"/>
          <w:lang w:bidi="fa-IR"/>
        </w:rPr>
        <w:t xml:space="preserve">(Fig. </w:t>
      </w:r>
      <w:r w:rsidR="003048DF">
        <w:rPr>
          <w:rFonts w:asciiTheme="majorBidi" w:hAnsiTheme="majorBidi" w:cstheme="majorBidi"/>
          <w:sz w:val="24"/>
          <w:lang w:bidi="fa-IR"/>
        </w:rPr>
        <w:t>5</w:t>
      </w:r>
      <w:r w:rsidR="00A613AA">
        <w:rPr>
          <w:rFonts w:asciiTheme="majorBidi" w:hAnsiTheme="majorBidi" w:cstheme="majorBidi"/>
          <w:sz w:val="24"/>
          <w:lang w:bidi="fa-IR"/>
        </w:rPr>
        <w:t>(</w:t>
      </w:r>
      <w:r>
        <w:rPr>
          <w:rFonts w:asciiTheme="majorBidi" w:hAnsiTheme="majorBidi" w:cstheme="majorBidi"/>
          <w:sz w:val="24"/>
          <w:lang w:bidi="fa-IR"/>
        </w:rPr>
        <w:t>c</w:t>
      </w:r>
      <w:r w:rsidR="00A613AA">
        <w:rPr>
          <w:rFonts w:asciiTheme="majorBidi" w:hAnsiTheme="majorBidi" w:cstheme="majorBidi"/>
          <w:sz w:val="24"/>
          <w:lang w:bidi="fa-IR"/>
        </w:rPr>
        <w:t>)</w:t>
      </w:r>
      <w:r>
        <w:rPr>
          <w:rFonts w:asciiTheme="majorBidi" w:hAnsiTheme="majorBidi" w:cstheme="majorBidi"/>
          <w:sz w:val="24"/>
          <w:lang w:bidi="fa-IR"/>
        </w:rPr>
        <w:t xml:space="preserve">). </w:t>
      </w:r>
      <w:r w:rsidR="00A613AA">
        <w:rPr>
          <w:rFonts w:asciiTheme="majorBidi" w:hAnsiTheme="majorBidi" w:cstheme="majorBidi"/>
          <w:sz w:val="24"/>
          <w:lang w:bidi="fa-IR"/>
        </w:rPr>
        <w:t xml:space="preserve">The position of the maximum depends on </w:t>
      </w:r>
      <w:r w:rsidR="00A613AA" w:rsidRPr="00A534BA">
        <w:rPr>
          <w:rFonts w:asciiTheme="majorBidi" w:hAnsiTheme="majorBidi" w:cstheme="majorBidi"/>
          <w:i/>
          <w:sz w:val="24"/>
          <w:lang w:bidi="fa-IR"/>
        </w:rPr>
        <w:t>A</w:t>
      </w:r>
      <w:r w:rsidR="00A613AA" w:rsidRPr="00A534BA">
        <w:rPr>
          <w:rFonts w:asciiTheme="majorBidi" w:hAnsiTheme="majorBidi" w:cstheme="majorBidi"/>
          <w:sz w:val="24"/>
          <w:vertAlign w:val="subscript"/>
          <w:lang w:bidi="fa-IR"/>
        </w:rPr>
        <w:t>0</w:t>
      </w:r>
      <w:r w:rsidR="00A613AA">
        <w:rPr>
          <w:rFonts w:asciiTheme="majorBidi" w:hAnsiTheme="majorBidi" w:cstheme="majorBidi"/>
          <w:sz w:val="24"/>
          <w:vertAlign w:val="subscript"/>
          <w:lang w:bidi="fa-IR"/>
        </w:rPr>
        <w:t>2</w:t>
      </w:r>
      <w:r w:rsidR="00A613AA">
        <w:rPr>
          <w:rFonts w:asciiTheme="majorBidi" w:hAnsiTheme="majorBidi" w:cstheme="majorBidi"/>
          <w:sz w:val="24"/>
          <w:lang w:bidi="fa-IR"/>
        </w:rPr>
        <w:t xml:space="preserve">. The lower the value of </w:t>
      </w:r>
      <w:r w:rsidR="00A613AA" w:rsidRPr="00A534BA">
        <w:rPr>
          <w:rFonts w:asciiTheme="majorBidi" w:hAnsiTheme="majorBidi" w:cstheme="majorBidi"/>
          <w:i/>
          <w:sz w:val="24"/>
          <w:lang w:bidi="fa-IR"/>
        </w:rPr>
        <w:t>A</w:t>
      </w:r>
      <w:r w:rsidR="00A613AA" w:rsidRPr="00A534BA">
        <w:rPr>
          <w:rFonts w:asciiTheme="majorBidi" w:hAnsiTheme="majorBidi" w:cstheme="majorBidi"/>
          <w:sz w:val="24"/>
          <w:vertAlign w:val="subscript"/>
          <w:lang w:bidi="fa-IR"/>
        </w:rPr>
        <w:t>0</w:t>
      </w:r>
      <w:r w:rsidR="00A613AA">
        <w:rPr>
          <w:rFonts w:asciiTheme="majorBidi" w:hAnsiTheme="majorBidi" w:cstheme="majorBidi"/>
          <w:sz w:val="24"/>
          <w:vertAlign w:val="subscript"/>
          <w:lang w:bidi="fa-IR"/>
        </w:rPr>
        <w:t>2</w:t>
      </w:r>
      <w:r w:rsidR="00A613AA">
        <w:rPr>
          <w:rFonts w:asciiTheme="majorBidi" w:hAnsiTheme="majorBidi" w:cstheme="majorBidi"/>
          <w:sz w:val="24"/>
          <w:lang w:bidi="fa-IR"/>
        </w:rPr>
        <w:t xml:space="preserve">, the higher </w:t>
      </w:r>
      <w:r w:rsidR="00A613AA" w:rsidRPr="00A534BA">
        <w:rPr>
          <w:rFonts w:asciiTheme="majorBidi" w:hAnsiTheme="majorBidi" w:cstheme="majorBidi"/>
          <w:i/>
          <w:sz w:val="24"/>
          <w:lang w:bidi="fa-IR"/>
        </w:rPr>
        <w:t>A</w:t>
      </w:r>
      <w:r w:rsidR="00A613AA">
        <w:rPr>
          <w:rFonts w:asciiTheme="majorBidi" w:hAnsiTheme="majorBidi" w:cstheme="majorBidi"/>
          <w:sz w:val="24"/>
          <w:vertAlign w:val="subscript"/>
          <w:lang w:bidi="fa-IR"/>
        </w:rPr>
        <w:t>1</w:t>
      </w:r>
      <w:r w:rsidR="00A613AA">
        <w:rPr>
          <w:rFonts w:asciiTheme="majorBidi" w:hAnsiTheme="majorBidi" w:cstheme="majorBidi"/>
          <w:sz w:val="24"/>
          <w:lang w:bidi="fa-IR"/>
        </w:rPr>
        <w:t>/</w:t>
      </w:r>
      <w:r w:rsidR="00A613AA" w:rsidRPr="00A534BA">
        <w:rPr>
          <w:rFonts w:asciiTheme="majorBidi" w:hAnsiTheme="majorBidi" w:cstheme="majorBidi"/>
          <w:i/>
          <w:sz w:val="24"/>
          <w:lang w:bidi="fa-IR"/>
        </w:rPr>
        <w:t>A</w:t>
      </w:r>
      <w:r w:rsidR="00A613AA" w:rsidRPr="00A534BA">
        <w:rPr>
          <w:rFonts w:asciiTheme="majorBidi" w:hAnsiTheme="majorBidi" w:cstheme="majorBidi"/>
          <w:sz w:val="24"/>
          <w:vertAlign w:val="subscript"/>
          <w:lang w:bidi="fa-IR"/>
        </w:rPr>
        <w:t>0</w:t>
      </w:r>
      <w:r w:rsidR="00A613AA">
        <w:rPr>
          <w:rFonts w:asciiTheme="majorBidi" w:hAnsiTheme="majorBidi" w:cstheme="majorBidi"/>
          <w:sz w:val="24"/>
          <w:vertAlign w:val="subscript"/>
          <w:lang w:bidi="fa-IR"/>
        </w:rPr>
        <w:t>1</w:t>
      </w:r>
      <w:r w:rsidR="00A613AA">
        <w:rPr>
          <w:rFonts w:asciiTheme="majorBidi" w:hAnsiTheme="majorBidi" w:cstheme="majorBidi"/>
          <w:sz w:val="24"/>
          <w:lang w:bidi="fa-IR"/>
        </w:rPr>
        <w:t xml:space="preserve"> ratio where the maximum is observed.  </w:t>
      </w:r>
    </w:p>
    <w:p w:rsidR="0002768E" w:rsidRDefault="0002768E" w:rsidP="0002768E">
      <w:pPr>
        <w:jc w:val="both"/>
        <w:rPr>
          <w:rFonts w:asciiTheme="majorBidi" w:hAnsiTheme="majorBidi" w:cstheme="majorBidi"/>
          <w:b/>
          <w:sz w:val="24"/>
          <w:lang w:bidi="fa-IR"/>
        </w:rPr>
      </w:pPr>
      <w:r w:rsidRPr="00700C26">
        <w:rPr>
          <w:rFonts w:asciiTheme="majorBidi" w:hAnsiTheme="majorBidi" w:cstheme="majorBidi"/>
          <w:b/>
          <w:sz w:val="24"/>
          <w:lang w:bidi="fa-IR"/>
        </w:rPr>
        <w:t>Trimodal AFM</w:t>
      </w:r>
      <w:r>
        <w:rPr>
          <w:rFonts w:asciiTheme="majorBidi" w:hAnsiTheme="majorBidi" w:cstheme="majorBidi"/>
          <w:b/>
          <w:sz w:val="24"/>
          <w:lang w:bidi="fa-IR"/>
        </w:rPr>
        <w:t xml:space="preserve"> in the attractive regime</w:t>
      </w:r>
    </w:p>
    <w:p w:rsidR="0002768E" w:rsidRDefault="0002768E" w:rsidP="0002768E">
      <w:pPr>
        <w:jc w:val="both"/>
        <w:rPr>
          <w:rFonts w:asciiTheme="majorBidi" w:hAnsiTheme="majorBidi" w:cstheme="majorBidi"/>
          <w:b/>
          <w:sz w:val="24"/>
          <w:lang w:bidi="fa-IR"/>
        </w:rPr>
      </w:pPr>
    </w:p>
    <w:p w:rsidR="003048DF" w:rsidRDefault="0002768E" w:rsidP="0002768E">
      <w:pPr>
        <w:jc w:val="both"/>
        <w:rPr>
          <w:rFonts w:asciiTheme="majorBidi" w:hAnsiTheme="majorBidi" w:cstheme="majorBidi"/>
          <w:sz w:val="24"/>
          <w:lang w:bidi="fa-IR"/>
        </w:rPr>
      </w:pPr>
      <w:r w:rsidRPr="006F6FE4">
        <w:rPr>
          <w:rFonts w:asciiTheme="majorBidi" w:hAnsiTheme="majorBidi" w:cstheme="majorBidi"/>
          <w:sz w:val="24"/>
          <w:lang w:bidi="fa-IR"/>
        </w:rPr>
        <w:t xml:space="preserve">Solares and </w:t>
      </w:r>
      <w:r>
        <w:rPr>
          <w:rFonts w:asciiTheme="majorBidi" w:hAnsiTheme="majorBidi" w:cstheme="majorBidi"/>
          <w:sz w:val="24"/>
          <w:lang w:bidi="fa-IR"/>
        </w:rPr>
        <w:t>co-workers have</w:t>
      </w:r>
      <w:r w:rsidRPr="006F6FE4">
        <w:rPr>
          <w:rFonts w:asciiTheme="majorBidi" w:hAnsiTheme="majorBidi" w:cstheme="majorBidi"/>
          <w:sz w:val="24"/>
          <w:lang w:bidi="fa-IR"/>
        </w:rPr>
        <w:t xml:space="preserve"> extended the bimodal scheme by introducing a</w:t>
      </w:r>
      <w:r>
        <w:rPr>
          <w:rFonts w:asciiTheme="majorBidi" w:hAnsiTheme="majorBidi" w:cstheme="majorBidi"/>
          <w:sz w:val="24"/>
          <w:lang w:bidi="fa-IR"/>
        </w:rPr>
        <w:t xml:space="preserve">n additional excitation </w:t>
      </w:r>
      <w:r w:rsidR="003048DF">
        <w:rPr>
          <w:rFonts w:asciiTheme="majorBidi" w:hAnsiTheme="majorBidi" w:cstheme="majorBidi"/>
          <w:sz w:val="24"/>
          <w:lang w:bidi="fa-IR"/>
        </w:rPr>
        <w:t>in</w:t>
      </w:r>
      <w:r>
        <w:rPr>
          <w:rFonts w:asciiTheme="majorBidi" w:hAnsiTheme="majorBidi" w:cstheme="majorBidi"/>
          <w:sz w:val="24"/>
          <w:lang w:bidi="fa-IR"/>
        </w:rPr>
        <w:t xml:space="preserve"> the third mode [</w:t>
      </w:r>
      <w:r w:rsidR="003048DF">
        <w:rPr>
          <w:rFonts w:asciiTheme="majorBidi" w:hAnsiTheme="majorBidi" w:cstheme="majorBidi"/>
          <w:sz w:val="24"/>
          <w:lang w:bidi="fa-IR"/>
        </w:rPr>
        <w:t>38</w:t>
      </w:r>
      <w:r>
        <w:rPr>
          <w:rFonts w:asciiTheme="majorBidi" w:hAnsiTheme="majorBidi" w:cstheme="majorBidi"/>
          <w:sz w:val="24"/>
          <w:lang w:bidi="fa-IR"/>
        </w:rPr>
        <w:t>-4</w:t>
      </w:r>
      <w:r w:rsidR="003048DF">
        <w:rPr>
          <w:rFonts w:asciiTheme="majorBidi" w:hAnsiTheme="majorBidi" w:cstheme="majorBidi"/>
          <w:sz w:val="24"/>
          <w:lang w:bidi="fa-IR"/>
        </w:rPr>
        <w:t>0</w:t>
      </w:r>
      <w:r>
        <w:rPr>
          <w:rFonts w:asciiTheme="majorBidi" w:hAnsiTheme="majorBidi" w:cstheme="majorBidi"/>
          <w:sz w:val="24"/>
          <w:lang w:bidi="fa-IR"/>
        </w:rPr>
        <w:t>]</w:t>
      </w:r>
      <w:r w:rsidRPr="006F6FE4">
        <w:rPr>
          <w:rFonts w:asciiTheme="majorBidi" w:hAnsiTheme="majorBidi" w:cstheme="majorBidi"/>
          <w:sz w:val="24"/>
          <w:lang w:bidi="fa-IR"/>
        </w:rPr>
        <w:t>.</w:t>
      </w:r>
      <w:r>
        <w:rPr>
          <w:rFonts w:asciiTheme="majorBidi" w:hAnsiTheme="majorBidi" w:cstheme="majorBidi"/>
          <w:sz w:val="24"/>
          <w:lang w:bidi="fa-IR"/>
        </w:rPr>
        <w:t xml:space="preserve"> The third excitation in trimodal AFM offers two additional channels for compositional contrast. The value of </w:t>
      </w:r>
      <w:r w:rsidRPr="00A534BA">
        <w:rPr>
          <w:rFonts w:asciiTheme="majorBidi" w:hAnsiTheme="majorBidi" w:cstheme="majorBidi"/>
          <w:i/>
          <w:sz w:val="24"/>
          <w:lang w:bidi="fa-IR"/>
        </w:rPr>
        <w:t>A</w:t>
      </w:r>
      <w:r w:rsidRPr="00A534BA">
        <w:rPr>
          <w:rFonts w:asciiTheme="majorBidi" w:hAnsiTheme="majorBidi" w:cstheme="majorBidi"/>
          <w:sz w:val="24"/>
          <w:vertAlign w:val="subscript"/>
          <w:lang w:bidi="fa-IR"/>
        </w:rPr>
        <w:t>0</w:t>
      </w:r>
      <w:r>
        <w:rPr>
          <w:rFonts w:asciiTheme="majorBidi" w:hAnsiTheme="majorBidi" w:cstheme="majorBidi"/>
          <w:sz w:val="24"/>
          <w:vertAlign w:val="subscript"/>
          <w:lang w:bidi="fa-IR"/>
        </w:rPr>
        <w:t xml:space="preserve">3 </w:t>
      </w:r>
      <w:r>
        <w:rPr>
          <w:rFonts w:asciiTheme="majorBidi" w:hAnsiTheme="majorBidi" w:cstheme="majorBidi"/>
          <w:sz w:val="24"/>
          <w:lang w:bidi="fa-IR"/>
        </w:rPr>
        <w:t>has been used modulate the indentation while imaging embedded nanoparticles in a soft polymer [</w:t>
      </w:r>
      <w:r w:rsidR="003048DF">
        <w:rPr>
          <w:rFonts w:asciiTheme="majorBidi" w:hAnsiTheme="majorBidi" w:cstheme="majorBidi"/>
          <w:sz w:val="24"/>
          <w:lang w:bidi="fa-IR"/>
        </w:rPr>
        <w:t>22</w:t>
      </w:r>
      <w:r>
        <w:rPr>
          <w:rFonts w:asciiTheme="majorBidi" w:hAnsiTheme="majorBidi" w:cstheme="majorBidi"/>
          <w:sz w:val="24"/>
          <w:lang w:bidi="fa-IR"/>
        </w:rPr>
        <w:t xml:space="preserve">]. </w:t>
      </w:r>
      <w:r w:rsidR="003048DF">
        <w:rPr>
          <w:rFonts w:asciiTheme="majorBidi" w:hAnsiTheme="majorBidi" w:cstheme="majorBidi"/>
          <w:sz w:val="24"/>
        </w:rPr>
        <w:t>To understand some of the fundamental aspects of trimodal AFM and the differences with respect to bimodal AM w</w:t>
      </w:r>
      <w:r>
        <w:rPr>
          <w:rFonts w:asciiTheme="majorBidi" w:hAnsiTheme="majorBidi" w:cstheme="majorBidi"/>
          <w:sz w:val="24"/>
          <w:lang w:bidi="fa-IR"/>
        </w:rPr>
        <w:t xml:space="preserve">e study the phase contrast in trimodal AFM </w:t>
      </w:r>
      <w:r w:rsidR="003048DF">
        <w:rPr>
          <w:rFonts w:asciiTheme="majorBidi" w:hAnsiTheme="majorBidi" w:cstheme="majorBidi"/>
          <w:sz w:val="24"/>
          <w:lang w:bidi="fa-IR"/>
        </w:rPr>
        <w:t xml:space="preserve">in the attractive regime. </w:t>
      </w:r>
    </w:p>
    <w:p w:rsidR="003048DF" w:rsidRDefault="003048DF" w:rsidP="0002768E">
      <w:pPr>
        <w:jc w:val="both"/>
        <w:rPr>
          <w:rFonts w:asciiTheme="majorBidi" w:hAnsiTheme="majorBidi" w:cstheme="majorBidi"/>
          <w:sz w:val="24"/>
          <w:lang w:bidi="fa-IR"/>
        </w:rPr>
      </w:pPr>
    </w:p>
    <w:p w:rsidR="003048DF" w:rsidRDefault="003048DF" w:rsidP="003048DF">
      <w:pPr>
        <w:jc w:val="both"/>
        <w:rPr>
          <w:rFonts w:asciiTheme="majorBidi" w:hAnsiTheme="majorBidi" w:cstheme="majorBidi"/>
          <w:sz w:val="24"/>
          <w:lang w:bidi="fa-IR"/>
        </w:rPr>
      </w:pPr>
      <w:r>
        <w:rPr>
          <w:rFonts w:asciiTheme="majorBidi" w:hAnsiTheme="majorBidi" w:cstheme="majorBidi"/>
          <w:sz w:val="24"/>
          <w:lang w:bidi="fa-IR"/>
        </w:rPr>
        <w:t>We have performed simulations by using an excitation force with contributions to the first three eigenmodes</w:t>
      </w:r>
    </w:p>
    <w:p w:rsidR="003048DF" w:rsidRDefault="003048DF" w:rsidP="003048DF">
      <w:pPr>
        <w:jc w:val="both"/>
        <w:rPr>
          <w:rFonts w:asciiTheme="majorBidi" w:hAnsiTheme="majorBidi" w:cstheme="majorBidi"/>
          <w:sz w:val="24"/>
        </w:rPr>
      </w:pPr>
    </w:p>
    <w:p w:rsidR="003048DF" w:rsidRDefault="00B13AC7" w:rsidP="003048DF">
      <w:pPr>
        <w:jc w:val="both"/>
        <w:rPr>
          <w:rFonts w:asciiTheme="majorBidi" w:hAnsiTheme="majorBidi" w:cstheme="majorBidi"/>
          <w:sz w:val="24"/>
        </w:rPr>
      </w:pPr>
      <m:oMathPara>
        <m:oMath>
          <m:sSub>
            <m:sSubPr>
              <m:ctrlPr>
                <w:rPr>
                  <w:rFonts w:ascii="Cambria Math" w:hAnsi="Cambria Math" w:cstheme="majorBidi"/>
                  <w:i/>
                  <w:sz w:val="24"/>
                </w:rPr>
              </m:ctrlPr>
            </m:sSubPr>
            <m:e>
              <m:r>
                <w:rPr>
                  <w:rFonts w:ascii="Cambria Math" w:hAnsi="Cambria Math" w:cstheme="majorBidi"/>
                  <w:sz w:val="24"/>
                </w:rPr>
                <m:t>F</m:t>
              </m:r>
            </m:e>
            <m:sub>
              <m:r>
                <w:rPr>
                  <w:rFonts w:ascii="Cambria Math" w:hAnsi="Cambria Math" w:cstheme="majorBidi"/>
                  <w:sz w:val="24"/>
                </w:rPr>
                <m:t>exc</m:t>
              </m:r>
            </m:sub>
          </m:sSub>
          <m:r>
            <w:rPr>
              <w:rFonts w:ascii="Cambria Math" w:hAnsi="Cambria Math" w:cstheme="majorBidi"/>
              <w:sz w:val="24"/>
            </w:rPr>
            <m:t>=</m:t>
          </m:r>
          <m:sSub>
            <m:sSubPr>
              <m:ctrlPr>
                <w:rPr>
                  <w:rFonts w:ascii="Cambria Math" w:hAnsi="Cambria Math" w:cstheme="majorBidi"/>
                  <w:i/>
                  <w:sz w:val="24"/>
                </w:rPr>
              </m:ctrlPr>
            </m:sSubPr>
            <m:e>
              <m:r>
                <w:rPr>
                  <w:rFonts w:ascii="Cambria Math" w:hAnsi="Cambria Math" w:cstheme="majorBidi"/>
                  <w:sz w:val="24"/>
                </w:rPr>
                <m:t>F</m:t>
              </m:r>
            </m:e>
            <m:sub>
              <m:r>
                <w:rPr>
                  <w:rFonts w:ascii="Cambria Math" w:hAnsi="Cambria Math" w:cstheme="majorBidi"/>
                  <w:sz w:val="24"/>
                </w:rPr>
                <m:t>1</m:t>
              </m:r>
            </m:sub>
          </m:sSub>
          <m:r>
            <w:rPr>
              <w:rFonts w:ascii="Cambria Math" w:hAnsi="Cambria Math" w:cstheme="majorBidi"/>
              <w:sz w:val="24"/>
            </w:rPr>
            <m:t>cos</m:t>
          </m:r>
          <m:sSub>
            <m:sSubPr>
              <m:ctrlPr>
                <w:rPr>
                  <w:rFonts w:ascii="Cambria Math" w:hAnsi="Cambria Math" w:cstheme="majorBidi"/>
                  <w:i/>
                  <w:sz w:val="24"/>
                </w:rPr>
              </m:ctrlPr>
            </m:sSubPr>
            <m:e>
              <m:r>
                <w:rPr>
                  <w:rFonts w:ascii="Cambria Math" w:hAnsi="Cambria Math" w:cstheme="majorBidi"/>
                  <w:sz w:val="24"/>
                </w:rPr>
                <m:t>ω</m:t>
              </m:r>
            </m:e>
            <m:sub>
              <m:r>
                <w:rPr>
                  <w:rFonts w:ascii="Cambria Math" w:hAnsi="Cambria Math" w:cstheme="majorBidi"/>
                  <w:sz w:val="24"/>
                </w:rPr>
                <m:t>1</m:t>
              </m:r>
            </m:sub>
          </m:sSub>
          <m:r>
            <w:rPr>
              <w:rFonts w:ascii="Cambria Math" w:hAnsi="Cambria Math" w:cstheme="majorBidi"/>
              <w:sz w:val="24"/>
            </w:rPr>
            <m:t>t+</m:t>
          </m:r>
          <m:sSub>
            <m:sSubPr>
              <m:ctrlPr>
                <w:rPr>
                  <w:rFonts w:ascii="Cambria Math" w:hAnsi="Cambria Math" w:cstheme="majorBidi"/>
                  <w:i/>
                  <w:sz w:val="24"/>
                </w:rPr>
              </m:ctrlPr>
            </m:sSubPr>
            <m:e>
              <m:r>
                <w:rPr>
                  <w:rFonts w:ascii="Cambria Math" w:hAnsi="Cambria Math" w:cstheme="majorBidi"/>
                  <w:sz w:val="24"/>
                </w:rPr>
                <m:t>F</m:t>
              </m:r>
            </m:e>
            <m:sub>
              <m:r>
                <w:rPr>
                  <w:rFonts w:ascii="Cambria Math" w:hAnsi="Cambria Math" w:cstheme="majorBidi"/>
                  <w:sz w:val="24"/>
                </w:rPr>
                <m:t>2</m:t>
              </m:r>
            </m:sub>
          </m:sSub>
          <m:r>
            <w:rPr>
              <w:rFonts w:ascii="Cambria Math" w:hAnsi="Cambria Math" w:cstheme="majorBidi"/>
              <w:sz w:val="24"/>
            </w:rPr>
            <m:t>cos</m:t>
          </m:r>
          <m:sSub>
            <m:sSubPr>
              <m:ctrlPr>
                <w:rPr>
                  <w:rFonts w:ascii="Cambria Math" w:hAnsi="Cambria Math" w:cstheme="majorBidi"/>
                  <w:i/>
                  <w:sz w:val="24"/>
                </w:rPr>
              </m:ctrlPr>
            </m:sSubPr>
            <m:e>
              <m:r>
                <w:rPr>
                  <w:rFonts w:ascii="Cambria Math" w:hAnsi="Cambria Math" w:cstheme="majorBidi"/>
                  <w:sz w:val="24"/>
                </w:rPr>
                <m:t>ω</m:t>
              </m:r>
            </m:e>
            <m:sub>
              <m:r>
                <w:rPr>
                  <w:rFonts w:ascii="Cambria Math" w:hAnsi="Cambria Math" w:cstheme="majorBidi"/>
                  <w:sz w:val="24"/>
                </w:rPr>
                <m:t>2</m:t>
              </m:r>
            </m:sub>
          </m:sSub>
          <m:r>
            <w:rPr>
              <w:rFonts w:ascii="Cambria Math" w:hAnsi="Cambria Math" w:cstheme="majorBidi"/>
              <w:sz w:val="24"/>
            </w:rPr>
            <m:t>t+</m:t>
          </m:r>
          <m:sSub>
            <m:sSubPr>
              <m:ctrlPr>
                <w:rPr>
                  <w:rFonts w:ascii="Cambria Math" w:hAnsi="Cambria Math" w:cstheme="majorBidi"/>
                  <w:i/>
                  <w:sz w:val="24"/>
                </w:rPr>
              </m:ctrlPr>
            </m:sSubPr>
            <m:e>
              <m:r>
                <w:rPr>
                  <w:rFonts w:ascii="Cambria Math" w:hAnsi="Cambria Math" w:cstheme="majorBidi"/>
                  <w:sz w:val="24"/>
                </w:rPr>
                <m:t>F</m:t>
              </m:r>
            </m:e>
            <m:sub>
              <m:r>
                <w:rPr>
                  <w:rFonts w:ascii="Cambria Math" w:hAnsi="Cambria Math" w:cstheme="majorBidi"/>
                  <w:sz w:val="24"/>
                </w:rPr>
                <m:t>3</m:t>
              </m:r>
            </m:sub>
          </m:sSub>
          <m:r>
            <w:rPr>
              <w:rFonts w:ascii="Cambria Math" w:hAnsi="Cambria Math" w:cstheme="majorBidi"/>
              <w:sz w:val="24"/>
            </w:rPr>
            <m:t>cos</m:t>
          </m:r>
          <m:sSub>
            <m:sSubPr>
              <m:ctrlPr>
                <w:rPr>
                  <w:rFonts w:ascii="Cambria Math" w:hAnsi="Cambria Math" w:cstheme="majorBidi"/>
                  <w:i/>
                  <w:sz w:val="24"/>
                </w:rPr>
              </m:ctrlPr>
            </m:sSubPr>
            <m:e>
              <m:r>
                <w:rPr>
                  <w:rFonts w:ascii="Cambria Math" w:hAnsi="Cambria Math" w:cstheme="majorBidi"/>
                  <w:sz w:val="24"/>
                </w:rPr>
                <m:t>ω</m:t>
              </m:r>
            </m:e>
            <m:sub>
              <m:r>
                <w:rPr>
                  <w:rFonts w:ascii="Cambria Math" w:hAnsi="Cambria Math" w:cstheme="majorBidi"/>
                  <w:sz w:val="24"/>
                </w:rPr>
                <m:t>3</m:t>
              </m:r>
            </m:sub>
          </m:sSub>
          <m:r>
            <w:rPr>
              <w:rFonts w:ascii="Cambria Math" w:hAnsi="Cambria Math" w:cstheme="majorBidi"/>
              <w:sz w:val="24"/>
            </w:rPr>
            <m:t>t</m:t>
          </m:r>
        </m:oMath>
      </m:oMathPara>
    </w:p>
    <w:p w:rsidR="003048DF" w:rsidRDefault="003048DF" w:rsidP="0002768E">
      <w:pPr>
        <w:jc w:val="both"/>
        <w:rPr>
          <w:rFonts w:asciiTheme="majorBidi" w:hAnsiTheme="majorBidi" w:cstheme="majorBidi"/>
          <w:sz w:val="24"/>
          <w:lang w:bidi="fa-IR"/>
        </w:rPr>
      </w:pPr>
    </w:p>
    <w:p w:rsidR="003048DF" w:rsidRDefault="003048DF" w:rsidP="0002768E">
      <w:pPr>
        <w:jc w:val="both"/>
        <w:rPr>
          <w:rFonts w:asciiTheme="majorBidi" w:hAnsiTheme="majorBidi" w:cstheme="majorBidi"/>
          <w:sz w:val="24"/>
          <w:lang w:bidi="fa-IR"/>
        </w:rPr>
      </w:pPr>
      <w:r>
        <w:rPr>
          <w:rFonts w:asciiTheme="majorBidi" w:hAnsiTheme="majorBidi" w:cstheme="majorBidi"/>
          <w:sz w:val="24"/>
          <w:lang w:bidi="fa-IR"/>
        </w:rPr>
        <w:t xml:space="preserve">The phase </w:t>
      </w:r>
      <w:r w:rsidR="00557FB0">
        <w:rPr>
          <w:rFonts w:asciiTheme="majorBidi" w:hAnsiTheme="majorBidi" w:cstheme="majorBidi"/>
          <w:sz w:val="24"/>
          <w:lang w:bidi="fa-IR"/>
        </w:rPr>
        <w:t>contrast</w:t>
      </w:r>
      <w:r>
        <w:rPr>
          <w:rFonts w:asciiTheme="majorBidi" w:hAnsiTheme="majorBidi" w:cstheme="majorBidi"/>
          <w:sz w:val="24"/>
          <w:lang w:bidi="fa-IR"/>
        </w:rPr>
        <w:t xml:space="preserve"> is studied in terms of the kinetic energy (KE) of the excited modes</w:t>
      </w:r>
      <w:r w:rsidR="00557FB0">
        <w:rPr>
          <w:rFonts w:asciiTheme="majorBidi" w:hAnsiTheme="majorBidi" w:cstheme="majorBidi"/>
          <w:sz w:val="24"/>
          <w:lang w:bidi="fa-IR"/>
        </w:rPr>
        <w:t xml:space="preserve"> [37]. It has been shown that the contrast reversal observed in bimodal AM depends on the relative kinetic energy of the excited modes [34-35].</w:t>
      </w:r>
    </w:p>
    <w:p w:rsidR="003048DF" w:rsidRDefault="003048DF" w:rsidP="0002768E">
      <w:pPr>
        <w:jc w:val="both"/>
        <w:rPr>
          <w:rFonts w:asciiTheme="majorBidi" w:hAnsiTheme="majorBidi" w:cstheme="majorBidi"/>
          <w:sz w:val="24"/>
          <w:lang w:bidi="fa-IR"/>
        </w:rPr>
      </w:pPr>
    </w:p>
    <w:p w:rsidR="0002768E" w:rsidRDefault="0002768E" w:rsidP="0002768E">
      <w:pPr>
        <w:jc w:val="both"/>
        <w:rPr>
          <w:rFonts w:asciiTheme="majorBidi" w:hAnsiTheme="majorBidi" w:cstheme="majorBidi"/>
          <w:sz w:val="24"/>
          <w:lang w:bidi="fa-IR"/>
        </w:rPr>
      </w:pPr>
      <m:oMath>
        <m:r>
          <w:rPr>
            <w:rFonts w:ascii="Cambria Math" w:hAnsi="Cambria Math" w:cstheme="majorBidi"/>
            <w:sz w:val="24"/>
            <w:lang w:bidi="fa-IR"/>
          </w:rPr>
          <m:t>K</m:t>
        </m:r>
        <m:sSub>
          <m:sSubPr>
            <m:ctrlPr>
              <w:rPr>
                <w:rFonts w:ascii="Cambria Math" w:hAnsi="Cambria Math" w:cstheme="majorBidi"/>
                <w:i/>
                <w:sz w:val="24"/>
                <w:lang w:bidi="fa-IR"/>
              </w:rPr>
            </m:ctrlPr>
          </m:sSubPr>
          <m:e>
            <m:r>
              <w:rPr>
                <w:rFonts w:ascii="Cambria Math" w:hAnsi="Cambria Math" w:cstheme="majorBidi"/>
                <w:sz w:val="24"/>
                <w:lang w:bidi="fa-IR"/>
              </w:rPr>
              <m:t>E</m:t>
            </m:r>
          </m:e>
          <m:sub>
            <m:r>
              <w:rPr>
                <w:rFonts w:ascii="Cambria Math" w:hAnsi="Cambria Math" w:cstheme="majorBidi"/>
                <w:sz w:val="24"/>
                <w:lang w:bidi="fa-IR"/>
              </w:rPr>
              <m:t>i</m:t>
            </m:r>
          </m:sub>
        </m:sSub>
        <m:r>
          <w:rPr>
            <w:rFonts w:ascii="Cambria Math" w:hAnsi="Cambria Math" w:cstheme="majorBidi"/>
            <w:sz w:val="24"/>
            <w:lang w:bidi="fa-IR"/>
          </w:rPr>
          <m:t>=</m:t>
        </m:r>
        <m:f>
          <m:fPr>
            <m:ctrlPr>
              <w:rPr>
                <w:rFonts w:ascii="Cambria Math" w:hAnsi="Cambria Math" w:cstheme="majorBidi"/>
                <w:i/>
                <w:sz w:val="24"/>
                <w:lang w:bidi="fa-IR"/>
              </w:rPr>
            </m:ctrlPr>
          </m:fPr>
          <m:num>
            <m:r>
              <w:rPr>
                <w:rFonts w:ascii="Cambria Math" w:hAnsi="Cambria Math" w:cstheme="majorBidi"/>
                <w:sz w:val="24"/>
                <w:lang w:bidi="fa-IR"/>
              </w:rPr>
              <m:t>1</m:t>
            </m:r>
          </m:num>
          <m:den>
            <m:r>
              <w:rPr>
                <w:rFonts w:ascii="Cambria Math" w:hAnsi="Cambria Math" w:cstheme="majorBidi"/>
                <w:sz w:val="24"/>
                <w:lang w:bidi="fa-IR"/>
              </w:rPr>
              <m:t>2</m:t>
            </m:r>
          </m:den>
        </m:f>
        <m:sSub>
          <m:sSubPr>
            <m:ctrlPr>
              <w:rPr>
                <w:rFonts w:ascii="Cambria Math" w:hAnsi="Cambria Math" w:cstheme="majorBidi"/>
                <w:i/>
                <w:sz w:val="24"/>
                <w:lang w:bidi="fa-IR"/>
              </w:rPr>
            </m:ctrlPr>
          </m:sSubPr>
          <m:e>
            <m:r>
              <w:rPr>
                <w:rFonts w:ascii="Cambria Math" w:hAnsi="Cambria Math" w:cstheme="majorBidi"/>
                <w:sz w:val="24"/>
                <w:lang w:bidi="fa-IR"/>
              </w:rPr>
              <m:t>k</m:t>
            </m:r>
          </m:e>
          <m:sub>
            <m:r>
              <w:rPr>
                <w:rFonts w:ascii="Cambria Math" w:hAnsi="Cambria Math" w:cstheme="majorBidi"/>
                <w:sz w:val="24"/>
                <w:lang w:bidi="fa-IR"/>
              </w:rPr>
              <m:t>i</m:t>
            </m:r>
          </m:sub>
        </m:sSub>
        <m:sSubSup>
          <m:sSubSupPr>
            <m:ctrlPr>
              <w:rPr>
                <w:rFonts w:ascii="Cambria Math" w:hAnsi="Cambria Math" w:cstheme="majorBidi"/>
                <w:i/>
                <w:sz w:val="24"/>
                <w:lang w:bidi="fa-IR"/>
              </w:rPr>
            </m:ctrlPr>
          </m:sSubSupPr>
          <m:e>
            <m:r>
              <w:rPr>
                <w:rFonts w:ascii="Cambria Math" w:hAnsi="Cambria Math" w:cstheme="majorBidi"/>
                <w:sz w:val="24"/>
                <w:lang w:bidi="fa-IR"/>
              </w:rPr>
              <m:t>A</m:t>
            </m:r>
          </m:e>
          <m:sub>
            <m:r>
              <w:rPr>
                <w:rFonts w:ascii="Cambria Math" w:hAnsi="Cambria Math" w:cstheme="majorBidi"/>
                <w:sz w:val="24"/>
                <w:lang w:bidi="fa-IR"/>
              </w:rPr>
              <m:t>i</m:t>
            </m:r>
          </m:sub>
          <m:sup>
            <m:r>
              <w:rPr>
                <w:rFonts w:ascii="Cambria Math" w:hAnsi="Cambria Math" w:cstheme="majorBidi"/>
                <w:sz w:val="24"/>
                <w:lang w:bidi="fa-IR"/>
              </w:rPr>
              <m:t>2</m:t>
            </m:r>
          </m:sup>
        </m:sSubSup>
      </m:oMath>
      <w:r w:rsidR="00E37A69">
        <w:rPr>
          <w:rFonts w:asciiTheme="majorBidi" w:hAnsiTheme="majorBidi" w:cstheme="majorBidi"/>
          <w:sz w:val="24"/>
          <w:lang w:bidi="fa-IR"/>
        </w:rPr>
        <w:tab/>
      </w:r>
      <w:r w:rsidR="00E37A69">
        <w:rPr>
          <w:rFonts w:asciiTheme="majorBidi" w:hAnsiTheme="majorBidi" w:cstheme="majorBidi"/>
          <w:sz w:val="24"/>
          <w:lang w:bidi="fa-IR"/>
        </w:rPr>
        <w:tab/>
      </w:r>
      <w:r w:rsidR="00E37A69">
        <w:rPr>
          <w:rFonts w:asciiTheme="majorBidi" w:hAnsiTheme="majorBidi" w:cstheme="majorBidi"/>
          <w:sz w:val="24"/>
          <w:lang w:bidi="fa-IR"/>
        </w:rPr>
        <w:tab/>
      </w:r>
      <w:r w:rsidR="00E37A69">
        <w:rPr>
          <w:rFonts w:asciiTheme="majorBidi" w:hAnsiTheme="majorBidi" w:cstheme="majorBidi"/>
          <w:sz w:val="24"/>
          <w:lang w:bidi="fa-IR"/>
        </w:rPr>
        <w:tab/>
      </w:r>
      <w:r w:rsidR="00E37A69">
        <w:rPr>
          <w:rFonts w:asciiTheme="majorBidi" w:hAnsiTheme="majorBidi" w:cstheme="majorBidi"/>
          <w:sz w:val="24"/>
          <w:lang w:bidi="fa-IR"/>
        </w:rPr>
        <w:tab/>
      </w:r>
      <w:r w:rsidR="00E37A69">
        <w:rPr>
          <w:rFonts w:asciiTheme="majorBidi" w:hAnsiTheme="majorBidi" w:cstheme="majorBidi"/>
          <w:sz w:val="24"/>
          <w:lang w:bidi="fa-IR"/>
        </w:rPr>
        <w:tab/>
      </w:r>
      <w:r w:rsidR="00E37A69">
        <w:rPr>
          <w:rFonts w:asciiTheme="majorBidi" w:hAnsiTheme="majorBidi" w:cstheme="majorBidi"/>
          <w:sz w:val="24"/>
          <w:lang w:bidi="fa-IR"/>
        </w:rPr>
        <w:tab/>
      </w:r>
      <w:r w:rsidR="00E37A69">
        <w:rPr>
          <w:rFonts w:asciiTheme="majorBidi" w:hAnsiTheme="majorBidi" w:cstheme="majorBidi"/>
          <w:sz w:val="24"/>
          <w:lang w:bidi="fa-IR"/>
        </w:rPr>
        <w:tab/>
      </w:r>
      <w:r w:rsidR="00E37A69">
        <w:rPr>
          <w:rFonts w:asciiTheme="majorBidi" w:hAnsiTheme="majorBidi" w:cstheme="majorBidi"/>
          <w:sz w:val="24"/>
          <w:lang w:bidi="fa-IR"/>
        </w:rPr>
        <w:tab/>
        <w:t xml:space="preserve">                (</w:t>
      </w:r>
      <w:r w:rsidR="003048DF">
        <w:rPr>
          <w:rFonts w:asciiTheme="majorBidi" w:hAnsiTheme="majorBidi" w:cstheme="majorBidi"/>
          <w:sz w:val="24"/>
          <w:lang w:bidi="fa-IR"/>
        </w:rPr>
        <w:t>7</w:t>
      </w:r>
      <w:r w:rsidR="00E37A69">
        <w:rPr>
          <w:rFonts w:asciiTheme="majorBidi" w:hAnsiTheme="majorBidi" w:cstheme="majorBidi"/>
          <w:sz w:val="24"/>
          <w:lang w:bidi="fa-IR"/>
        </w:rPr>
        <w:t>)</w:t>
      </w:r>
    </w:p>
    <w:p w:rsidR="0002768E" w:rsidRDefault="0002768E" w:rsidP="0002768E">
      <w:pPr>
        <w:jc w:val="both"/>
        <w:rPr>
          <w:rFonts w:asciiTheme="majorBidi" w:hAnsiTheme="majorBidi" w:cstheme="majorBidi"/>
          <w:sz w:val="24"/>
          <w:lang w:bidi="fa-IR"/>
        </w:rPr>
      </w:pPr>
    </w:p>
    <w:p w:rsidR="0002768E" w:rsidRDefault="00557FB0" w:rsidP="003048DF">
      <w:pPr>
        <w:jc w:val="both"/>
        <w:rPr>
          <w:rFonts w:asciiTheme="majorBidi" w:hAnsiTheme="majorBidi" w:cstheme="majorBidi"/>
          <w:sz w:val="24"/>
        </w:rPr>
      </w:pPr>
      <w:r>
        <w:rPr>
          <w:rFonts w:asciiTheme="majorBidi" w:hAnsiTheme="majorBidi" w:cstheme="majorBidi"/>
          <w:sz w:val="24"/>
          <w:lang w:bidi="fa-IR"/>
        </w:rPr>
        <w:t>T</w:t>
      </w:r>
      <w:r w:rsidR="0002768E">
        <w:rPr>
          <w:rFonts w:asciiTheme="majorBidi" w:hAnsiTheme="majorBidi" w:cstheme="majorBidi"/>
          <w:sz w:val="24"/>
          <w:lang w:bidi="fa-IR"/>
        </w:rPr>
        <w:t xml:space="preserve">he kinetic energy analysis </w:t>
      </w:r>
      <w:r>
        <w:rPr>
          <w:rFonts w:asciiTheme="majorBidi" w:hAnsiTheme="majorBidi" w:cstheme="majorBidi"/>
          <w:sz w:val="24"/>
          <w:lang w:bidi="fa-IR"/>
        </w:rPr>
        <w:t xml:space="preserve">is applied </w:t>
      </w:r>
      <w:r w:rsidR="0002768E">
        <w:rPr>
          <w:rFonts w:asciiTheme="majorBidi" w:hAnsiTheme="majorBidi" w:cstheme="majorBidi"/>
          <w:sz w:val="24"/>
          <w:lang w:bidi="fa-IR"/>
        </w:rPr>
        <w:t xml:space="preserve">to establish the optimum conditions for phase contrast in trimodal AFM. </w:t>
      </w:r>
      <w:r w:rsidR="0002768E">
        <w:rPr>
          <w:rFonts w:asciiTheme="majorBidi" w:hAnsiTheme="majorBidi" w:cstheme="majorBidi"/>
          <w:sz w:val="24"/>
        </w:rPr>
        <w:t>Table 3 shows the different amplitudes values used in the simulations and the corresponding kinetic energy relationships.</w:t>
      </w:r>
    </w:p>
    <w:p w:rsidR="0002768E" w:rsidRDefault="0002768E" w:rsidP="0002768E">
      <w:pPr>
        <w:jc w:val="both"/>
        <w:rPr>
          <w:rFonts w:asciiTheme="majorBidi" w:hAnsiTheme="majorBidi" w:cstheme="majorBidi"/>
          <w:sz w:val="24"/>
        </w:rPr>
      </w:pPr>
    </w:p>
    <w:p w:rsidR="0002768E" w:rsidRDefault="0002768E" w:rsidP="0002768E">
      <w:pPr>
        <w:jc w:val="both"/>
        <w:rPr>
          <w:rFonts w:asciiTheme="majorBidi" w:hAnsiTheme="majorBidi" w:cstheme="majorBidi"/>
          <w:sz w:val="24"/>
        </w:rPr>
      </w:pPr>
    </w:p>
    <w:tbl>
      <w:tblPr>
        <w:tblStyle w:val="TableGrid"/>
        <w:tblW w:w="0" w:type="auto"/>
        <w:tblInd w:w="38" w:type="dxa"/>
        <w:tblLook w:val="04A0" w:firstRow="1" w:lastRow="0" w:firstColumn="1" w:lastColumn="0" w:noHBand="0" w:noVBand="1"/>
      </w:tblPr>
      <w:tblGrid>
        <w:gridCol w:w="2764"/>
        <w:gridCol w:w="992"/>
        <w:gridCol w:w="1134"/>
        <w:gridCol w:w="1134"/>
      </w:tblGrid>
      <w:tr w:rsidR="0002768E" w:rsidTr="009A4769">
        <w:tc>
          <w:tcPr>
            <w:tcW w:w="6024" w:type="dxa"/>
            <w:gridSpan w:val="4"/>
          </w:tcPr>
          <w:p w:rsidR="0002768E" w:rsidRPr="00A34D4F" w:rsidRDefault="0002768E" w:rsidP="009A4769">
            <w:pPr>
              <w:jc w:val="both"/>
              <w:rPr>
                <w:rFonts w:ascii="Times New Roman" w:hAnsi="Times New Roman"/>
                <w:i/>
                <w:szCs w:val="22"/>
              </w:rPr>
            </w:pPr>
            <w:r>
              <w:rPr>
                <w:rFonts w:ascii="Times New Roman" w:hAnsi="Times New Roman"/>
                <w:b/>
                <w:szCs w:val="22"/>
              </w:rPr>
              <w:t xml:space="preserve">Table 3. </w:t>
            </w:r>
            <w:r w:rsidRPr="00A34D4F">
              <w:rPr>
                <w:rFonts w:ascii="Times New Roman" w:hAnsi="Times New Roman"/>
                <w:szCs w:val="22"/>
              </w:rPr>
              <w:t>Kinetic energ</w:t>
            </w:r>
            <w:r>
              <w:rPr>
                <w:rFonts w:ascii="Times New Roman" w:hAnsi="Times New Roman"/>
                <w:szCs w:val="22"/>
              </w:rPr>
              <w:t>ies</w:t>
            </w:r>
            <w:r w:rsidRPr="00A34D4F">
              <w:rPr>
                <w:rFonts w:ascii="Times New Roman" w:hAnsi="Times New Roman"/>
                <w:szCs w:val="22"/>
              </w:rPr>
              <w:t xml:space="preserve"> and free amplitude</w:t>
            </w:r>
            <w:r>
              <w:rPr>
                <w:rFonts w:ascii="Times New Roman" w:hAnsi="Times New Roman"/>
                <w:szCs w:val="22"/>
              </w:rPr>
              <w:t>s</w:t>
            </w:r>
            <w:r w:rsidRPr="00A34D4F">
              <w:rPr>
                <w:rFonts w:ascii="Times New Roman" w:hAnsi="Times New Roman"/>
                <w:szCs w:val="22"/>
              </w:rPr>
              <w:t xml:space="preserve"> in trimodal AFM</w:t>
            </w:r>
          </w:p>
        </w:tc>
      </w:tr>
      <w:tr w:rsidR="0002768E" w:rsidTr="009A4769">
        <w:tc>
          <w:tcPr>
            <w:tcW w:w="2764" w:type="dxa"/>
          </w:tcPr>
          <w:p w:rsidR="0002768E" w:rsidRPr="00A34D4F" w:rsidRDefault="0002768E" w:rsidP="009A4769">
            <w:pPr>
              <w:jc w:val="both"/>
              <w:rPr>
                <w:rFonts w:ascii="Times New Roman" w:hAnsi="Times New Roman"/>
                <w:b/>
                <w:szCs w:val="22"/>
              </w:rPr>
            </w:pPr>
            <w:r w:rsidRPr="00A34D4F">
              <w:rPr>
                <w:rFonts w:ascii="Times New Roman" w:hAnsi="Times New Roman"/>
                <w:b/>
                <w:szCs w:val="22"/>
              </w:rPr>
              <w:t>kinetic energy relationship</w:t>
            </w:r>
          </w:p>
        </w:tc>
        <w:tc>
          <w:tcPr>
            <w:tcW w:w="992" w:type="dxa"/>
          </w:tcPr>
          <w:p w:rsidR="0002768E" w:rsidRPr="00A34D4F" w:rsidRDefault="0002768E" w:rsidP="009A4769">
            <w:pPr>
              <w:jc w:val="both"/>
              <w:rPr>
                <w:rFonts w:ascii="Times New Roman" w:hAnsi="Times New Roman"/>
                <w:szCs w:val="22"/>
              </w:rPr>
            </w:pPr>
            <w:r w:rsidRPr="00A34D4F">
              <w:rPr>
                <w:rFonts w:ascii="Times New Roman" w:hAnsi="Times New Roman"/>
                <w:i/>
                <w:szCs w:val="22"/>
              </w:rPr>
              <w:t>A</w:t>
            </w:r>
            <w:r w:rsidRPr="00A34D4F">
              <w:rPr>
                <w:rFonts w:ascii="Times New Roman" w:hAnsi="Times New Roman"/>
                <w:szCs w:val="22"/>
                <w:vertAlign w:val="subscript"/>
              </w:rPr>
              <w:t>01</w:t>
            </w:r>
            <w:r w:rsidRPr="00A34D4F">
              <w:rPr>
                <w:rFonts w:ascii="Times New Roman" w:hAnsi="Times New Roman"/>
                <w:szCs w:val="22"/>
              </w:rPr>
              <w:t xml:space="preserve"> (nm)</w:t>
            </w:r>
          </w:p>
        </w:tc>
        <w:tc>
          <w:tcPr>
            <w:tcW w:w="1134" w:type="dxa"/>
          </w:tcPr>
          <w:p w:rsidR="0002768E" w:rsidRPr="00A34D4F" w:rsidRDefault="0002768E" w:rsidP="009A4769">
            <w:pPr>
              <w:jc w:val="both"/>
              <w:rPr>
                <w:rFonts w:ascii="Times New Roman" w:hAnsi="Times New Roman"/>
                <w:szCs w:val="22"/>
              </w:rPr>
            </w:pPr>
            <w:r w:rsidRPr="00A34D4F">
              <w:rPr>
                <w:rFonts w:ascii="Times New Roman" w:hAnsi="Times New Roman"/>
                <w:i/>
                <w:szCs w:val="22"/>
              </w:rPr>
              <w:t>A</w:t>
            </w:r>
            <w:r w:rsidRPr="00A34D4F">
              <w:rPr>
                <w:rFonts w:ascii="Times New Roman" w:hAnsi="Times New Roman"/>
                <w:szCs w:val="22"/>
                <w:vertAlign w:val="subscript"/>
              </w:rPr>
              <w:t>02</w:t>
            </w:r>
            <w:r w:rsidRPr="00A34D4F">
              <w:rPr>
                <w:rFonts w:ascii="Times New Roman" w:hAnsi="Times New Roman"/>
                <w:szCs w:val="22"/>
              </w:rPr>
              <w:t xml:space="preserve"> (nm)</w:t>
            </w:r>
          </w:p>
        </w:tc>
        <w:tc>
          <w:tcPr>
            <w:tcW w:w="1134" w:type="dxa"/>
          </w:tcPr>
          <w:p w:rsidR="0002768E" w:rsidRPr="00A34D4F" w:rsidRDefault="0002768E" w:rsidP="009A4769">
            <w:pPr>
              <w:jc w:val="both"/>
              <w:rPr>
                <w:rFonts w:ascii="Times New Roman" w:hAnsi="Times New Roman"/>
                <w:szCs w:val="22"/>
              </w:rPr>
            </w:pPr>
            <w:r w:rsidRPr="00A34D4F">
              <w:rPr>
                <w:rFonts w:ascii="Times New Roman" w:hAnsi="Times New Roman"/>
                <w:i/>
                <w:szCs w:val="22"/>
              </w:rPr>
              <w:t>A</w:t>
            </w:r>
            <w:r w:rsidRPr="00A34D4F">
              <w:rPr>
                <w:rFonts w:ascii="Times New Roman" w:hAnsi="Times New Roman"/>
                <w:szCs w:val="22"/>
                <w:vertAlign w:val="subscript"/>
              </w:rPr>
              <w:t xml:space="preserve">03 </w:t>
            </w:r>
            <w:r w:rsidRPr="00A34D4F">
              <w:rPr>
                <w:rFonts w:ascii="Times New Roman" w:hAnsi="Times New Roman"/>
                <w:szCs w:val="22"/>
              </w:rPr>
              <w:t>(nm)</w:t>
            </w:r>
          </w:p>
        </w:tc>
      </w:tr>
      <w:tr w:rsidR="0002768E" w:rsidTr="009A4769">
        <w:tc>
          <w:tcPr>
            <w:tcW w:w="2764" w:type="dxa"/>
          </w:tcPr>
          <w:p w:rsidR="0002768E" w:rsidRPr="00A34D4F" w:rsidRDefault="0002768E" w:rsidP="009A4769">
            <w:pPr>
              <w:jc w:val="both"/>
              <w:rPr>
                <w:rFonts w:ascii="Times New Roman" w:hAnsi="Times New Roman"/>
                <w:szCs w:val="22"/>
                <w:vertAlign w:val="subscript"/>
              </w:rPr>
            </w:pPr>
            <w:r w:rsidRPr="00A34D4F">
              <w:rPr>
                <w:rFonts w:ascii="Times New Roman" w:hAnsi="Times New Roman"/>
                <w:i/>
                <w:szCs w:val="22"/>
              </w:rPr>
              <w:t>KE</w:t>
            </w:r>
            <w:r w:rsidRPr="00A34D4F">
              <w:rPr>
                <w:rFonts w:ascii="Times New Roman" w:hAnsi="Times New Roman"/>
                <w:szCs w:val="22"/>
                <w:vertAlign w:val="subscript"/>
              </w:rPr>
              <w:t>1</w:t>
            </w:r>
            <w:r w:rsidRPr="00A34D4F">
              <w:rPr>
                <w:rFonts w:ascii="Times New Roman" w:hAnsi="Times New Roman"/>
                <w:szCs w:val="22"/>
              </w:rPr>
              <w:t>=</w:t>
            </w:r>
            <w:r w:rsidRPr="00A34D4F">
              <w:rPr>
                <w:rFonts w:ascii="Times New Roman" w:hAnsi="Times New Roman"/>
                <w:i/>
                <w:szCs w:val="22"/>
              </w:rPr>
              <w:t>KE</w:t>
            </w:r>
            <w:r w:rsidRPr="00A34D4F">
              <w:rPr>
                <w:rFonts w:ascii="Times New Roman" w:hAnsi="Times New Roman"/>
                <w:szCs w:val="22"/>
                <w:vertAlign w:val="subscript"/>
              </w:rPr>
              <w:t>2</w:t>
            </w:r>
            <w:r w:rsidRPr="00A34D4F">
              <w:rPr>
                <w:rFonts w:ascii="Times New Roman" w:hAnsi="Times New Roman"/>
                <w:szCs w:val="22"/>
              </w:rPr>
              <w:t>=</w:t>
            </w:r>
            <w:r w:rsidRPr="00A34D4F">
              <w:rPr>
                <w:rFonts w:ascii="Times New Roman" w:hAnsi="Times New Roman"/>
                <w:i/>
                <w:szCs w:val="22"/>
              </w:rPr>
              <w:t>KE</w:t>
            </w:r>
            <w:r w:rsidRPr="00A34D4F">
              <w:rPr>
                <w:rFonts w:ascii="Times New Roman" w:hAnsi="Times New Roman"/>
                <w:szCs w:val="22"/>
                <w:vertAlign w:val="subscript"/>
              </w:rPr>
              <w:t>3</w:t>
            </w:r>
          </w:p>
        </w:tc>
        <w:tc>
          <w:tcPr>
            <w:tcW w:w="992" w:type="dxa"/>
          </w:tcPr>
          <w:p w:rsidR="0002768E" w:rsidRPr="00A34D4F" w:rsidRDefault="0002768E" w:rsidP="009A4769">
            <w:pPr>
              <w:jc w:val="both"/>
              <w:rPr>
                <w:rFonts w:ascii="Times New Roman" w:hAnsi="Times New Roman"/>
                <w:szCs w:val="22"/>
              </w:rPr>
            </w:pPr>
            <w:r>
              <w:rPr>
                <w:rFonts w:ascii="Times New Roman" w:hAnsi="Times New Roman"/>
                <w:szCs w:val="22"/>
              </w:rPr>
              <w:t xml:space="preserve">    </w:t>
            </w:r>
            <w:r w:rsidRPr="00A34D4F">
              <w:rPr>
                <w:rFonts w:ascii="Times New Roman" w:hAnsi="Times New Roman"/>
                <w:szCs w:val="22"/>
              </w:rPr>
              <w:t>10</w:t>
            </w:r>
          </w:p>
        </w:tc>
        <w:tc>
          <w:tcPr>
            <w:tcW w:w="1134" w:type="dxa"/>
          </w:tcPr>
          <w:p w:rsidR="0002768E" w:rsidRPr="00A34D4F" w:rsidRDefault="0002768E" w:rsidP="009A4769">
            <w:pPr>
              <w:jc w:val="both"/>
              <w:rPr>
                <w:rFonts w:ascii="Times New Roman" w:hAnsi="Times New Roman"/>
                <w:szCs w:val="22"/>
              </w:rPr>
            </w:pPr>
            <w:r>
              <w:rPr>
                <w:rFonts w:ascii="Times New Roman" w:hAnsi="Times New Roman"/>
                <w:szCs w:val="22"/>
              </w:rPr>
              <w:t xml:space="preserve">    </w:t>
            </w:r>
            <w:r w:rsidRPr="00A34D4F">
              <w:rPr>
                <w:rFonts w:ascii="Times New Roman" w:hAnsi="Times New Roman"/>
                <w:szCs w:val="22"/>
              </w:rPr>
              <w:t>1.6</w:t>
            </w:r>
          </w:p>
        </w:tc>
        <w:tc>
          <w:tcPr>
            <w:tcW w:w="1134" w:type="dxa"/>
          </w:tcPr>
          <w:p w:rsidR="0002768E" w:rsidRPr="00A34D4F" w:rsidRDefault="0002768E" w:rsidP="009A4769">
            <w:pPr>
              <w:jc w:val="both"/>
              <w:rPr>
                <w:rFonts w:ascii="Times New Roman" w:hAnsi="Times New Roman"/>
                <w:szCs w:val="22"/>
              </w:rPr>
            </w:pPr>
            <w:r>
              <w:rPr>
                <w:rFonts w:ascii="Times New Roman" w:hAnsi="Times New Roman"/>
                <w:szCs w:val="22"/>
              </w:rPr>
              <w:t xml:space="preserve">   </w:t>
            </w:r>
            <w:r w:rsidRPr="00A34D4F">
              <w:rPr>
                <w:rFonts w:ascii="Times New Roman" w:hAnsi="Times New Roman"/>
                <w:szCs w:val="22"/>
              </w:rPr>
              <w:t>0.57</w:t>
            </w:r>
          </w:p>
        </w:tc>
      </w:tr>
      <w:tr w:rsidR="0002768E" w:rsidTr="009A4769">
        <w:tc>
          <w:tcPr>
            <w:tcW w:w="2764" w:type="dxa"/>
          </w:tcPr>
          <w:p w:rsidR="0002768E" w:rsidRPr="00A34D4F" w:rsidRDefault="0002768E" w:rsidP="009A4769">
            <w:pPr>
              <w:jc w:val="both"/>
              <w:rPr>
                <w:rFonts w:ascii="Times New Roman" w:hAnsi="Times New Roman"/>
                <w:szCs w:val="22"/>
              </w:rPr>
            </w:pPr>
            <w:r w:rsidRPr="00A34D4F">
              <w:rPr>
                <w:rFonts w:ascii="Times New Roman" w:hAnsi="Times New Roman"/>
                <w:i/>
                <w:szCs w:val="22"/>
              </w:rPr>
              <w:t>KE</w:t>
            </w:r>
            <w:r w:rsidRPr="00A34D4F">
              <w:rPr>
                <w:rFonts w:ascii="Times New Roman" w:hAnsi="Times New Roman"/>
                <w:szCs w:val="22"/>
                <w:vertAlign w:val="subscript"/>
              </w:rPr>
              <w:t>1</w:t>
            </w:r>
            <w:r w:rsidRPr="00A34D4F">
              <w:rPr>
                <w:rFonts w:ascii="Times New Roman" w:hAnsi="Times New Roman"/>
                <w:szCs w:val="22"/>
              </w:rPr>
              <w:t>&gt;</w:t>
            </w:r>
            <w:r w:rsidRPr="00A34D4F">
              <w:rPr>
                <w:rFonts w:ascii="Times New Roman" w:hAnsi="Times New Roman"/>
                <w:i/>
                <w:szCs w:val="22"/>
              </w:rPr>
              <w:t>KE</w:t>
            </w:r>
            <w:r w:rsidRPr="00A34D4F">
              <w:rPr>
                <w:rFonts w:ascii="Times New Roman" w:hAnsi="Times New Roman"/>
                <w:szCs w:val="22"/>
                <w:vertAlign w:val="subscript"/>
              </w:rPr>
              <w:t>2</w:t>
            </w:r>
            <w:r w:rsidRPr="00A34D4F">
              <w:rPr>
                <w:rFonts w:ascii="Times New Roman" w:hAnsi="Times New Roman"/>
                <w:szCs w:val="22"/>
              </w:rPr>
              <w:t xml:space="preserve">; </w:t>
            </w:r>
            <w:r w:rsidRPr="00A34D4F">
              <w:rPr>
                <w:rFonts w:ascii="Times New Roman" w:hAnsi="Times New Roman"/>
                <w:i/>
                <w:szCs w:val="22"/>
              </w:rPr>
              <w:t>KE</w:t>
            </w:r>
            <w:r w:rsidRPr="00A34D4F">
              <w:rPr>
                <w:rFonts w:ascii="Times New Roman" w:hAnsi="Times New Roman"/>
                <w:szCs w:val="22"/>
                <w:vertAlign w:val="subscript"/>
              </w:rPr>
              <w:t>2</w:t>
            </w:r>
            <w:r w:rsidRPr="00A34D4F">
              <w:rPr>
                <w:rFonts w:ascii="Times New Roman" w:hAnsi="Times New Roman"/>
                <w:szCs w:val="22"/>
              </w:rPr>
              <w:t>&lt;</w:t>
            </w:r>
            <w:r w:rsidRPr="00A34D4F">
              <w:rPr>
                <w:rFonts w:ascii="Times New Roman" w:hAnsi="Times New Roman"/>
                <w:i/>
                <w:szCs w:val="22"/>
              </w:rPr>
              <w:t xml:space="preserve"> KE</w:t>
            </w:r>
            <w:r w:rsidRPr="00A34D4F">
              <w:rPr>
                <w:rFonts w:ascii="Times New Roman" w:hAnsi="Times New Roman"/>
                <w:szCs w:val="22"/>
                <w:vertAlign w:val="subscript"/>
              </w:rPr>
              <w:t>3</w:t>
            </w:r>
          </w:p>
        </w:tc>
        <w:tc>
          <w:tcPr>
            <w:tcW w:w="992" w:type="dxa"/>
          </w:tcPr>
          <w:p w:rsidR="0002768E" w:rsidRPr="00A34D4F" w:rsidRDefault="0002768E" w:rsidP="009A4769">
            <w:pPr>
              <w:jc w:val="both"/>
              <w:rPr>
                <w:rFonts w:ascii="Times New Roman" w:hAnsi="Times New Roman"/>
                <w:szCs w:val="22"/>
              </w:rPr>
            </w:pPr>
            <w:r>
              <w:rPr>
                <w:rFonts w:ascii="Times New Roman" w:hAnsi="Times New Roman"/>
                <w:szCs w:val="22"/>
              </w:rPr>
              <w:t xml:space="preserve">    10</w:t>
            </w:r>
          </w:p>
        </w:tc>
        <w:tc>
          <w:tcPr>
            <w:tcW w:w="1134" w:type="dxa"/>
          </w:tcPr>
          <w:p w:rsidR="0002768E" w:rsidRPr="00A34D4F" w:rsidRDefault="0002768E" w:rsidP="009A4769">
            <w:pPr>
              <w:jc w:val="both"/>
              <w:rPr>
                <w:rFonts w:ascii="Times New Roman" w:hAnsi="Times New Roman"/>
                <w:szCs w:val="22"/>
              </w:rPr>
            </w:pPr>
            <w:r>
              <w:rPr>
                <w:rFonts w:ascii="Times New Roman" w:hAnsi="Times New Roman"/>
                <w:szCs w:val="22"/>
              </w:rPr>
              <w:t xml:space="preserve">    0.4</w:t>
            </w:r>
          </w:p>
        </w:tc>
        <w:tc>
          <w:tcPr>
            <w:tcW w:w="1134" w:type="dxa"/>
          </w:tcPr>
          <w:p w:rsidR="0002768E" w:rsidRPr="00A34D4F" w:rsidRDefault="0002768E" w:rsidP="009A4769">
            <w:pPr>
              <w:jc w:val="both"/>
              <w:rPr>
                <w:rFonts w:ascii="Times New Roman" w:hAnsi="Times New Roman"/>
                <w:szCs w:val="22"/>
              </w:rPr>
            </w:pPr>
            <w:r>
              <w:rPr>
                <w:rFonts w:ascii="Times New Roman" w:hAnsi="Times New Roman"/>
                <w:szCs w:val="22"/>
              </w:rPr>
              <w:t xml:space="preserve">   0.4</w:t>
            </w:r>
          </w:p>
        </w:tc>
      </w:tr>
      <w:tr w:rsidR="0002768E" w:rsidTr="009A4769">
        <w:tc>
          <w:tcPr>
            <w:tcW w:w="2764" w:type="dxa"/>
          </w:tcPr>
          <w:p w:rsidR="0002768E" w:rsidRPr="00A34D4F" w:rsidRDefault="0002768E" w:rsidP="009A4769">
            <w:pPr>
              <w:jc w:val="both"/>
              <w:rPr>
                <w:rFonts w:ascii="Times New Roman" w:hAnsi="Times New Roman"/>
                <w:i/>
                <w:szCs w:val="22"/>
              </w:rPr>
            </w:pPr>
            <w:r w:rsidRPr="00A34D4F">
              <w:rPr>
                <w:rFonts w:ascii="Times New Roman" w:hAnsi="Times New Roman"/>
                <w:i/>
                <w:szCs w:val="22"/>
              </w:rPr>
              <w:t>KE</w:t>
            </w:r>
            <w:r w:rsidRPr="00A34D4F">
              <w:rPr>
                <w:rFonts w:ascii="Times New Roman" w:hAnsi="Times New Roman"/>
                <w:szCs w:val="22"/>
                <w:vertAlign w:val="subscript"/>
              </w:rPr>
              <w:t>1</w:t>
            </w:r>
            <w:r w:rsidRPr="00A34D4F">
              <w:rPr>
                <w:rFonts w:ascii="Times New Roman" w:hAnsi="Times New Roman"/>
                <w:szCs w:val="22"/>
              </w:rPr>
              <w:t>&gt;</w:t>
            </w:r>
            <w:r w:rsidRPr="00A34D4F">
              <w:rPr>
                <w:rFonts w:ascii="Times New Roman" w:hAnsi="Times New Roman"/>
                <w:i/>
                <w:szCs w:val="22"/>
              </w:rPr>
              <w:t>KE</w:t>
            </w:r>
            <w:r w:rsidRPr="00A34D4F">
              <w:rPr>
                <w:rFonts w:ascii="Times New Roman" w:hAnsi="Times New Roman"/>
                <w:szCs w:val="22"/>
                <w:vertAlign w:val="subscript"/>
              </w:rPr>
              <w:t>2</w:t>
            </w:r>
            <w:r>
              <w:rPr>
                <w:rFonts w:ascii="Times New Roman" w:hAnsi="Times New Roman"/>
                <w:szCs w:val="22"/>
              </w:rPr>
              <w:t>&gt;</w:t>
            </w:r>
            <w:r w:rsidRPr="00A34D4F">
              <w:rPr>
                <w:rFonts w:ascii="Times New Roman" w:hAnsi="Times New Roman"/>
                <w:i/>
                <w:szCs w:val="22"/>
              </w:rPr>
              <w:t>KE</w:t>
            </w:r>
            <w:r w:rsidRPr="00A34D4F">
              <w:rPr>
                <w:rFonts w:ascii="Times New Roman" w:hAnsi="Times New Roman"/>
                <w:szCs w:val="22"/>
                <w:vertAlign w:val="subscript"/>
              </w:rPr>
              <w:t>3</w:t>
            </w:r>
          </w:p>
        </w:tc>
        <w:tc>
          <w:tcPr>
            <w:tcW w:w="992" w:type="dxa"/>
          </w:tcPr>
          <w:p w:rsidR="0002768E" w:rsidRDefault="0002768E" w:rsidP="009A4769">
            <w:pPr>
              <w:jc w:val="both"/>
              <w:rPr>
                <w:rFonts w:ascii="Times New Roman" w:hAnsi="Times New Roman"/>
                <w:szCs w:val="22"/>
              </w:rPr>
            </w:pPr>
            <w:r>
              <w:rPr>
                <w:rFonts w:ascii="Times New Roman" w:hAnsi="Times New Roman"/>
                <w:szCs w:val="22"/>
              </w:rPr>
              <w:t xml:space="preserve">    10</w:t>
            </w:r>
          </w:p>
        </w:tc>
        <w:tc>
          <w:tcPr>
            <w:tcW w:w="1134" w:type="dxa"/>
          </w:tcPr>
          <w:p w:rsidR="0002768E" w:rsidRDefault="0002768E" w:rsidP="009A4769">
            <w:pPr>
              <w:jc w:val="both"/>
              <w:rPr>
                <w:rFonts w:ascii="Times New Roman" w:hAnsi="Times New Roman"/>
                <w:szCs w:val="22"/>
              </w:rPr>
            </w:pPr>
            <w:r>
              <w:rPr>
                <w:rFonts w:ascii="Times New Roman" w:hAnsi="Times New Roman"/>
                <w:szCs w:val="22"/>
              </w:rPr>
              <w:t xml:space="preserve">    1.2</w:t>
            </w:r>
          </w:p>
        </w:tc>
        <w:tc>
          <w:tcPr>
            <w:tcW w:w="1134" w:type="dxa"/>
          </w:tcPr>
          <w:p w:rsidR="0002768E" w:rsidRDefault="0002768E" w:rsidP="009A4769">
            <w:pPr>
              <w:jc w:val="both"/>
              <w:rPr>
                <w:rFonts w:ascii="Times New Roman" w:hAnsi="Times New Roman"/>
                <w:szCs w:val="22"/>
              </w:rPr>
            </w:pPr>
            <w:r>
              <w:rPr>
                <w:rFonts w:ascii="Times New Roman" w:hAnsi="Times New Roman"/>
                <w:szCs w:val="22"/>
              </w:rPr>
              <w:t xml:space="preserve">   0.3</w:t>
            </w:r>
          </w:p>
        </w:tc>
      </w:tr>
    </w:tbl>
    <w:p w:rsidR="0002768E" w:rsidRDefault="0002768E" w:rsidP="0002768E">
      <w:pPr>
        <w:jc w:val="both"/>
        <w:rPr>
          <w:rFonts w:asciiTheme="majorBidi" w:hAnsiTheme="majorBidi" w:cstheme="majorBidi"/>
          <w:sz w:val="24"/>
        </w:rPr>
      </w:pPr>
    </w:p>
    <w:p w:rsidR="0002768E" w:rsidRDefault="0002768E" w:rsidP="0002768E">
      <w:pPr>
        <w:ind w:left="-142"/>
        <w:jc w:val="both"/>
        <w:rPr>
          <w:rFonts w:asciiTheme="majorBidi" w:hAnsiTheme="majorBidi" w:cstheme="majorBidi"/>
          <w:sz w:val="24"/>
        </w:rPr>
      </w:pPr>
      <w:r>
        <w:rPr>
          <w:rFonts w:asciiTheme="majorBidi" w:hAnsiTheme="majorBidi" w:cstheme="majorBidi"/>
          <w:sz w:val="24"/>
        </w:rPr>
        <w:t xml:space="preserve">Figures 6(a) and (b) show the phase shift as function of the set-point point amplitude for different energy ratios among modes. Each single curve reproduces the bimodal AM shape described before (Fig. 2). Phase contrast </w:t>
      </w:r>
      <w:r w:rsidR="00557FB0">
        <w:rPr>
          <w:rFonts w:asciiTheme="majorBidi" w:hAnsiTheme="majorBidi" w:cstheme="majorBidi"/>
          <w:sz w:val="24"/>
        </w:rPr>
        <w:t xml:space="preserve">between AU and PS </w:t>
      </w:r>
      <w:r>
        <w:rPr>
          <w:rFonts w:asciiTheme="majorBidi" w:hAnsiTheme="majorBidi" w:cstheme="majorBidi"/>
          <w:sz w:val="24"/>
        </w:rPr>
        <w:t>is observed in all the cases irrespective of the kinetic energy distribution among the excited modes. However, the maximum contrast is obtained for a situation that minimizes the kinetic energy of the second mode with respect to the other two (Fig. 6(c)). We also observe that the maximum contrast happens for an amplitude ratio about 0.5</w:t>
      </w:r>
      <w:r w:rsidR="00557FB0">
        <w:rPr>
          <w:rFonts w:asciiTheme="majorBidi" w:hAnsiTheme="majorBidi" w:cstheme="majorBidi"/>
          <w:sz w:val="24"/>
        </w:rPr>
        <w:t>. T</w:t>
      </w:r>
      <w:r>
        <w:rPr>
          <w:rFonts w:asciiTheme="majorBidi" w:hAnsiTheme="majorBidi" w:cstheme="majorBidi"/>
          <w:sz w:val="24"/>
        </w:rPr>
        <w:t xml:space="preserve">his is far from the edge regions where the phase shift changes more rapidly.  </w:t>
      </w:r>
    </w:p>
    <w:p w:rsidR="0002768E" w:rsidRDefault="0002768E" w:rsidP="0002768E">
      <w:pPr>
        <w:ind w:left="-142"/>
        <w:jc w:val="both"/>
        <w:rPr>
          <w:rFonts w:asciiTheme="majorBidi" w:hAnsiTheme="majorBidi" w:cstheme="majorBidi"/>
          <w:sz w:val="24"/>
        </w:rPr>
      </w:pPr>
    </w:p>
    <w:p w:rsidR="0002768E" w:rsidRDefault="0002768E" w:rsidP="0002768E">
      <w:pPr>
        <w:ind w:left="-142"/>
        <w:jc w:val="both"/>
        <w:rPr>
          <w:rFonts w:asciiTheme="majorBidi" w:hAnsiTheme="majorBidi" w:cstheme="majorBidi"/>
          <w:sz w:val="24"/>
        </w:rPr>
      </w:pPr>
      <w:r>
        <w:rPr>
          <w:rFonts w:asciiTheme="majorBidi" w:hAnsiTheme="majorBidi" w:cstheme="majorBidi"/>
          <w:sz w:val="24"/>
        </w:rPr>
        <w:t>We have also compared the phase contrast between bimodal and trimodal AFM</w:t>
      </w:r>
      <w:r w:rsidR="00557FB0">
        <w:rPr>
          <w:rFonts w:asciiTheme="majorBidi" w:hAnsiTheme="majorBidi" w:cstheme="majorBidi"/>
          <w:sz w:val="24"/>
        </w:rPr>
        <w:t xml:space="preserve"> (attractive regime)</w:t>
      </w:r>
      <w:r>
        <w:rPr>
          <w:rFonts w:asciiTheme="majorBidi" w:hAnsiTheme="majorBidi" w:cstheme="majorBidi"/>
          <w:sz w:val="24"/>
        </w:rPr>
        <w:t xml:space="preserve">. </w:t>
      </w:r>
      <w:r w:rsidR="00557FB0">
        <w:rPr>
          <w:rFonts w:asciiTheme="majorBidi" w:hAnsiTheme="majorBidi" w:cstheme="majorBidi"/>
          <w:sz w:val="24"/>
        </w:rPr>
        <w:t>The shape of the phase shift curves are almost identical in bimodal and trimodal AM</w:t>
      </w:r>
      <w:r>
        <w:rPr>
          <w:rFonts w:asciiTheme="majorBidi" w:hAnsiTheme="majorBidi" w:cstheme="majorBidi"/>
          <w:sz w:val="24"/>
        </w:rPr>
        <w:t xml:space="preserve"> (Figs. 7(a) and (b)). However, the introduction of </w:t>
      </w:r>
      <w:r w:rsidR="00557FB0">
        <w:rPr>
          <w:rFonts w:asciiTheme="majorBidi" w:hAnsiTheme="majorBidi" w:cstheme="majorBidi"/>
          <w:sz w:val="24"/>
        </w:rPr>
        <w:t>third</w:t>
      </w:r>
      <w:r>
        <w:rPr>
          <w:rFonts w:asciiTheme="majorBidi" w:hAnsiTheme="majorBidi" w:cstheme="majorBidi"/>
          <w:sz w:val="24"/>
        </w:rPr>
        <w:t xml:space="preserve"> excitation improves the phase contrast (Fig. 7(c)). This </w:t>
      </w:r>
      <w:r w:rsidR="0068705D">
        <w:rPr>
          <w:rFonts w:asciiTheme="majorBidi" w:hAnsiTheme="majorBidi" w:cstheme="majorBidi"/>
          <w:sz w:val="24"/>
        </w:rPr>
        <w:t>seems an advantage of</w:t>
      </w:r>
      <w:r>
        <w:rPr>
          <w:rFonts w:asciiTheme="majorBidi" w:hAnsiTheme="majorBidi" w:cstheme="majorBidi"/>
          <w:sz w:val="24"/>
        </w:rPr>
        <w:t xml:space="preserve"> trimodal </w:t>
      </w:r>
      <w:r w:rsidR="0068705D">
        <w:rPr>
          <w:rFonts w:asciiTheme="majorBidi" w:hAnsiTheme="majorBidi" w:cstheme="majorBidi"/>
          <w:sz w:val="24"/>
        </w:rPr>
        <w:t>with respect to bimodal AM</w:t>
      </w:r>
      <w:r>
        <w:rPr>
          <w:rFonts w:asciiTheme="majorBidi" w:hAnsiTheme="majorBidi" w:cstheme="majorBidi"/>
          <w:sz w:val="24"/>
        </w:rPr>
        <w:t xml:space="preserve">, however, this </w:t>
      </w:r>
      <w:r w:rsidR="0068705D">
        <w:rPr>
          <w:rFonts w:asciiTheme="majorBidi" w:hAnsiTheme="majorBidi" w:cstheme="majorBidi"/>
          <w:sz w:val="24"/>
        </w:rPr>
        <w:t>happens</w:t>
      </w:r>
      <w:r>
        <w:rPr>
          <w:rFonts w:asciiTheme="majorBidi" w:hAnsiTheme="majorBidi" w:cstheme="majorBidi"/>
          <w:sz w:val="24"/>
        </w:rPr>
        <w:t xml:space="preserve"> at the expense of introducing additional electronic hardware and increasing the peak force.  </w:t>
      </w:r>
      <w:r w:rsidR="0068705D">
        <w:rPr>
          <w:rFonts w:asciiTheme="majorBidi" w:hAnsiTheme="majorBidi" w:cstheme="majorBidi"/>
          <w:sz w:val="24"/>
        </w:rPr>
        <w:t>A</w:t>
      </w:r>
      <w:r>
        <w:rPr>
          <w:rFonts w:asciiTheme="majorBidi" w:hAnsiTheme="majorBidi" w:cstheme="majorBidi"/>
          <w:sz w:val="24"/>
        </w:rPr>
        <w:t xml:space="preserve"> more detailed study is needed </w:t>
      </w:r>
      <w:r w:rsidR="0068705D">
        <w:rPr>
          <w:rFonts w:asciiTheme="majorBidi" w:hAnsiTheme="majorBidi" w:cstheme="majorBidi"/>
          <w:sz w:val="24"/>
        </w:rPr>
        <w:t xml:space="preserve">to stablish the advantages/disadvantages of these multifrequency AFM configurations. </w:t>
      </w:r>
    </w:p>
    <w:p w:rsidR="0002768E" w:rsidRDefault="0002768E" w:rsidP="0002768E">
      <w:pPr>
        <w:jc w:val="both"/>
        <w:rPr>
          <w:rFonts w:asciiTheme="majorBidi" w:hAnsiTheme="majorBidi" w:cstheme="majorBidi"/>
          <w:sz w:val="24"/>
        </w:rPr>
      </w:pPr>
    </w:p>
    <w:p w:rsidR="00E37A69" w:rsidRDefault="00E37A69" w:rsidP="0002768E">
      <w:pPr>
        <w:jc w:val="center"/>
        <w:rPr>
          <w:rFonts w:asciiTheme="majorBidi" w:hAnsiTheme="majorBidi" w:cstheme="majorBidi"/>
          <w:sz w:val="20"/>
          <w:szCs w:val="20"/>
          <w:lang w:bidi="fa-IR"/>
        </w:rPr>
      </w:pPr>
    </w:p>
    <w:p w:rsidR="0002768E" w:rsidRDefault="0002768E" w:rsidP="0002768E">
      <w:pPr>
        <w:jc w:val="both"/>
        <w:rPr>
          <w:rFonts w:asciiTheme="majorBidi" w:hAnsiTheme="majorBidi" w:cstheme="majorBidi"/>
          <w:b/>
          <w:bCs/>
          <w:sz w:val="24"/>
        </w:rPr>
      </w:pPr>
      <w:r w:rsidRPr="007D3AD9">
        <w:rPr>
          <w:rFonts w:asciiTheme="majorBidi" w:hAnsiTheme="majorBidi" w:cstheme="majorBidi"/>
          <w:b/>
          <w:bCs/>
          <w:sz w:val="24"/>
        </w:rPr>
        <w:t>Conclusion</w:t>
      </w:r>
    </w:p>
    <w:p w:rsidR="0002768E" w:rsidRPr="007D3AD9" w:rsidRDefault="0002768E" w:rsidP="0002768E">
      <w:pPr>
        <w:jc w:val="both"/>
        <w:rPr>
          <w:rFonts w:asciiTheme="majorBidi" w:hAnsiTheme="majorBidi" w:cstheme="majorBidi"/>
          <w:b/>
          <w:bCs/>
          <w:sz w:val="24"/>
        </w:rPr>
      </w:pPr>
    </w:p>
    <w:p w:rsidR="0002768E" w:rsidRDefault="0002768E" w:rsidP="0002768E">
      <w:pPr>
        <w:jc w:val="both"/>
        <w:rPr>
          <w:rFonts w:asciiTheme="majorBidi" w:hAnsiTheme="majorBidi" w:cstheme="majorBidi"/>
          <w:sz w:val="24"/>
        </w:rPr>
      </w:pPr>
      <w:r>
        <w:rPr>
          <w:rFonts w:asciiTheme="majorBidi" w:hAnsiTheme="majorBidi" w:cstheme="majorBidi"/>
          <w:sz w:val="24"/>
        </w:rPr>
        <w:t xml:space="preserve">We have studied the phase contrast in bimodal amplitude modulation AFM for the attractive and the repulsive interaction regimes as a function of the amplitude and amplitude ratio. We have found that the contrast increases by minimizing the amplitude of the second mode. We have also compared the phase contrast for direct (conventional) and indirect bimodal AM configurations. We have found that bimodal AM favors </w:t>
      </w:r>
      <w:r w:rsidR="000C4B59">
        <w:rPr>
          <w:rFonts w:asciiTheme="majorBidi" w:hAnsiTheme="majorBidi" w:cstheme="majorBidi"/>
          <w:sz w:val="24"/>
        </w:rPr>
        <w:t xml:space="preserve">to use the feedback controls on the amplitude of the lowest excited mode. </w:t>
      </w:r>
      <w:r>
        <w:rPr>
          <w:rFonts w:asciiTheme="majorBidi" w:hAnsiTheme="majorBidi" w:cstheme="majorBidi"/>
          <w:sz w:val="24"/>
        </w:rPr>
        <w:t xml:space="preserve"> </w:t>
      </w:r>
      <w:r w:rsidR="000C4B59">
        <w:rPr>
          <w:rFonts w:asciiTheme="majorBidi" w:hAnsiTheme="majorBidi" w:cstheme="majorBidi"/>
          <w:sz w:val="24"/>
        </w:rPr>
        <w:t xml:space="preserve">This excitation/detection scheme maximizes the operational range. In the inverted bimodal AM configuration the amplitude of the lowest excited mode disappears so quickly that there is a very small range of amplitude ratios where the bimodal AM is operative. </w:t>
      </w:r>
      <w:r>
        <w:rPr>
          <w:rFonts w:asciiTheme="majorBidi" w:hAnsiTheme="majorBidi" w:cstheme="majorBidi"/>
          <w:sz w:val="24"/>
        </w:rPr>
        <w:t xml:space="preserve"> Th</w:t>
      </w:r>
      <w:r w:rsidR="000C4B59">
        <w:rPr>
          <w:rFonts w:asciiTheme="majorBidi" w:hAnsiTheme="majorBidi" w:cstheme="majorBidi"/>
          <w:sz w:val="24"/>
        </w:rPr>
        <w:t xml:space="preserve">e origin of this asymmetry lies in the fact that </w:t>
      </w:r>
      <w:r>
        <w:rPr>
          <w:rFonts w:asciiTheme="majorBidi" w:hAnsiTheme="majorBidi" w:cstheme="majorBidi"/>
          <w:sz w:val="24"/>
        </w:rPr>
        <w:t xml:space="preserve">the sensitivity </w:t>
      </w:r>
      <w:r w:rsidR="000C4B59">
        <w:rPr>
          <w:rFonts w:asciiTheme="majorBidi" w:hAnsiTheme="majorBidi" w:cstheme="majorBidi"/>
          <w:sz w:val="24"/>
        </w:rPr>
        <w:t xml:space="preserve">in amplitude modulation AFM </w:t>
      </w:r>
      <w:r>
        <w:rPr>
          <w:rFonts w:asciiTheme="majorBidi" w:hAnsiTheme="majorBidi" w:cstheme="majorBidi"/>
          <w:sz w:val="24"/>
        </w:rPr>
        <w:t xml:space="preserve"> decreases with the mode number. </w:t>
      </w:r>
    </w:p>
    <w:p w:rsidR="000C4B59" w:rsidRDefault="000C4B59" w:rsidP="0002768E">
      <w:pPr>
        <w:jc w:val="both"/>
        <w:rPr>
          <w:rFonts w:asciiTheme="majorBidi" w:hAnsiTheme="majorBidi" w:cstheme="majorBidi"/>
          <w:sz w:val="24"/>
        </w:rPr>
      </w:pPr>
    </w:p>
    <w:p w:rsidR="0002768E" w:rsidRDefault="0002768E" w:rsidP="0002768E">
      <w:pPr>
        <w:jc w:val="both"/>
        <w:rPr>
          <w:rFonts w:asciiTheme="majorBidi" w:hAnsiTheme="majorBidi" w:cstheme="majorBidi"/>
          <w:sz w:val="24"/>
        </w:rPr>
      </w:pPr>
      <w:r>
        <w:rPr>
          <w:rFonts w:asciiTheme="majorBidi" w:hAnsiTheme="majorBidi" w:cstheme="majorBidi"/>
          <w:sz w:val="24"/>
        </w:rPr>
        <w:t xml:space="preserve">The simulations show that </w:t>
      </w:r>
      <w:r w:rsidR="000C4B59">
        <w:rPr>
          <w:rFonts w:asciiTheme="majorBidi" w:hAnsiTheme="majorBidi" w:cstheme="majorBidi"/>
          <w:sz w:val="24"/>
        </w:rPr>
        <w:t>in</w:t>
      </w:r>
      <w:r>
        <w:rPr>
          <w:rFonts w:asciiTheme="majorBidi" w:hAnsiTheme="majorBidi" w:cstheme="majorBidi"/>
          <w:sz w:val="24"/>
        </w:rPr>
        <w:t xml:space="preserve"> the attractive regime, the introduction of a small excitation in the third flexural mode improves the phase contrast with respect to bimodal AFM.  This result is related to the distribution of the kinetic energies among the modes. In terms of compositional contrast it is favored the configuration that minimizes the kinetic energy of the imaging mode (second) with respect to </w:t>
      </w:r>
      <w:r w:rsidR="000C4B59">
        <w:rPr>
          <w:rFonts w:asciiTheme="majorBidi" w:hAnsiTheme="majorBidi" w:cstheme="majorBidi"/>
          <w:sz w:val="24"/>
        </w:rPr>
        <w:t xml:space="preserve">any of the kinetic energies of the other </w:t>
      </w:r>
      <w:r>
        <w:rPr>
          <w:rFonts w:asciiTheme="majorBidi" w:hAnsiTheme="majorBidi" w:cstheme="majorBidi"/>
          <w:sz w:val="24"/>
        </w:rPr>
        <w:t xml:space="preserve">modes.  </w:t>
      </w:r>
      <w:r w:rsidR="000C4B59">
        <w:rPr>
          <w:rFonts w:asciiTheme="majorBidi" w:hAnsiTheme="majorBidi" w:cstheme="majorBidi"/>
          <w:sz w:val="24"/>
        </w:rPr>
        <w:t>However, this compositional sensitivity gains happens at the expense of increasing the peak forces.</w:t>
      </w:r>
    </w:p>
    <w:p w:rsidR="0002768E" w:rsidRDefault="0002768E" w:rsidP="0002768E">
      <w:pPr>
        <w:jc w:val="both"/>
        <w:rPr>
          <w:rFonts w:asciiTheme="majorBidi" w:hAnsiTheme="majorBidi" w:cstheme="majorBidi"/>
          <w:sz w:val="24"/>
        </w:rPr>
      </w:pPr>
    </w:p>
    <w:p w:rsidR="0002768E" w:rsidRDefault="0002768E" w:rsidP="0002768E">
      <w:pPr>
        <w:jc w:val="both"/>
        <w:rPr>
          <w:rFonts w:asciiTheme="majorBidi" w:hAnsiTheme="majorBidi" w:cstheme="majorBidi"/>
          <w:sz w:val="24"/>
        </w:rPr>
      </w:pPr>
    </w:p>
    <w:p w:rsidR="0002768E" w:rsidRDefault="0002768E" w:rsidP="0002768E">
      <w:pPr>
        <w:rPr>
          <w:rFonts w:ascii="Times New Roman" w:hAnsi="Times New Roman"/>
          <w:sz w:val="24"/>
          <w:lang w:val="en-GB"/>
        </w:rPr>
      </w:pPr>
      <w:r>
        <w:rPr>
          <w:rFonts w:ascii="Times New Roman" w:hAnsi="Times New Roman"/>
          <w:b/>
          <w:sz w:val="24"/>
          <w:lang w:val="en-GB"/>
        </w:rPr>
        <w:t xml:space="preserve">Acknowledgement. </w:t>
      </w:r>
      <w:r>
        <w:rPr>
          <w:rFonts w:ascii="Times New Roman" w:hAnsi="Times New Roman"/>
          <w:sz w:val="24"/>
          <w:lang w:val="en-GB"/>
        </w:rPr>
        <w:t xml:space="preserve"> This work was funded by the Spanish Ministry of  Economy  (MINECO) through grant CSD2010-00024. </w:t>
      </w:r>
    </w:p>
    <w:p w:rsidR="0002768E" w:rsidRPr="0002768E" w:rsidRDefault="0002768E" w:rsidP="0002768E">
      <w:pPr>
        <w:jc w:val="both"/>
        <w:rPr>
          <w:rFonts w:asciiTheme="majorBidi" w:hAnsiTheme="majorBidi" w:cstheme="majorBidi"/>
          <w:sz w:val="24"/>
          <w:lang w:val="en-GB"/>
        </w:rPr>
      </w:pPr>
    </w:p>
    <w:p w:rsidR="0002768E" w:rsidRDefault="0002768E">
      <w:pPr>
        <w:spacing w:after="200" w:line="276" w:lineRule="auto"/>
        <w:rPr>
          <w:rFonts w:asciiTheme="majorBidi" w:hAnsiTheme="majorBidi" w:cstheme="majorBidi"/>
          <w:sz w:val="24"/>
        </w:rPr>
      </w:pPr>
      <w:r>
        <w:rPr>
          <w:rFonts w:asciiTheme="majorBidi" w:hAnsiTheme="majorBidi" w:cstheme="majorBidi"/>
          <w:sz w:val="24"/>
        </w:rPr>
        <w:br w:type="page"/>
      </w:r>
    </w:p>
    <w:p w:rsidR="0002768E" w:rsidRPr="009B67B0" w:rsidRDefault="0002768E" w:rsidP="0002768E">
      <w:pPr>
        <w:jc w:val="both"/>
        <w:rPr>
          <w:rFonts w:asciiTheme="majorBidi" w:hAnsiTheme="majorBidi" w:cstheme="majorBidi"/>
          <w:b/>
          <w:sz w:val="24"/>
        </w:rPr>
      </w:pPr>
      <w:r w:rsidRPr="009B67B0">
        <w:rPr>
          <w:rFonts w:asciiTheme="majorBidi" w:hAnsiTheme="majorBidi" w:cstheme="majorBidi"/>
          <w:b/>
          <w:sz w:val="24"/>
        </w:rPr>
        <w:t>Figure Captions</w:t>
      </w:r>
    </w:p>
    <w:p w:rsidR="0002768E" w:rsidRPr="00160E4F" w:rsidRDefault="0002768E" w:rsidP="0002768E">
      <w:pPr>
        <w:rPr>
          <w:rFonts w:ascii="Times New Roman" w:hAnsi="Times New Roman"/>
          <w:sz w:val="24"/>
          <w:lang w:val="en-GB"/>
        </w:rPr>
      </w:pPr>
    </w:p>
    <w:p w:rsidR="0002768E" w:rsidRPr="00160E4F" w:rsidRDefault="0002768E" w:rsidP="0002768E">
      <w:pPr>
        <w:jc w:val="both"/>
        <w:rPr>
          <w:rFonts w:asciiTheme="majorBidi" w:hAnsiTheme="majorBidi" w:cstheme="majorBidi"/>
          <w:sz w:val="24"/>
          <w:lang w:val="en-GB"/>
        </w:rPr>
      </w:pPr>
      <w:r w:rsidRPr="004C3349">
        <w:rPr>
          <w:rFonts w:asciiTheme="majorBidi" w:hAnsiTheme="majorBidi" w:cstheme="majorBidi"/>
          <w:b/>
          <w:sz w:val="24"/>
          <w:lang w:val="en-GB"/>
        </w:rPr>
        <w:t>Figure 1.</w:t>
      </w:r>
      <w:r>
        <w:rPr>
          <w:rFonts w:asciiTheme="majorBidi" w:hAnsiTheme="majorBidi" w:cstheme="majorBidi"/>
          <w:sz w:val="24"/>
          <w:lang w:val="en-GB"/>
        </w:rPr>
        <w:t xml:space="preserve"> (a). Scheme of the excitation and detection signals in bimodal AM configuration. (b). Definition of phase shi</w:t>
      </w:r>
      <w:r w:rsidR="00EC0370">
        <w:rPr>
          <w:rFonts w:asciiTheme="majorBidi" w:hAnsiTheme="majorBidi" w:cstheme="majorBidi"/>
          <w:sz w:val="24"/>
          <w:lang w:val="en-GB"/>
        </w:rPr>
        <w:t>f</w:t>
      </w:r>
      <w:r>
        <w:rPr>
          <w:rFonts w:asciiTheme="majorBidi" w:hAnsiTheme="majorBidi" w:cstheme="majorBidi"/>
          <w:sz w:val="24"/>
          <w:lang w:val="en-GB"/>
        </w:rPr>
        <w:t>ts in bimodal AM for the first and the second modes.</w:t>
      </w:r>
    </w:p>
    <w:p w:rsidR="0002768E" w:rsidRDefault="0002768E" w:rsidP="0002768E">
      <w:pPr>
        <w:jc w:val="both"/>
        <w:rPr>
          <w:rFonts w:asciiTheme="majorBidi" w:hAnsiTheme="majorBidi" w:cstheme="majorBidi"/>
          <w:sz w:val="24"/>
          <w:lang w:val="en-GB"/>
        </w:rPr>
      </w:pPr>
    </w:p>
    <w:p w:rsidR="0002768E" w:rsidRDefault="0002768E" w:rsidP="0002768E">
      <w:pPr>
        <w:jc w:val="both"/>
        <w:rPr>
          <w:rFonts w:asciiTheme="majorBidi" w:hAnsiTheme="majorBidi" w:cstheme="majorBidi"/>
          <w:sz w:val="24"/>
          <w:lang w:val="en-GB"/>
        </w:rPr>
      </w:pPr>
      <w:r w:rsidRPr="004C3349">
        <w:rPr>
          <w:rFonts w:asciiTheme="majorBidi" w:hAnsiTheme="majorBidi" w:cstheme="majorBidi"/>
          <w:b/>
          <w:sz w:val="24"/>
          <w:lang w:val="en-GB"/>
        </w:rPr>
        <w:t>Figure 2.</w:t>
      </w:r>
      <w:r>
        <w:rPr>
          <w:rFonts w:asciiTheme="majorBidi" w:hAnsiTheme="majorBidi" w:cstheme="majorBidi"/>
          <w:b/>
          <w:sz w:val="24"/>
          <w:lang w:val="en-GB"/>
        </w:rPr>
        <w:t xml:space="preserve">  </w:t>
      </w:r>
      <w:r w:rsidRPr="00647FCB">
        <w:rPr>
          <w:rFonts w:asciiTheme="majorBidi" w:hAnsiTheme="majorBidi" w:cstheme="majorBidi"/>
          <w:sz w:val="24"/>
          <w:lang w:val="en-GB"/>
        </w:rPr>
        <w:t>Bimodal AM in the attractive regime.</w:t>
      </w:r>
      <w:r>
        <w:rPr>
          <w:rFonts w:asciiTheme="majorBidi" w:hAnsiTheme="majorBidi" w:cstheme="majorBidi"/>
          <w:b/>
          <w:sz w:val="24"/>
          <w:lang w:val="en-GB"/>
        </w:rPr>
        <w:t xml:space="preserve"> </w:t>
      </w:r>
      <w:r w:rsidRPr="004C3349">
        <w:rPr>
          <w:rFonts w:asciiTheme="majorBidi" w:hAnsiTheme="majorBidi" w:cstheme="majorBidi"/>
          <w:sz w:val="24"/>
          <w:lang w:val="en-GB"/>
        </w:rPr>
        <w:t>(a)</w:t>
      </w:r>
      <w:r w:rsidRPr="009E6369">
        <w:rPr>
          <w:rFonts w:asciiTheme="majorBidi" w:hAnsiTheme="majorBidi" w:cstheme="majorBidi"/>
          <w:sz w:val="24"/>
          <w:lang w:val="en-GB"/>
        </w:rPr>
        <w:t>.</w:t>
      </w:r>
      <w:r>
        <w:rPr>
          <w:rFonts w:asciiTheme="majorBidi" w:hAnsiTheme="majorBidi" w:cstheme="majorBidi"/>
          <w:b/>
          <w:sz w:val="24"/>
          <w:lang w:val="en-GB"/>
        </w:rPr>
        <w:t xml:space="preserve"> </w:t>
      </w:r>
      <w:r w:rsidR="009E6369" w:rsidRPr="009E6369">
        <w:rPr>
          <w:rFonts w:asciiTheme="majorBidi" w:hAnsiTheme="majorBidi" w:cstheme="majorBidi"/>
          <w:sz w:val="24"/>
          <w:lang w:val="en-GB"/>
        </w:rPr>
        <w:t>P</w:t>
      </w:r>
      <w:r w:rsidRPr="004C3349">
        <w:rPr>
          <w:rFonts w:asciiTheme="majorBidi" w:hAnsiTheme="majorBidi" w:cstheme="majorBidi"/>
          <w:sz w:val="24"/>
          <w:lang w:val="en-GB"/>
        </w:rPr>
        <w:t>hase shift dependence on the amplitude ratio of the first mode for different values of</w:t>
      </w:r>
      <w:r>
        <w:rPr>
          <w:rFonts w:asciiTheme="majorBidi" w:hAnsiTheme="majorBidi" w:cstheme="majorBidi"/>
          <w:b/>
          <w:sz w:val="24"/>
          <w:lang w:val="en-GB"/>
        </w:rPr>
        <w:t xml:space="preserve"> </w:t>
      </w:r>
      <w:r w:rsidRPr="004C3349">
        <w:rPr>
          <w:rFonts w:asciiTheme="majorBidi" w:hAnsiTheme="majorBidi" w:cstheme="majorBidi"/>
          <w:i/>
          <w:sz w:val="24"/>
          <w:lang w:val="en-GB"/>
        </w:rPr>
        <w:t>A</w:t>
      </w:r>
      <w:r w:rsidRPr="004C3349">
        <w:rPr>
          <w:rFonts w:asciiTheme="majorBidi" w:hAnsiTheme="majorBidi" w:cstheme="majorBidi"/>
          <w:sz w:val="24"/>
          <w:vertAlign w:val="subscript"/>
          <w:lang w:val="en-GB"/>
        </w:rPr>
        <w:t>02</w:t>
      </w:r>
      <w:r>
        <w:rPr>
          <w:rFonts w:asciiTheme="majorBidi" w:hAnsiTheme="majorBidi" w:cstheme="majorBidi"/>
          <w:sz w:val="24"/>
          <w:lang w:val="en-GB"/>
        </w:rPr>
        <w:t>. The value of the Hamaker constant is set for the  Au-air-Si interface. (b)</w:t>
      </w:r>
      <w:r w:rsidR="009E6369">
        <w:rPr>
          <w:rFonts w:asciiTheme="majorBidi" w:hAnsiTheme="majorBidi" w:cstheme="majorBidi"/>
          <w:sz w:val="24"/>
          <w:lang w:val="en-GB"/>
        </w:rPr>
        <w:t>.</w:t>
      </w:r>
      <w:r>
        <w:rPr>
          <w:rFonts w:asciiTheme="majorBidi" w:hAnsiTheme="majorBidi" w:cstheme="majorBidi"/>
          <w:sz w:val="24"/>
          <w:lang w:val="en-GB"/>
        </w:rPr>
        <w:t xml:space="preserve"> </w:t>
      </w:r>
      <w:r w:rsidR="009E6369">
        <w:rPr>
          <w:rFonts w:asciiTheme="majorBidi" w:hAnsiTheme="majorBidi" w:cstheme="majorBidi"/>
          <w:sz w:val="24"/>
          <w:lang w:val="en-GB"/>
        </w:rPr>
        <w:t>P</w:t>
      </w:r>
      <w:r w:rsidRPr="004C3349">
        <w:rPr>
          <w:rFonts w:asciiTheme="majorBidi" w:hAnsiTheme="majorBidi" w:cstheme="majorBidi"/>
          <w:sz w:val="24"/>
          <w:lang w:val="en-GB"/>
        </w:rPr>
        <w:t>hase shift dependence on the amplitude ratio of the first mode for different values of</w:t>
      </w:r>
      <w:r>
        <w:rPr>
          <w:rFonts w:asciiTheme="majorBidi" w:hAnsiTheme="majorBidi" w:cstheme="majorBidi"/>
          <w:b/>
          <w:sz w:val="24"/>
          <w:lang w:val="en-GB"/>
        </w:rPr>
        <w:t xml:space="preserve"> </w:t>
      </w:r>
      <w:r w:rsidRPr="004C3349">
        <w:rPr>
          <w:rFonts w:asciiTheme="majorBidi" w:hAnsiTheme="majorBidi" w:cstheme="majorBidi"/>
          <w:i/>
          <w:sz w:val="24"/>
          <w:lang w:val="en-GB"/>
        </w:rPr>
        <w:t>A</w:t>
      </w:r>
      <w:r w:rsidRPr="004C3349">
        <w:rPr>
          <w:rFonts w:asciiTheme="majorBidi" w:hAnsiTheme="majorBidi" w:cstheme="majorBidi"/>
          <w:sz w:val="24"/>
          <w:vertAlign w:val="subscript"/>
          <w:lang w:val="en-GB"/>
        </w:rPr>
        <w:t>02</w:t>
      </w:r>
      <w:r>
        <w:rPr>
          <w:rFonts w:asciiTheme="majorBidi" w:hAnsiTheme="majorBidi" w:cstheme="majorBidi"/>
          <w:sz w:val="24"/>
          <w:lang w:val="en-GB"/>
        </w:rPr>
        <w:t>. The value of the Hamaker constant is set for the  PS-air-Si interface.  (c) Phase contrast between Au and PS as a function of the amplitude ratio.</w:t>
      </w:r>
      <w:r w:rsidR="009E6369">
        <w:rPr>
          <w:rFonts w:asciiTheme="majorBidi" w:hAnsiTheme="majorBidi" w:cstheme="majorBidi"/>
          <w:sz w:val="24"/>
          <w:lang w:val="en-GB"/>
        </w:rPr>
        <w:t xml:space="preserve"> </w:t>
      </w:r>
      <w:r w:rsidR="009E6369" w:rsidRPr="009E6369">
        <w:rPr>
          <w:rFonts w:asciiTheme="majorBidi" w:hAnsiTheme="majorBidi" w:cstheme="majorBidi"/>
          <w:i/>
          <w:sz w:val="24"/>
          <w:lang w:val="en-GB"/>
        </w:rPr>
        <w:t>A</w:t>
      </w:r>
      <w:r w:rsidR="009E6369">
        <w:rPr>
          <w:rFonts w:asciiTheme="majorBidi" w:hAnsiTheme="majorBidi" w:cstheme="majorBidi"/>
          <w:sz w:val="24"/>
          <w:vertAlign w:val="subscript"/>
          <w:lang w:val="en-GB"/>
        </w:rPr>
        <w:t>01</w:t>
      </w:r>
      <w:r w:rsidR="009E6369">
        <w:rPr>
          <w:rFonts w:asciiTheme="majorBidi" w:hAnsiTheme="majorBidi" w:cstheme="majorBidi"/>
          <w:sz w:val="24"/>
          <w:lang w:val="en-GB"/>
        </w:rPr>
        <w:t>= 10 nm; see Table 1 for more details.</w:t>
      </w:r>
    </w:p>
    <w:p w:rsidR="009E6369" w:rsidRDefault="009E6369" w:rsidP="0002768E">
      <w:pPr>
        <w:jc w:val="both"/>
        <w:rPr>
          <w:rFonts w:asciiTheme="majorBidi" w:hAnsiTheme="majorBidi" w:cstheme="majorBidi"/>
          <w:sz w:val="24"/>
          <w:lang w:val="en-GB"/>
        </w:rPr>
      </w:pPr>
    </w:p>
    <w:p w:rsidR="0002768E" w:rsidRPr="00C621BA" w:rsidRDefault="0002768E" w:rsidP="0002768E">
      <w:pPr>
        <w:jc w:val="both"/>
        <w:rPr>
          <w:rFonts w:asciiTheme="majorBidi" w:hAnsiTheme="majorBidi" w:cstheme="majorBidi"/>
          <w:sz w:val="24"/>
          <w:lang w:val="en-GB"/>
        </w:rPr>
      </w:pPr>
      <w:r w:rsidRPr="00626BB0">
        <w:rPr>
          <w:rFonts w:asciiTheme="majorBidi" w:hAnsiTheme="majorBidi" w:cstheme="majorBidi"/>
          <w:b/>
          <w:sz w:val="24"/>
          <w:lang w:val="en-GB"/>
        </w:rPr>
        <w:t>Figure 3.</w:t>
      </w:r>
      <w:r>
        <w:rPr>
          <w:rFonts w:asciiTheme="majorBidi" w:hAnsiTheme="majorBidi" w:cstheme="majorBidi"/>
          <w:sz w:val="24"/>
          <w:lang w:val="en-GB"/>
        </w:rPr>
        <w:t xml:space="preserve"> Inverted bimodal AM. (a) </w:t>
      </w:r>
      <w:r w:rsidR="009E6369">
        <w:rPr>
          <w:rFonts w:asciiTheme="majorBidi" w:hAnsiTheme="majorBidi" w:cstheme="majorBidi"/>
          <w:sz w:val="24"/>
          <w:lang w:val="en-GB"/>
        </w:rPr>
        <w:t>P</w:t>
      </w:r>
      <w:r>
        <w:rPr>
          <w:rFonts w:asciiTheme="majorBidi" w:hAnsiTheme="majorBidi" w:cstheme="majorBidi"/>
          <w:sz w:val="24"/>
          <w:lang w:val="en-GB"/>
        </w:rPr>
        <w:t>hase shift dependence on the amplitude ratio (</w:t>
      </w:r>
      <w:r w:rsidRPr="00626BB0">
        <w:rPr>
          <w:rFonts w:asciiTheme="majorBidi" w:hAnsiTheme="majorBidi" w:cstheme="majorBidi"/>
          <w:i/>
          <w:sz w:val="24"/>
          <w:lang w:val="en-GB"/>
        </w:rPr>
        <w:t>A</w:t>
      </w:r>
      <w:r>
        <w:rPr>
          <w:rFonts w:asciiTheme="majorBidi" w:hAnsiTheme="majorBidi" w:cstheme="majorBidi"/>
          <w:sz w:val="24"/>
          <w:vertAlign w:val="subscript"/>
          <w:lang w:val="en-GB"/>
        </w:rPr>
        <w:t>2</w:t>
      </w:r>
      <w:r>
        <w:rPr>
          <w:rFonts w:asciiTheme="majorBidi" w:hAnsiTheme="majorBidi" w:cstheme="majorBidi"/>
          <w:sz w:val="24"/>
          <w:lang w:val="en-GB"/>
        </w:rPr>
        <w:t>/</w:t>
      </w:r>
      <w:r w:rsidRPr="00626BB0">
        <w:rPr>
          <w:rFonts w:asciiTheme="majorBidi" w:hAnsiTheme="majorBidi" w:cstheme="majorBidi"/>
          <w:i/>
          <w:sz w:val="24"/>
          <w:lang w:val="en-GB"/>
        </w:rPr>
        <w:t>A</w:t>
      </w:r>
      <w:r>
        <w:rPr>
          <w:rFonts w:asciiTheme="majorBidi" w:hAnsiTheme="majorBidi" w:cstheme="majorBidi"/>
          <w:sz w:val="24"/>
          <w:vertAlign w:val="subscript"/>
          <w:lang w:val="en-GB"/>
        </w:rPr>
        <w:t>02</w:t>
      </w:r>
      <w:r>
        <w:rPr>
          <w:rFonts w:asciiTheme="majorBidi" w:hAnsiTheme="majorBidi" w:cstheme="majorBidi"/>
          <w:sz w:val="24"/>
          <w:lang w:val="en-GB"/>
        </w:rPr>
        <w:t xml:space="preserve">). The value of the Hamaker constant is set for the  Au-air-Si interface. (b). </w:t>
      </w:r>
      <w:r w:rsidR="009E6369">
        <w:rPr>
          <w:rFonts w:asciiTheme="majorBidi" w:hAnsiTheme="majorBidi" w:cstheme="majorBidi"/>
          <w:sz w:val="24"/>
          <w:lang w:val="en-GB"/>
        </w:rPr>
        <w:t>P</w:t>
      </w:r>
      <w:r>
        <w:rPr>
          <w:rFonts w:asciiTheme="majorBidi" w:hAnsiTheme="majorBidi" w:cstheme="majorBidi"/>
          <w:sz w:val="24"/>
          <w:lang w:val="en-GB"/>
        </w:rPr>
        <w:t>hase shift dependence on the amplitude ratio (</w:t>
      </w:r>
      <w:r w:rsidRPr="00626BB0">
        <w:rPr>
          <w:rFonts w:asciiTheme="majorBidi" w:hAnsiTheme="majorBidi" w:cstheme="majorBidi"/>
          <w:i/>
          <w:sz w:val="24"/>
          <w:lang w:val="en-GB"/>
        </w:rPr>
        <w:t>A</w:t>
      </w:r>
      <w:r>
        <w:rPr>
          <w:rFonts w:asciiTheme="majorBidi" w:hAnsiTheme="majorBidi" w:cstheme="majorBidi"/>
          <w:sz w:val="24"/>
          <w:vertAlign w:val="subscript"/>
          <w:lang w:val="en-GB"/>
        </w:rPr>
        <w:t>2</w:t>
      </w:r>
      <w:r>
        <w:rPr>
          <w:rFonts w:asciiTheme="majorBidi" w:hAnsiTheme="majorBidi" w:cstheme="majorBidi"/>
          <w:sz w:val="24"/>
          <w:lang w:val="en-GB"/>
        </w:rPr>
        <w:t>/</w:t>
      </w:r>
      <w:r w:rsidRPr="00626BB0">
        <w:rPr>
          <w:rFonts w:asciiTheme="majorBidi" w:hAnsiTheme="majorBidi" w:cstheme="majorBidi"/>
          <w:i/>
          <w:sz w:val="24"/>
          <w:lang w:val="en-GB"/>
        </w:rPr>
        <w:t>A</w:t>
      </w:r>
      <w:r>
        <w:rPr>
          <w:rFonts w:asciiTheme="majorBidi" w:hAnsiTheme="majorBidi" w:cstheme="majorBidi"/>
          <w:sz w:val="24"/>
          <w:vertAlign w:val="subscript"/>
          <w:lang w:val="en-GB"/>
        </w:rPr>
        <w:t>02</w:t>
      </w:r>
      <w:r>
        <w:rPr>
          <w:rFonts w:asciiTheme="majorBidi" w:hAnsiTheme="majorBidi" w:cstheme="majorBidi"/>
          <w:sz w:val="24"/>
          <w:lang w:val="en-GB"/>
        </w:rPr>
        <w:t>). The value of the Hamaker constant is set for the  PS-air-Si interface.</w:t>
      </w:r>
      <w:r w:rsidR="00C621BA">
        <w:rPr>
          <w:rFonts w:asciiTheme="majorBidi" w:hAnsiTheme="majorBidi" w:cstheme="majorBidi"/>
          <w:sz w:val="24"/>
          <w:lang w:val="en-GB"/>
        </w:rPr>
        <w:t xml:space="preserve"> </w:t>
      </w:r>
      <w:r w:rsidR="00C621BA" w:rsidRPr="00C621BA">
        <w:rPr>
          <w:rFonts w:asciiTheme="majorBidi" w:hAnsiTheme="majorBidi" w:cstheme="majorBidi"/>
          <w:i/>
          <w:sz w:val="24"/>
          <w:lang w:val="en-GB"/>
        </w:rPr>
        <w:t>A</w:t>
      </w:r>
      <w:r w:rsidR="00C621BA">
        <w:rPr>
          <w:rFonts w:asciiTheme="majorBidi" w:hAnsiTheme="majorBidi" w:cstheme="majorBidi"/>
          <w:sz w:val="24"/>
          <w:vertAlign w:val="subscript"/>
          <w:lang w:val="en-GB"/>
        </w:rPr>
        <w:t>01</w:t>
      </w:r>
      <w:r w:rsidR="00C621BA">
        <w:rPr>
          <w:rFonts w:asciiTheme="majorBidi" w:hAnsiTheme="majorBidi" w:cstheme="majorBidi"/>
          <w:sz w:val="24"/>
          <w:lang w:val="en-GB"/>
        </w:rPr>
        <w:t xml:space="preserve">= 1 nm, </w:t>
      </w:r>
      <w:r w:rsidR="00C621BA" w:rsidRPr="00C621BA">
        <w:rPr>
          <w:rFonts w:asciiTheme="majorBidi" w:hAnsiTheme="majorBidi" w:cstheme="majorBidi"/>
          <w:i/>
          <w:sz w:val="24"/>
          <w:lang w:val="en-GB"/>
        </w:rPr>
        <w:t>A</w:t>
      </w:r>
      <w:r w:rsidR="00C621BA">
        <w:rPr>
          <w:rFonts w:asciiTheme="majorBidi" w:hAnsiTheme="majorBidi" w:cstheme="majorBidi"/>
          <w:sz w:val="24"/>
          <w:vertAlign w:val="subscript"/>
          <w:lang w:val="en-GB"/>
        </w:rPr>
        <w:t>02</w:t>
      </w:r>
      <w:r w:rsidR="00C621BA">
        <w:rPr>
          <w:rFonts w:asciiTheme="majorBidi" w:hAnsiTheme="majorBidi" w:cstheme="majorBidi"/>
          <w:sz w:val="24"/>
          <w:lang w:val="en-GB"/>
        </w:rPr>
        <w:t>= 10 nm</w:t>
      </w:r>
      <w:r w:rsidR="009E6369">
        <w:rPr>
          <w:rFonts w:asciiTheme="majorBidi" w:hAnsiTheme="majorBidi" w:cstheme="majorBidi"/>
          <w:sz w:val="24"/>
          <w:lang w:val="en-GB"/>
        </w:rPr>
        <w:t>; see Table 1 for more details.</w:t>
      </w:r>
    </w:p>
    <w:p w:rsidR="0002768E" w:rsidRDefault="0002768E" w:rsidP="0002768E">
      <w:pPr>
        <w:jc w:val="both"/>
        <w:rPr>
          <w:rFonts w:asciiTheme="majorBidi" w:hAnsiTheme="majorBidi" w:cstheme="majorBidi"/>
          <w:sz w:val="24"/>
          <w:lang w:val="en-GB"/>
        </w:rPr>
      </w:pPr>
    </w:p>
    <w:p w:rsidR="0002768E" w:rsidRPr="00A163FB" w:rsidRDefault="0002768E" w:rsidP="0002768E">
      <w:pPr>
        <w:jc w:val="both"/>
        <w:rPr>
          <w:rFonts w:asciiTheme="majorBidi" w:hAnsiTheme="majorBidi" w:cstheme="majorBidi"/>
          <w:sz w:val="24"/>
          <w:lang w:val="en-GB"/>
        </w:rPr>
      </w:pPr>
      <w:r w:rsidRPr="00A163FB">
        <w:rPr>
          <w:rFonts w:asciiTheme="majorBidi" w:hAnsiTheme="majorBidi" w:cstheme="majorBidi"/>
          <w:b/>
          <w:sz w:val="24"/>
          <w:lang w:val="en-GB"/>
        </w:rPr>
        <w:t>Figure 4.</w:t>
      </w:r>
      <w:r>
        <w:rPr>
          <w:rFonts w:asciiTheme="majorBidi" w:hAnsiTheme="majorBidi" w:cstheme="majorBidi"/>
          <w:b/>
          <w:sz w:val="24"/>
          <w:lang w:val="en-GB"/>
        </w:rPr>
        <w:t xml:space="preserve"> </w:t>
      </w:r>
      <w:r w:rsidRPr="00A163FB">
        <w:rPr>
          <w:rFonts w:asciiTheme="majorBidi" w:hAnsiTheme="majorBidi" w:cstheme="majorBidi"/>
          <w:sz w:val="24"/>
          <w:lang w:val="en-GB"/>
        </w:rPr>
        <w:t xml:space="preserve">Comparison </w:t>
      </w:r>
      <w:r>
        <w:rPr>
          <w:rFonts w:asciiTheme="majorBidi" w:hAnsiTheme="majorBidi" w:cstheme="majorBidi"/>
          <w:sz w:val="24"/>
          <w:lang w:val="en-GB"/>
        </w:rPr>
        <w:t xml:space="preserve">between </w:t>
      </w:r>
      <w:r w:rsidRPr="00A163FB">
        <w:rPr>
          <w:rFonts w:asciiTheme="majorBidi" w:hAnsiTheme="majorBidi" w:cstheme="majorBidi"/>
          <w:sz w:val="24"/>
          <w:lang w:val="en-GB"/>
        </w:rPr>
        <w:t>direct and inverted bimodal AM. (a) Amplitude ratio depend</w:t>
      </w:r>
      <w:r>
        <w:rPr>
          <w:rFonts w:asciiTheme="majorBidi" w:hAnsiTheme="majorBidi" w:cstheme="majorBidi"/>
          <w:sz w:val="24"/>
          <w:lang w:val="en-GB"/>
        </w:rPr>
        <w:t>en</w:t>
      </w:r>
      <w:r w:rsidRPr="00A163FB">
        <w:rPr>
          <w:rFonts w:asciiTheme="majorBidi" w:hAnsiTheme="majorBidi" w:cstheme="majorBidi"/>
          <w:sz w:val="24"/>
          <w:lang w:val="en-GB"/>
        </w:rPr>
        <w:t>ce on the average tip-surface separation for bimodal AM</w:t>
      </w:r>
      <w:r>
        <w:rPr>
          <w:rFonts w:asciiTheme="majorBidi" w:hAnsiTheme="majorBidi" w:cstheme="majorBidi"/>
          <w:sz w:val="24"/>
          <w:lang w:val="en-GB"/>
        </w:rPr>
        <w:t xml:space="preserve"> (feedback on </w:t>
      </w:r>
      <w:r w:rsidRPr="00A5209C">
        <w:rPr>
          <w:rFonts w:asciiTheme="majorBidi" w:hAnsiTheme="majorBidi" w:cstheme="majorBidi"/>
          <w:i/>
          <w:sz w:val="24"/>
          <w:lang w:val="en-GB"/>
        </w:rPr>
        <w:t>A</w:t>
      </w:r>
      <w:r>
        <w:rPr>
          <w:rFonts w:asciiTheme="majorBidi" w:hAnsiTheme="majorBidi" w:cstheme="majorBidi"/>
          <w:sz w:val="24"/>
          <w:vertAlign w:val="subscript"/>
          <w:lang w:val="en-GB"/>
        </w:rPr>
        <w:t>1</w:t>
      </w:r>
      <w:r>
        <w:rPr>
          <w:rFonts w:asciiTheme="majorBidi" w:hAnsiTheme="majorBidi" w:cstheme="majorBidi"/>
          <w:sz w:val="24"/>
          <w:lang w:val="en-GB"/>
        </w:rPr>
        <w:t>)</w:t>
      </w:r>
      <w:r w:rsidRPr="00A163FB">
        <w:rPr>
          <w:rFonts w:asciiTheme="majorBidi" w:hAnsiTheme="majorBidi" w:cstheme="majorBidi"/>
          <w:sz w:val="24"/>
          <w:lang w:val="en-GB"/>
        </w:rPr>
        <w:t xml:space="preserve">. (b) Amplitude ratio </w:t>
      </w:r>
      <w:r>
        <w:rPr>
          <w:rFonts w:asciiTheme="majorBidi" w:hAnsiTheme="majorBidi" w:cstheme="majorBidi"/>
          <w:sz w:val="24"/>
          <w:lang w:val="en-GB"/>
        </w:rPr>
        <w:t xml:space="preserve">dependence on </w:t>
      </w:r>
      <w:r w:rsidRPr="00A163FB">
        <w:rPr>
          <w:rFonts w:asciiTheme="majorBidi" w:hAnsiTheme="majorBidi" w:cstheme="majorBidi"/>
          <w:sz w:val="24"/>
          <w:lang w:val="en-GB"/>
        </w:rPr>
        <w:t xml:space="preserve">the average tip-surface separation for </w:t>
      </w:r>
      <w:r>
        <w:rPr>
          <w:rFonts w:asciiTheme="majorBidi" w:hAnsiTheme="majorBidi" w:cstheme="majorBidi"/>
          <w:sz w:val="24"/>
          <w:lang w:val="en-GB"/>
        </w:rPr>
        <w:t xml:space="preserve">the inverted </w:t>
      </w:r>
      <w:r w:rsidRPr="00A163FB">
        <w:rPr>
          <w:rFonts w:asciiTheme="majorBidi" w:hAnsiTheme="majorBidi" w:cstheme="majorBidi"/>
          <w:sz w:val="24"/>
          <w:lang w:val="en-GB"/>
        </w:rPr>
        <w:t>bimodal AM</w:t>
      </w:r>
      <w:r>
        <w:rPr>
          <w:rFonts w:asciiTheme="majorBidi" w:hAnsiTheme="majorBidi" w:cstheme="majorBidi"/>
          <w:sz w:val="24"/>
          <w:lang w:val="en-GB"/>
        </w:rPr>
        <w:t xml:space="preserve"> (feedback on </w:t>
      </w:r>
      <w:r w:rsidRPr="00A5209C">
        <w:rPr>
          <w:rFonts w:asciiTheme="majorBidi" w:hAnsiTheme="majorBidi" w:cstheme="majorBidi"/>
          <w:i/>
          <w:sz w:val="24"/>
          <w:lang w:val="en-GB"/>
        </w:rPr>
        <w:t>A</w:t>
      </w:r>
      <w:r>
        <w:rPr>
          <w:rFonts w:asciiTheme="majorBidi" w:hAnsiTheme="majorBidi" w:cstheme="majorBidi"/>
          <w:sz w:val="24"/>
          <w:vertAlign w:val="subscript"/>
          <w:lang w:val="en-GB"/>
        </w:rPr>
        <w:t>2</w:t>
      </w:r>
      <w:r>
        <w:rPr>
          <w:rFonts w:asciiTheme="majorBidi" w:hAnsiTheme="majorBidi" w:cstheme="majorBidi"/>
          <w:sz w:val="24"/>
          <w:lang w:val="en-GB"/>
        </w:rPr>
        <w:t>).</w:t>
      </w:r>
    </w:p>
    <w:p w:rsidR="0002768E" w:rsidRDefault="0002768E" w:rsidP="0002768E">
      <w:pPr>
        <w:jc w:val="both"/>
        <w:rPr>
          <w:rFonts w:asciiTheme="majorBidi" w:hAnsiTheme="majorBidi" w:cstheme="majorBidi"/>
          <w:sz w:val="24"/>
          <w:lang w:val="en-GB"/>
        </w:rPr>
      </w:pPr>
    </w:p>
    <w:p w:rsidR="0002768E" w:rsidRPr="0030199E" w:rsidRDefault="0002768E" w:rsidP="0002768E">
      <w:pPr>
        <w:jc w:val="both"/>
        <w:rPr>
          <w:rFonts w:asciiTheme="majorBidi" w:hAnsiTheme="majorBidi" w:cstheme="majorBidi"/>
          <w:sz w:val="24"/>
          <w:lang w:val="en-GB"/>
        </w:rPr>
      </w:pPr>
      <w:r w:rsidRPr="00A5689E">
        <w:rPr>
          <w:rFonts w:asciiTheme="majorBidi" w:hAnsiTheme="majorBidi" w:cstheme="majorBidi"/>
          <w:b/>
          <w:sz w:val="24"/>
          <w:lang w:val="en-GB"/>
        </w:rPr>
        <w:t xml:space="preserve">Figure </w:t>
      </w:r>
      <w:r>
        <w:rPr>
          <w:rFonts w:asciiTheme="majorBidi" w:hAnsiTheme="majorBidi" w:cstheme="majorBidi"/>
          <w:b/>
          <w:sz w:val="24"/>
          <w:lang w:val="en-GB"/>
        </w:rPr>
        <w:t>5</w:t>
      </w:r>
      <w:r w:rsidRPr="00A5689E">
        <w:rPr>
          <w:rFonts w:asciiTheme="majorBidi" w:hAnsiTheme="majorBidi" w:cstheme="majorBidi"/>
          <w:b/>
          <w:sz w:val="24"/>
          <w:lang w:val="en-GB"/>
        </w:rPr>
        <w:t xml:space="preserve">. </w:t>
      </w:r>
      <w:r w:rsidR="0030199E">
        <w:rPr>
          <w:rFonts w:asciiTheme="majorBidi" w:hAnsiTheme="majorBidi" w:cstheme="majorBidi"/>
          <w:sz w:val="24"/>
          <w:lang w:val="en-GB"/>
        </w:rPr>
        <w:t xml:space="preserve">Bimodal AM </w:t>
      </w:r>
      <w:r w:rsidRPr="001B6374">
        <w:rPr>
          <w:rFonts w:asciiTheme="majorBidi" w:hAnsiTheme="majorBidi" w:cstheme="majorBidi"/>
          <w:sz w:val="24"/>
          <w:lang w:val="en-GB"/>
        </w:rPr>
        <w:t xml:space="preserve">in the </w:t>
      </w:r>
      <w:r>
        <w:rPr>
          <w:rFonts w:asciiTheme="majorBidi" w:hAnsiTheme="majorBidi" w:cstheme="majorBidi"/>
          <w:sz w:val="24"/>
          <w:lang w:val="en-GB"/>
        </w:rPr>
        <w:t>r</w:t>
      </w:r>
      <w:r w:rsidRPr="001B6374">
        <w:rPr>
          <w:rFonts w:asciiTheme="majorBidi" w:hAnsiTheme="majorBidi" w:cstheme="majorBidi"/>
          <w:sz w:val="24"/>
          <w:lang w:val="en-GB"/>
        </w:rPr>
        <w:t xml:space="preserve">epulsive regime. </w:t>
      </w:r>
      <w:r w:rsidRPr="004C3349">
        <w:rPr>
          <w:rFonts w:asciiTheme="majorBidi" w:hAnsiTheme="majorBidi" w:cstheme="majorBidi"/>
          <w:sz w:val="24"/>
          <w:lang w:val="en-GB"/>
        </w:rPr>
        <w:t>(a)</w:t>
      </w:r>
      <w:r w:rsidRPr="00A5209C">
        <w:rPr>
          <w:rFonts w:asciiTheme="majorBidi" w:hAnsiTheme="majorBidi" w:cstheme="majorBidi"/>
          <w:sz w:val="24"/>
          <w:lang w:val="en-GB"/>
        </w:rPr>
        <w:t>.</w:t>
      </w:r>
      <w:r>
        <w:rPr>
          <w:rFonts w:asciiTheme="majorBidi" w:hAnsiTheme="majorBidi" w:cstheme="majorBidi"/>
          <w:b/>
          <w:sz w:val="24"/>
          <w:lang w:val="en-GB"/>
        </w:rPr>
        <w:t xml:space="preserve"> </w:t>
      </w:r>
      <w:r w:rsidR="0030199E" w:rsidRPr="0030199E">
        <w:rPr>
          <w:rFonts w:asciiTheme="majorBidi" w:hAnsiTheme="majorBidi" w:cstheme="majorBidi"/>
          <w:sz w:val="24"/>
          <w:lang w:val="en-GB"/>
        </w:rPr>
        <w:t>P</w:t>
      </w:r>
      <w:r w:rsidRPr="004C3349">
        <w:rPr>
          <w:rFonts w:asciiTheme="majorBidi" w:hAnsiTheme="majorBidi" w:cstheme="majorBidi"/>
          <w:sz w:val="24"/>
          <w:lang w:val="en-GB"/>
        </w:rPr>
        <w:t>hase shift dependence on the amplitude ratio of the first mode for different values of</w:t>
      </w:r>
      <w:r>
        <w:rPr>
          <w:rFonts w:asciiTheme="majorBidi" w:hAnsiTheme="majorBidi" w:cstheme="majorBidi"/>
          <w:b/>
          <w:sz w:val="24"/>
          <w:lang w:val="en-GB"/>
        </w:rPr>
        <w:t xml:space="preserve"> </w:t>
      </w:r>
      <w:r w:rsidRPr="004C3349">
        <w:rPr>
          <w:rFonts w:asciiTheme="majorBidi" w:hAnsiTheme="majorBidi" w:cstheme="majorBidi"/>
          <w:i/>
          <w:sz w:val="24"/>
          <w:lang w:val="en-GB"/>
        </w:rPr>
        <w:t>A</w:t>
      </w:r>
      <w:r w:rsidRPr="004C3349">
        <w:rPr>
          <w:rFonts w:asciiTheme="majorBidi" w:hAnsiTheme="majorBidi" w:cstheme="majorBidi"/>
          <w:sz w:val="24"/>
          <w:vertAlign w:val="subscript"/>
          <w:lang w:val="en-GB"/>
        </w:rPr>
        <w:t>02</w:t>
      </w:r>
      <w:r>
        <w:rPr>
          <w:rFonts w:asciiTheme="majorBidi" w:hAnsiTheme="majorBidi" w:cstheme="majorBidi"/>
          <w:sz w:val="24"/>
          <w:lang w:val="en-GB"/>
        </w:rPr>
        <w:t xml:space="preserve">. The value of the Young modulus corresponds to Au.  (b) </w:t>
      </w:r>
      <w:r w:rsidR="0030199E">
        <w:rPr>
          <w:rFonts w:asciiTheme="majorBidi" w:hAnsiTheme="majorBidi" w:cstheme="majorBidi"/>
          <w:sz w:val="24"/>
          <w:lang w:val="en-GB"/>
        </w:rPr>
        <w:t>P</w:t>
      </w:r>
      <w:r w:rsidRPr="004C3349">
        <w:rPr>
          <w:rFonts w:asciiTheme="majorBidi" w:hAnsiTheme="majorBidi" w:cstheme="majorBidi"/>
          <w:sz w:val="24"/>
          <w:lang w:val="en-GB"/>
        </w:rPr>
        <w:t>hase shift dependence on the amplitude ratio of the first mode for different values of</w:t>
      </w:r>
      <w:r>
        <w:rPr>
          <w:rFonts w:asciiTheme="majorBidi" w:hAnsiTheme="majorBidi" w:cstheme="majorBidi"/>
          <w:b/>
          <w:sz w:val="24"/>
          <w:lang w:val="en-GB"/>
        </w:rPr>
        <w:t xml:space="preserve"> </w:t>
      </w:r>
      <w:r w:rsidRPr="004C3349">
        <w:rPr>
          <w:rFonts w:asciiTheme="majorBidi" w:hAnsiTheme="majorBidi" w:cstheme="majorBidi"/>
          <w:i/>
          <w:sz w:val="24"/>
          <w:lang w:val="en-GB"/>
        </w:rPr>
        <w:t>A</w:t>
      </w:r>
      <w:r w:rsidRPr="004C3349">
        <w:rPr>
          <w:rFonts w:asciiTheme="majorBidi" w:hAnsiTheme="majorBidi" w:cstheme="majorBidi"/>
          <w:sz w:val="24"/>
          <w:vertAlign w:val="subscript"/>
          <w:lang w:val="en-GB"/>
        </w:rPr>
        <w:t>02</w:t>
      </w:r>
      <w:r>
        <w:rPr>
          <w:rFonts w:asciiTheme="majorBidi" w:hAnsiTheme="majorBidi" w:cstheme="majorBidi"/>
          <w:sz w:val="24"/>
          <w:lang w:val="en-GB"/>
        </w:rPr>
        <w:t>. The value of the Young modulus corresponds to PS.   (c) Phase contrast between Au and PS as a function of the amplitude ratio</w:t>
      </w:r>
      <w:r w:rsidR="0030199E">
        <w:rPr>
          <w:rFonts w:asciiTheme="majorBidi" w:hAnsiTheme="majorBidi" w:cstheme="majorBidi"/>
          <w:sz w:val="24"/>
          <w:lang w:val="en-GB"/>
        </w:rPr>
        <w:t xml:space="preserve"> for different </w:t>
      </w:r>
      <w:r w:rsidR="0030199E" w:rsidRPr="004C3349">
        <w:rPr>
          <w:rFonts w:asciiTheme="majorBidi" w:hAnsiTheme="majorBidi" w:cstheme="majorBidi"/>
          <w:i/>
          <w:sz w:val="24"/>
          <w:lang w:val="en-GB"/>
        </w:rPr>
        <w:t>A</w:t>
      </w:r>
      <w:r w:rsidR="0030199E" w:rsidRPr="004C3349">
        <w:rPr>
          <w:rFonts w:asciiTheme="majorBidi" w:hAnsiTheme="majorBidi" w:cstheme="majorBidi"/>
          <w:sz w:val="24"/>
          <w:vertAlign w:val="subscript"/>
          <w:lang w:val="en-GB"/>
        </w:rPr>
        <w:t>02</w:t>
      </w:r>
      <w:r>
        <w:rPr>
          <w:rFonts w:asciiTheme="majorBidi" w:hAnsiTheme="majorBidi" w:cstheme="majorBidi"/>
          <w:sz w:val="24"/>
          <w:lang w:val="en-GB"/>
        </w:rPr>
        <w:t>.</w:t>
      </w:r>
      <w:r w:rsidR="0030199E">
        <w:rPr>
          <w:rFonts w:asciiTheme="majorBidi" w:hAnsiTheme="majorBidi" w:cstheme="majorBidi"/>
          <w:sz w:val="24"/>
          <w:lang w:val="en-GB"/>
        </w:rPr>
        <w:t xml:space="preserve"> </w:t>
      </w:r>
      <w:r w:rsidR="0030199E" w:rsidRPr="004C3349">
        <w:rPr>
          <w:rFonts w:asciiTheme="majorBidi" w:hAnsiTheme="majorBidi" w:cstheme="majorBidi"/>
          <w:i/>
          <w:sz w:val="24"/>
          <w:lang w:val="en-GB"/>
        </w:rPr>
        <w:t>A</w:t>
      </w:r>
      <w:r w:rsidR="0030199E" w:rsidRPr="004C3349">
        <w:rPr>
          <w:rFonts w:asciiTheme="majorBidi" w:hAnsiTheme="majorBidi" w:cstheme="majorBidi"/>
          <w:sz w:val="24"/>
          <w:vertAlign w:val="subscript"/>
          <w:lang w:val="en-GB"/>
        </w:rPr>
        <w:t>0</w:t>
      </w:r>
      <w:r w:rsidR="0030199E">
        <w:rPr>
          <w:rFonts w:asciiTheme="majorBidi" w:hAnsiTheme="majorBidi" w:cstheme="majorBidi"/>
          <w:sz w:val="24"/>
          <w:vertAlign w:val="subscript"/>
          <w:lang w:val="en-GB"/>
        </w:rPr>
        <w:t>1</w:t>
      </w:r>
      <w:r w:rsidR="0030199E">
        <w:rPr>
          <w:rFonts w:asciiTheme="majorBidi" w:hAnsiTheme="majorBidi" w:cstheme="majorBidi"/>
          <w:sz w:val="24"/>
          <w:lang w:val="en-GB"/>
        </w:rPr>
        <w:t xml:space="preserve">= 10 nm, see </w:t>
      </w:r>
      <w:r w:rsidR="00E74ADB">
        <w:rPr>
          <w:rFonts w:asciiTheme="majorBidi" w:hAnsiTheme="majorBidi" w:cstheme="majorBidi"/>
          <w:sz w:val="24"/>
          <w:lang w:val="en-GB"/>
        </w:rPr>
        <w:t>T</w:t>
      </w:r>
      <w:r w:rsidR="0030199E">
        <w:rPr>
          <w:rFonts w:asciiTheme="majorBidi" w:hAnsiTheme="majorBidi" w:cstheme="majorBidi"/>
          <w:sz w:val="24"/>
          <w:lang w:val="en-GB"/>
        </w:rPr>
        <w:t>able 1 for other parameters.</w:t>
      </w:r>
    </w:p>
    <w:p w:rsidR="0002768E" w:rsidRDefault="0002768E" w:rsidP="0002768E">
      <w:pPr>
        <w:jc w:val="both"/>
        <w:rPr>
          <w:rFonts w:asciiTheme="majorBidi" w:hAnsiTheme="majorBidi" w:cstheme="majorBidi"/>
          <w:sz w:val="24"/>
          <w:lang w:val="en-GB"/>
        </w:rPr>
      </w:pPr>
    </w:p>
    <w:p w:rsidR="0002768E" w:rsidRDefault="0002768E" w:rsidP="0002768E">
      <w:pPr>
        <w:jc w:val="both"/>
        <w:rPr>
          <w:rFonts w:asciiTheme="majorBidi" w:hAnsiTheme="majorBidi" w:cstheme="majorBidi"/>
          <w:sz w:val="24"/>
          <w:lang w:val="en-GB"/>
        </w:rPr>
      </w:pPr>
      <w:r w:rsidRPr="001B6374">
        <w:rPr>
          <w:rFonts w:asciiTheme="majorBidi" w:hAnsiTheme="majorBidi" w:cstheme="majorBidi"/>
          <w:b/>
          <w:sz w:val="24"/>
          <w:lang w:val="en-GB"/>
        </w:rPr>
        <w:t>Figure 6.</w:t>
      </w:r>
      <w:r>
        <w:rPr>
          <w:rFonts w:asciiTheme="majorBidi" w:hAnsiTheme="majorBidi" w:cstheme="majorBidi"/>
          <w:sz w:val="24"/>
          <w:lang w:val="en-GB"/>
        </w:rPr>
        <w:t xml:space="preserve"> Trimodal AFM in the attractive regime. (a) P</w:t>
      </w:r>
      <w:r w:rsidRPr="004C3349">
        <w:rPr>
          <w:rFonts w:asciiTheme="majorBidi" w:hAnsiTheme="majorBidi" w:cstheme="majorBidi"/>
          <w:sz w:val="24"/>
          <w:lang w:val="en-GB"/>
        </w:rPr>
        <w:t xml:space="preserve">hase shift </w:t>
      </w:r>
      <w:r>
        <w:rPr>
          <w:rFonts w:asciiTheme="majorBidi" w:hAnsiTheme="majorBidi" w:cstheme="majorBidi"/>
          <w:sz w:val="24"/>
          <w:lang w:val="en-GB"/>
        </w:rPr>
        <w:t xml:space="preserve">of the second mode </w:t>
      </w:r>
      <w:r w:rsidRPr="004C3349">
        <w:rPr>
          <w:rFonts w:asciiTheme="majorBidi" w:hAnsiTheme="majorBidi" w:cstheme="majorBidi"/>
          <w:sz w:val="24"/>
          <w:lang w:val="en-GB"/>
        </w:rPr>
        <w:t xml:space="preserve">dependence on </w:t>
      </w:r>
      <w:r w:rsidRPr="00607C45">
        <w:rPr>
          <w:rFonts w:asciiTheme="majorBidi" w:hAnsiTheme="majorBidi" w:cstheme="majorBidi"/>
          <w:i/>
          <w:sz w:val="24"/>
        </w:rPr>
        <w:t>A</w:t>
      </w:r>
      <w:r w:rsidRPr="00607C45">
        <w:rPr>
          <w:rFonts w:asciiTheme="majorBidi" w:hAnsiTheme="majorBidi" w:cstheme="majorBidi"/>
          <w:sz w:val="24"/>
          <w:vertAlign w:val="subscript"/>
        </w:rPr>
        <w:t>1</w:t>
      </w:r>
      <w:r>
        <w:rPr>
          <w:rFonts w:asciiTheme="majorBidi" w:hAnsiTheme="majorBidi" w:cstheme="majorBidi"/>
          <w:sz w:val="24"/>
        </w:rPr>
        <w:t>/</w:t>
      </w:r>
      <w:r w:rsidRPr="00607C45">
        <w:rPr>
          <w:rFonts w:asciiTheme="majorBidi" w:hAnsiTheme="majorBidi" w:cstheme="majorBidi"/>
          <w:i/>
          <w:sz w:val="24"/>
        </w:rPr>
        <w:t>A</w:t>
      </w:r>
      <w:r w:rsidRPr="00607C45">
        <w:rPr>
          <w:rFonts w:asciiTheme="majorBidi" w:hAnsiTheme="majorBidi" w:cstheme="majorBidi"/>
          <w:sz w:val="24"/>
          <w:vertAlign w:val="subscript"/>
        </w:rPr>
        <w:t>01</w:t>
      </w:r>
      <w:r>
        <w:rPr>
          <w:rFonts w:asciiTheme="majorBidi" w:hAnsiTheme="majorBidi" w:cstheme="majorBidi"/>
          <w:sz w:val="24"/>
        </w:rPr>
        <w:t xml:space="preserve"> </w:t>
      </w:r>
      <w:r w:rsidRPr="004C3349">
        <w:rPr>
          <w:rFonts w:asciiTheme="majorBidi" w:hAnsiTheme="majorBidi" w:cstheme="majorBidi"/>
          <w:sz w:val="24"/>
          <w:lang w:val="en-GB"/>
        </w:rPr>
        <w:t xml:space="preserve">for different </w:t>
      </w:r>
      <w:r>
        <w:rPr>
          <w:rFonts w:asciiTheme="majorBidi" w:hAnsiTheme="majorBidi" w:cstheme="majorBidi"/>
          <w:sz w:val="24"/>
          <w:lang w:val="en-GB"/>
        </w:rPr>
        <w:t>kinetic energy ratios. The value of the Young modulus corresponds to Au. (b) P</w:t>
      </w:r>
      <w:r w:rsidRPr="004C3349">
        <w:rPr>
          <w:rFonts w:asciiTheme="majorBidi" w:hAnsiTheme="majorBidi" w:cstheme="majorBidi"/>
          <w:sz w:val="24"/>
          <w:lang w:val="en-GB"/>
        </w:rPr>
        <w:t xml:space="preserve">hase shift </w:t>
      </w:r>
      <w:r>
        <w:rPr>
          <w:rFonts w:asciiTheme="majorBidi" w:hAnsiTheme="majorBidi" w:cstheme="majorBidi"/>
          <w:sz w:val="24"/>
          <w:lang w:val="en-GB"/>
        </w:rPr>
        <w:t xml:space="preserve">of the second mode </w:t>
      </w:r>
      <w:r w:rsidRPr="004C3349">
        <w:rPr>
          <w:rFonts w:asciiTheme="majorBidi" w:hAnsiTheme="majorBidi" w:cstheme="majorBidi"/>
          <w:sz w:val="24"/>
          <w:lang w:val="en-GB"/>
        </w:rPr>
        <w:t xml:space="preserve">dependence on </w:t>
      </w:r>
      <w:r w:rsidRPr="00607C45">
        <w:rPr>
          <w:rFonts w:asciiTheme="majorBidi" w:hAnsiTheme="majorBidi" w:cstheme="majorBidi"/>
          <w:i/>
          <w:sz w:val="24"/>
        </w:rPr>
        <w:t>A</w:t>
      </w:r>
      <w:r w:rsidRPr="00607C45">
        <w:rPr>
          <w:rFonts w:asciiTheme="majorBidi" w:hAnsiTheme="majorBidi" w:cstheme="majorBidi"/>
          <w:sz w:val="24"/>
          <w:vertAlign w:val="subscript"/>
        </w:rPr>
        <w:t>1</w:t>
      </w:r>
      <w:r>
        <w:rPr>
          <w:rFonts w:asciiTheme="majorBidi" w:hAnsiTheme="majorBidi" w:cstheme="majorBidi"/>
          <w:sz w:val="24"/>
        </w:rPr>
        <w:t>/</w:t>
      </w:r>
      <w:r w:rsidRPr="00607C45">
        <w:rPr>
          <w:rFonts w:asciiTheme="majorBidi" w:hAnsiTheme="majorBidi" w:cstheme="majorBidi"/>
          <w:i/>
          <w:sz w:val="24"/>
        </w:rPr>
        <w:t>A</w:t>
      </w:r>
      <w:r w:rsidRPr="00607C45">
        <w:rPr>
          <w:rFonts w:asciiTheme="majorBidi" w:hAnsiTheme="majorBidi" w:cstheme="majorBidi"/>
          <w:sz w:val="24"/>
          <w:vertAlign w:val="subscript"/>
        </w:rPr>
        <w:t>01</w:t>
      </w:r>
      <w:r w:rsidRPr="004C3349">
        <w:rPr>
          <w:rFonts w:asciiTheme="majorBidi" w:hAnsiTheme="majorBidi" w:cstheme="majorBidi"/>
          <w:sz w:val="24"/>
          <w:lang w:val="en-GB"/>
        </w:rPr>
        <w:t xml:space="preserve"> for different </w:t>
      </w:r>
      <w:r>
        <w:rPr>
          <w:rFonts w:asciiTheme="majorBidi" w:hAnsiTheme="majorBidi" w:cstheme="majorBidi"/>
          <w:sz w:val="24"/>
          <w:lang w:val="en-GB"/>
        </w:rPr>
        <w:t>kinetic energy ratios. The value of the Hamaker constant is for the  PS-air-Si interface. (c) Phase contrast between Au and PS as a function of the amplitude ratio for different kinetic energy ratios.</w:t>
      </w:r>
      <w:r w:rsidR="00E74ADB">
        <w:rPr>
          <w:rFonts w:asciiTheme="majorBidi" w:hAnsiTheme="majorBidi" w:cstheme="majorBidi"/>
          <w:sz w:val="24"/>
          <w:lang w:val="en-GB"/>
        </w:rPr>
        <w:t xml:space="preserve"> See Table 3 for parameter values.</w:t>
      </w:r>
    </w:p>
    <w:p w:rsidR="0002768E" w:rsidRDefault="0002768E" w:rsidP="0002768E">
      <w:pPr>
        <w:jc w:val="both"/>
        <w:rPr>
          <w:rFonts w:asciiTheme="majorBidi" w:hAnsiTheme="majorBidi" w:cstheme="majorBidi"/>
          <w:sz w:val="24"/>
          <w:lang w:val="en-GB"/>
        </w:rPr>
      </w:pPr>
    </w:p>
    <w:p w:rsidR="0002768E" w:rsidRPr="00E74ADB" w:rsidRDefault="0002768E" w:rsidP="0002768E">
      <w:pPr>
        <w:jc w:val="both"/>
        <w:rPr>
          <w:rFonts w:asciiTheme="majorBidi" w:hAnsiTheme="majorBidi" w:cstheme="majorBidi"/>
          <w:sz w:val="24"/>
          <w:lang w:val="en-GB"/>
        </w:rPr>
      </w:pPr>
      <w:r w:rsidRPr="001B6374">
        <w:rPr>
          <w:rFonts w:asciiTheme="majorBidi" w:hAnsiTheme="majorBidi" w:cstheme="majorBidi"/>
          <w:b/>
          <w:sz w:val="24"/>
          <w:lang w:val="en-GB"/>
        </w:rPr>
        <w:t>Figure 7.</w:t>
      </w:r>
      <w:r>
        <w:rPr>
          <w:rFonts w:asciiTheme="majorBidi" w:hAnsiTheme="majorBidi" w:cstheme="majorBidi"/>
          <w:sz w:val="24"/>
          <w:lang w:val="en-GB"/>
        </w:rPr>
        <w:t xml:space="preserve"> Bimodal versus trimodal </w:t>
      </w:r>
      <w:r w:rsidR="00E74ADB">
        <w:rPr>
          <w:rFonts w:asciiTheme="majorBidi" w:hAnsiTheme="majorBidi" w:cstheme="majorBidi"/>
          <w:sz w:val="24"/>
          <w:lang w:val="en-GB"/>
        </w:rPr>
        <w:t>AM</w:t>
      </w:r>
      <w:r>
        <w:rPr>
          <w:rFonts w:asciiTheme="majorBidi" w:hAnsiTheme="majorBidi" w:cstheme="majorBidi"/>
          <w:sz w:val="24"/>
          <w:lang w:val="en-GB"/>
        </w:rPr>
        <w:t xml:space="preserve"> (attractive regime). (a) P</w:t>
      </w:r>
      <w:r w:rsidRPr="004C3349">
        <w:rPr>
          <w:rFonts w:asciiTheme="majorBidi" w:hAnsiTheme="majorBidi" w:cstheme="majorBidi"/>
          <w:sz w:val="24"/>
          <w:lang w:val="en-GB"/>
        </w:rPr>
        <w:t xml:space="preserve">hase shift </w:t>
      </w:r>
      <w:r>
        <w:rPr>
          <w:rFonts w:asciiTheme="majorBidi" w:hAnsiTheme="majorBidi" w:cstheme="majorBidi"/>
          <w:sz w:val="24"/>
          <w:lang w:val="en-GB"/>
        </w:rPr>
        <w:t xml:space="preserve">of the second mode </w:t>
      </w:r>
      <w:r w:rsidRPr="004C3349">
        <w:rPr>
          <w:rFonts w:asciiTheme="majorBidi" w:hAnsiTheme="majorBidi" w:cstheme="majorBidi"/>
          <w:sz w:val="24"/>
          <w:lang w:val="en-GB"/>
        </w:rPr>
        <w:t xml:space="preserve">dependence on </w:t>
      </w:r>
      <w:r w:rsidRPr="00607C45">
        <w:rPr>
          <w:rFonts w:asciiTheme="majorBidi" w:hAnsiTheme="majorBidi" w:cstheme="majorBidi"/>
          <w:i/>
          <w:sz w:val="24"/>
        </w:rPr>
        <w:t>A</w:t>
      </w:r>
      <w:r w:rsidRPr="00607C45">
        <w:rPr>
          <w:rFonts w:asciiTheme="majorBidi" w:hAnsiTheme="majorBidi" w:cstheme="majorBidi"/>
          <w:sz w:val="24"/>
          <w:vertAlign w:val="subscript"/>
        </w:rPr>
        <w:t>1</w:t>
      </w:r>
      <w:r>
        <w:rPr>
          <w:rFonts w:asciiTheme="majorBidi" w:hAnsiTheme="majorBidi" w:cstheme="majorBidi"/>
          <w:sz w:val="24"/>
        </w:rPr>
        <w:t>/</w:t>
      </w:r>
      <w:r w:rsidRPr="00607C45">
        <w:rPr>
          <w:rFonts w:asciiTheme="majorBidi" w:hAnsiTheme="majorBidi" w:cstheme="majorBidi"/>
          <w:i/>
          <w:sz w:val="24"/>
        </w:rPr>
        <w:t>A</w:t>
      </w:r>
      <w:r w:rsidRPr="00607C45">
        <w:rPr>
          <w:rFonts w:asciiTheme="majorBidi" w:hAnsiTheme="majorBidi" w:cstheme="majorBidi"/>
          <w:sz w:val="24"/>
          <w:vertAlign w:val="subscript"/>
        </w:rPr>
        <w:t>01</w:t>
      </w:r>
      <w:r>
        <w:rPr>
          <w:rFonts w:asciiTheme="majorBidi" w:hAnsiTheme="majorBidi" w:cstheme="majorBidi"/>
          <w:sz w:val="24"/>
        </w:rPr>
        <w:t xml:space="preserve"> </w:t>
      </w:r>
      <w:r w:rsidRPr="004C3349">
        <w:rPr>
          <w:rFonts w:asciiTheme="majorBidi" w:hAnsiTheme="majorBidi" w:cstheme="majorBidi"/>
          <w:sz w:val="24"/>
          <w:lang w:val="en-GB"/>
        </w:rPr>
        <w:t xml:space="preserve">for different </w:t>
      </w:r>
      <w:r w:rsidRPr="00893943">
        <w:rPr>
          <w:rFonts w:asciiTheme="majorBidi" w:hAnsiTheme="majorBidi" w:cstheme="majorBidi"/>
          <w:i/>
          <w:sz w:val="24"/>
          <w:lang w:val="en-GB"/>
        </w:rPr>
        <w:t>A</w:t>
      </w:r>
      <w:r>
        <w:rPr>
          <w:rFonts w:asciiTheme="majorBidi" w:hAnsiTheme="majorBidi" w:cstheme="majorBidi"/>
          <w:sz w:val="24"/>
          <w:vertAlign w:val="subscript"/>
          <w:lang w:val="en-GB"/>
        </w:rPr>
        <w:t>03</w:t>
      </w:r>
      <w:r>
        <w:rPr>
          <w:rFonts w:asciiTheme="majorBidi" w:hAnsiTheme="majorBidi" w:cstheme="majorBidi"/>
          <w:sz w:val="24"/>
          <w:lang w:val="en-GB"/>
        </w:rPr>
        <w:t xml:space="preserve"> values. The value of the Hamaker constant is for the  Au-air-Si interface. (b) P</w:t>
      </w:r>
      <w:r w:rsidRPr="004C3349">
        <w:rPr>
          <w:rFonts w:asciiTheme="majorBidi" w:hAnsiTheme="majorBidi" w:cstheme="majorBidi"/>
          <w:sz w:val="24"/>
          <w:lang w:val="en-GB"/>
        </w:rPr>
        <w:t xml:space="preserve">hase shift </w:t>
      </w:r>
      <w:r>
        <w:rPr>
          <w:rFonts w:asciiTheme="majorBidi" w:hAnsiTheme="majorBidi" w:cstheme="majorBidi"/>
          <w:sz w:val="24"/>
          <w:lang w:val="en-GB"/>
        </w:rPr>
        <w:t xml:space="preserve">of the second mode </w:t>
      </w:r>
      <w:r w:rsidRPr="004C3349">
        <w:rPr>
          <w:rFonts w:asciiTheme="majorBidi" w:hAnsiTheme="majorBidi" w:cstheme="majorBidi"/>
          <w:sz w:val="24"/>
          <w:lang w:val="en-GB"/>
        </w:rPr>
        <w:t xml:space="preserve">dependence on </w:t>
      </w:r>
      <w:r w:rsidRPr="00607C45">
        <w:rPr>
          <w:rFonts w:asciiTheme="majorBidi" w:hAnsiTheme="majorBidi" w:cstheme="majorBidi"/>
          <w:i/>
          <w:sz w:val="24"/>
        </w:rPr>
        <w:t>A</w:t>
      </w:r>
      <w:r w:rsidRPr="00607C45">
        <w:rPr>
          <w:rFonts w:asciiTheme="majorBidi" w:hAnsiTheme="majorBidi" w:cstheme="majorBidi"/>
          <w:sz w:val="24"/>
          <w:vertAlign w:val="subscript"/>
        </w:rPr>
        <w:t>1</w:t>
      </w:r>
      <w:r>
        <w:rPr>
          <w:rFonts w:asciiTheme="majorBidi" w:hAnsiTheme="majorBidi" w:cstheme="majorBidi"/>
          <w:sz w:val="24"/>
        </w:rPr>
        <w:t>/</w:t>
      </w:r>
      <w:r w:rsidRPr="00607C45">
        <w:rPr>
          <w:rFonts w:asciiTheme="majorBidi" w:hAnsiTheme="majorBidi" w:cstheme="majorBidi"/>
          <w:i/>
          <w:sz w:val="24"/>
        </w:rPr>
        <w:t>A</w:t>
      </w:r>
      <w:r w:rsidRPr="00607C45">
        <w:rPr>
          <w:rFonts w:asciiTheme="majorBidi" w:hAnsiTheme="majorBidi" w:cstheme="majorBidi"/>
          <w:sz w:val="24"/>
          <w:vertAlign w:val="subscript"/>
        </w:rPr>
        <w:t>01</w:t>
      </w:r>
      <w:r>
        <w:rPr>
          <w:rFonts w:asciiTheme="majorBidi" w:hAnsiTheme="majorBidi" w:cstheme="majorBidi"/>
          <w:sz w:val="24"/>
        </w:rPr>
        <w:t xml:space="preserve"> </w:t>
      </w:r>
      <w:r w:rsidRPr="004C3349">
        <w:rPr>
          <w:rFonts w:asciiTheme="majorBidi" w:hAnsiTheme="majorBidi" w:cstheme="majorBidi"/>
          <w:sz w:val="24"/>
          <w:lang w:val="en-GB"/>
        </w:rPr>
        <w:t xml:space="preserve">for different </w:t>
      </w:r>
      <w:r w:rsidRPr="00893943">
        <w:rPr>
          <w:rFonts w:asciiTheme="majorBidi" w:hAnsiTheme="majorBidi" w:cstheme="majorBidi"/>
          <w:i/>
          <w:sz w:val="24"/>
          <w:lang w:val="en-GB"/>
        </w:rPr>
        <w:t>A</w:t>
      </w:r>
      <w:r>
        <w:rPr>
          <w:rFonts w:asciiTheme="majorBidi" w:hAnsiTheme="majorBidi" w:cstheme="majorBidi"/>
          <w:sz w:val="24"/>
          <w:vertAlign w:val="subscript"/>
          <w:lang w:val="en-GB"/>
        </w:rPr>
        <w:t>03</w:t>
      </w:r>
      <w:r>
        <w:rPr>
          <w:rFonts w:asciiTheme="majorBidi" w:hAnsiTheme="majorBidi" w:cstheme="majorBidi"/>
          <w:sz w:val="24"/>
          <w:lang w:val="en-GB"/>
        </w:rPr>
        <w:t xml:space="preserve"> values. The value of the Hamaker constant is for the  PS-air-Si interface. (c) Phase contrast between Au and PS as a function of the amplitude ratio for different kinetic energy ratios.</w:t>
      </w:r>
      <w:r w:rsidR="00E74ADB">
        <w:rPr>
          <w:rFonts w:asciiTheme="majorBidi" w:hAnsiTheme="majorBidi" w:cstheme="majorBidi"/>
          <w:sz w:val="24"/>
          <w:lang w:val="en-GB"/>
        </w:rPr>
        <w:t xml:space="preserve"> </w:t>
      </w:r>
      <w:r w:rsidR="00E74ADB" w:rsidRPr="00607C45">
        <w:rPr>
          <w:rFonts w:asciiTheme="majorBidi" w:hAnsiTheme="majorBidi" w:cstheme="majorBidi"/>
          <w:i/>
          <w:sz w:val="24"/>
        </w:rPr>
        <w:t>A</w:t>
      </w:r>
      <w:r w:rsidR="00E74ADB" w:rsidRPr="00607C45">
        <w:rPr>
          <w:rFonts w:asciiTheme="majorBidi" w:hAnsiTheme="majorBidi" w:cstheme="majorBidi"/>
          <w:sz w:val="24"/>
          <w:vertAlign w:val="subscript"/>
        </w:rPr>
        <w:t>01</w:t>
      </w:r>
      <w:r w:rsidR="00E74ADB">
        <w:rPr>
          <w:rFonts w:asciiTheme="majorBidi" w:hAnsiTheme="majorBidi" w:cstheme="majorBidi"/>
          <w:sz w:val="24"/>
        </w:rPr>
        <w:t>= 10 nm in all cases.</w:t>
      </w:r>
    </w:p>
    <w:p w:rsidR="00780AED" w:rsidRDefault="00780AED">
      <w:pPr>
        <w:spacing w:after="200" w:line="276" w:lineRule="auto"/>
        <w:rPr>
          <w:rFonts w:asciiTheme="majorBidi" w:hAnsiTheme="majorBidi" w:cstheme="majorBidi"/>
          <w:sz w:val="24"/>
          <w:lang w:val="en-GB"/>
        </w:rPr>
      </w:pPr>
    </w:p>
    <w:p w:rsidR="00780AED" w:rsidRDefault="00780AED">
      <w:pPr>
        <w:spacing w:after="200" w:line="276" w:lineRule="auto"/>
        <w:rPr>
          <w:rFonts w:asciiTheme="majorBidi" w:hAnsiTheme="majorBidi" w:cstheme="majorBidi"/>
          <w:sz w:val="24"/>
          <w:lang w:val="en-GB"/>
        </w:rPr>
      </w:pPr>
    </w:p>
    <w:p w:rsidR="00780AED" w:rsidRDefault="00780AED">
      <w:pPr>
        <w:spacing w:after="200" w:line="276" w:lineRule="auto"/>
        <w:rPr>
          <w:rFonts w:asciiTheme="majorBidi" w:hAnsiTheme="majorBidi" w:cstheme="majorBidi"/>
          <w:sz w:val="24"/>
          <w:lang w:val="en-GB"/>
        </w:rPr>
      </w:pPr>
    </w:p>
    <w:p w:rsidR="00780AED" w:rsidRPr="00780AED" w:rsidRDefault="00780AED" w:rsidP="00780AED">
      <w:pPr>
        <w:ind w:left="708" w:hanging="708"/>
        <w:jc w:val="both"/>
        <w:rPr>
          <w:rFonts w:ascii="Times New Roman" w:hAnsi="Times New Roman"/>
          <w:b/>
          <w:bCs/>
          <w:sz w:val="24"/>
        </w:rPr>
      </w:pPr>
      <w:r w:rsidRPr="00780AED">
        <w:rPr>
          <w:rFonts w:ascii="Times New Roman" w:hAnsi="Times New Roman"/>
          <w:b/>
          <w:bCs/>
          <w:sz w:val="24"/>
        </w:rPr>
        <w:t>References</w:t>
      </w:r>
    </w:p>
    <w:p w:rsidR="00780AED" w:rsidRPr="00780AED" w:rsidRDefault="00780AED" w:rsidP="00780AED">
      <w:pPr>
        <w:jc w:val="both"/>
        <w:rPr>
          <w:rFonts w:ascii="Times New Roman" w:hAnsi="Times New Roman"/>
          <w:sz w:val="24"/>
          <w:lang w:val="es-ES"/>
        </w:rPr>
      </w:pPr>
      <w:r w:rsidRPr="00780AED">
        <w:rPr>
          <w:rFonts w:ascii="Times New Roman" w:hAnsi="Times New Roman"/>
          <w:sz w:val="24"/>
        </w:rPr>
        <w:t xml:space="preserve">1. Binnig, G.; Quate, C. F.; Gerber, C. </w:t>
      </w:r>
      <w:r w:rsidRPr="00780AED">
        <w:rPr>
          <w:rFonts w:ascii="Times New Roman" w:hAnsi="Times New Roman"/>
          <w:i/>
          <w:iCs/>
          <w:sz w:val="24"/>
        </w:rPr>
        <w:t xml:space="preserve">Phys. </w:t>
      </w:r>
      <w:r w:rsidRPr="00780AED">
        <w:rPr>
          <w:rFonts w:ascii="Times New Roman" w:hAnsi="Times New Roman"/>
          <w:i/>
          <w:iCs/>
          <w:sz w:val="24"/>
          <w:lang w:val="es-ES"/>
        </w:rPr>
        <w:t>Rev. Lett</w:t>
      </w:r>
      <w:r w:rsidRPr="00780AED">
        <w:rPr>
          <w:rFonts w:ascii="Times New Roman" w:hAnsi="Times New Roman"/>
          <w:sz w:val="24"/>
          <w:lang w:val="es-ES"/>
        </w:rPr>
        <w:t xml:space="preserve">. </w:t>
      </w:r>
      <w:r w:rsidRPr="00780AED">
        <w:rPr>
          <w:rFonts w:ascii="Times New Roman" w:hAnsi="Times New Roman"/>
          <w:b/>
          <w:bCs/>
          <w:sz w:val="24"/>
          <w:lang w:val="es-ES"/>
        </w:rPr>
        <w:t>1986</w:t>
      </w:r>
      <w:r w:rsidRPr="00780AED">
        <w:rPr>
          <w:rFonts w:ascii="Times New Roman" w:hAnsi="Times New Roman"/>
          <w:sz w:val="24"/>
          <w:lang w:val="es-ES"/>
        </w:rPr>
        <w:t>, 56, 930.</w:t>
      </w:r>
    </w:p>
    <w:p w:rsidR="00780AED" w:rsidRPr="00780AED" w:rsidRDefault="00780AED" w:rsidP="00780AED">
      <w:pPr>
        <w:jc w:val="both"/>
        <w:rPr>
          <w:rFonts w:ascii="Times New Roman" w:hAnsi="Times New Roman"/>
          <w:sz w:val="24"/>
        </w:rPr>
      </w:pPr>
      <w:r w:rsidRPr="00780AED">
        <w:rPr>
          <w:rFonts w:ascii="Times New Roman" w:hAnsi="Times New Roman"/>
          <w:sz w:val="24"/>
          <w:lang w:val="es-ES"/>
        </w:rPr>
        <w:t xml:space="preserve">2. Garcia, R.; Perez, R. </w:t>
      </w:r>
      <w:r w:rsidRPr="00780AED">
        <w:rPr>
          <w:rFonts w:ascii="Times New Roman" w:hAnsi="Times New Roman"/>
          <w:i/>
          <w:sz w:val="24"/>
          <w:lang w:val="es-ES"/>
        </w:rPr>
        <w:t xml:space="preserve">Surf. Sci. </w:t>
      </w:r>
      <w:r w:rsidRPr="00780AED">
        <w:rPr>
          <w:rFonts w:ascii="Times New Roman" w:hAnsi="Times New Roman"/>
          <w:i/>
          <w:sz w:val="24"/>
        </w:rPr>
        <w:t>Rep.</w:t>
      </w:r>
      <w:r w:rsidRPr="00780AED">
        <w:rPr>
          <w:rFonts w:ascii="Times New Roman" w:hAnsi="Times New Roman"/>
          <w:sz w:val="24"/>
        </w:rPr>
        <w:t xml:space="preserve"> </w:t>
      </w:r>
      <w:r w:rsidRPr="00780AED">
        <w:rPr>
          <w:rFonts w:ascii="Times New Roman" w:hAnsi="Times New Roman"/>
          <w:b/>
          <w:bCs/>
          <w:sz w:val="24"/>
        </w:rPr>
        <w:t>2002</w:t>
      </w:r>
      <w:r w:rsidRPr="00780AED">
        <w:rPr>
          <w:rFonts w:ascii="Times New Roman" w:hAnsi="Times New Roman"/>
          <w:sz w:val="24"/>
        </w:rPr>
        <w:t xml:space="preserve">, </w:t>
      </w:r>
      <w:r w:rsidRPr="00780AED">
        <w:rPr>
          <w:rFonts w:ascii="Times New Roman" w:hAnsi="Times New Roman"/>
          <w:bCs/>
          <w:color w:val="000000"/>
          <w:sz w:val="24"/>
        </w:rPr>
        <w:t>47</w:t>
      </w:r>
      <w:r w:rsidRPr="00780AED">
        <w:rPr>
          <w:rFonts w:ascii="Times New Roman" w:hAnsi="Times New Roman"/>
          <w:i/>
          <w:color w:val="000000"/>
          <w:sz w:val="24"/>
        </w:rPr>
        <w:t>,</w:t>
      </w:r>
      <w:r w:rsidRPr="00780AED">
        <w:rPr>
          <w:rFonts w:ascii="Times New Roman" w:hAnsi="Times New Roman"/>
          <w:color w:val="000000"/>
          <w:sz w:val="24"/>
        </w:rPr>
        <w:t xml:space="preserve"> 197</w:t>
      </w:r>
      <w:r w:rsidRPr="00780AED">
        <w:rPr>
          <w:rFonts w:ascii="Times New Roman" w:hAnsi="Times New Roman"/>
          <w:sz w:val="24"/>
        </w:rPr>
        <w:t>.</w:t>
      </w:r>
    </w:p>
    <w:p w:rsidR="00780AED" w:rsidRPr="00780AED" w:rsidRDefault="00780AED" w:rsidP="00780AED">
      <w:pPr>
        <w:contextualSpacing/>
        <w:rPr>
          <w:rFonts w:ascii="Times New Roman" w:hAnsi="Times New Roman"/>
          <w:sz w:val="24"/>
          <w:lang w:eastAsia="es-ES"/>
        </w:rPr>
      </w:pPr>
      <w:r w:rsidRPr="00780AED">
        <w:rPr>
          <w:rFonts w:ascii="Times New Roman" w:hAnsi="Times New Roman"/>
          <w:sz w:val="24"/>
          <w:lang w:val="en-GB"/>
        </w:rPr>
        <w:t xml:space="preserve">3. </w:t>
      </w:r>
      <w:r w:rsidRPr="00780AED">
        <w:rPr>
          <w:rFonts w:ascii="Times New Roman" w:hAnsi="Times New Roman"/>
          <w:sz w:val="24"/>
          <w:lang w:val="en-GB" w:eastAsia="es-ES"/>
        </w:rPr>
        <w:t xml:space="preserve">Ando, T.; Uchihashi, T.; Fukuma, T. </w:t>
      </w:r>
      <w:r w:rsidRPr="00780AED">
        <w:rPr>
          <w:rFonts w:ascii="Times New Roman" w:hAnsi="Times New Roman"/>
          <w:i/>
          <w:sz w:val="24"/>
          <w:lang w:val="en-GB" w:eastAsia="es-ES"/>
        </w:rPr>
        <w:t xml:space="preserve">Prog. </w:t>
      </w:r>
      <w:r w:rsidRPr="00780AED">
        <w:rPr>
          <w:rFonts w:ascii="Times New Roman" w:hAnsi="Times New Roman"/>
          <w:i/>
          <w:sz w:val="24"/>
          <w:lang w:eastAsia="es-ES"/>
        </w:rPr>
        <w:t>Surf. Sci.</w:t>
      </w:r>
      <w:r w:rsidRPr="00780AED">
        <w:rPr>
          <w:rFonts w:ascii="Times New Roman" w:hAnsi="Times New Roman"/>
          <w:sz w:val="24"/>
          <w:lang w:eastAsia="es-ES"/>
        </w:rPr>
        <w:t xml:space="preserve"> </w:t>
      </w:r>
      <w:r w:rsidRPr="00780AED">
        <w:rPr>
          <w:rFonts w:ascii="Times New Roman" w:hAnsi="Times New Roman"/>
          <w:b/>
          <w:bCs/>
          <w:sz w:val="24"/>
          <w:lang w:eastAsia="es-ES"/>
        </w:rPr>
        <w:t>2008</w:t>
      </w:r>
      <w:r w:rsidRPr="00780AED">
        <w:rPr>
          <w:rFonts w:ascii="Times New Roman" w:hAnsi="Times New Roman"/>
          <w:sz w:val="24"/>
          <w:lang w:eastAsia="es-ES"/>
        </w:rPr>
        <w:t xml:space="preserve">, </w:t>
      </w:r>
      <w:r w:rsidRPr="00780AED">
        <w:rPr>
          <w:rFonts w:ascii="Times New Roman" w:hAnsi="Times New Roman"/>
          <w:bCs/>
          <w:sz w:val="24"/>
          <w:lang w:eastAsia="es-ES"/>
        </w:rPr>
        <w:t>83</w:t>
      </w:r>
      <w:r w:rsidRPr="00780AED">
        <w:rPr>
          <w:rFonts w:ascii="Times New Roman" w:hAnsi="Times New Roman"/>
          <w:sz w:val="24"/>
          <w:lang w:eastAsia="es-ES"/>
        </w:rPr>
        <w:t>, 337.</w:t>
      </w:r>
    </w:p>
    <w:p w:rsidR="00780AED" w:rsidRPr="00780AED" w:rsidRDefault="00780AED" w:rsidP="00780AED">
      <w:pPr>
        <w:jc w:val="both"/>
        <w:rPr>
          <w:rFonts w:ascii="Times New Roman" w:hAnsi="Times New Roman"/>
          <w:sz w:val="24"/>
        </w:rPr>
      </w:pPr>
      <w:r w:rsidRPr="00780AED">
        <w:rPr>
          <w:rFonts w:ascii="Times New Roman" w:hAnsi="Times New Roman"/>
          <w:sz w:val="24"/>
        </w:rPr>
        <w:t xml:space="preserve">4. Gan, Y. </w:t>
      </w:r>
      <w:r w:rsidRPr="00780AED">
        <w:rPr>
          <w:rFonts w:ascii="Times New Roman" w:hAnsi="Times New Roman"/>
          <w:i/>
          <w:iCs/>
          <w:sz w:val="24"/>
        </w:rPr>
        <w:t>Surf. Sci. Rep.</w:t>
      </w:r>
      <w:r w:rsidRPr="00780AED">
        <w:rPr>
          <w:rFonts w:ascii="Times New Roman" w:hAnsi="Times New Roman"/>
          <w:sz w:val="24"/>
        </w:rPr>
        <w:t xml:space="preserve"> </w:t>
      </w:r>
      <w:r w:rsidRPr="00780AED">
        <w:rPr>
          <w:rFonts w:ascii="Times New Roman" w:hAnsi="Times New Roman"/>
          <w:b/>
          <w:bCs/>
          <w:sz w:val="24"/>
        </w:rPr>
        <w:t>2009</w:t>
      </w:r>
      <w:r w:rsidRPr="00780AED">
        <w:rPr>
          <w:rFonts w:ascii="Times New Roman" w:hAnsi="Times New Roman"/>
          <w:sz w:val="24"/>
        </w:rPr>
        <w:t>, 64, 99-121.</w:t>
      </w:r>
    </w:p>
    <w:p w:rsidR="00780AED" w:rsidRPr="00780AED" w:rsidRDefault="00780AED" w:rsidP="00780AED">
      <w:pPr>
        <w:jc w:val="both"/>
        <w:rPr>
          <w:rFonts w:ascii="Times New Roman" w:hAnsi="Times New Roman"/>
          <w:color w:val="000000" w:themeColor="text1"/>
          <w:sz w:val="24"/>
          <w:lang w:val="es-ES"/>
        </w:rPr>
      </w:pPr>
      <w:r w:rsidRPr="00780AED">
        <w:rPr>
          <w:rFonts w:ascii="Times New Roman" w:hAnsi="Times New Roman"/>
          <w:color w:val="000000" w:themeColor="text1"/>
          <w:sz w:val="24"/>
        </w:rPr>
        <w:t xml:space="preserve">4. Barth, C.; Foster, A. S.; Henry, C. R.; Shluger A. L. </w:t>
      </w:r>
      <w:r w:rsidRPr="00780AED">
        <w:rPr>
          <w:rFonts w:ascii="Times New Roman" w:hAnsi="Times New Roman"/>
          <w:i/>
          <w:color w:val="000000" w:themeColor="text1"/>
          <w:sz w:val="24"/>
        </w:rPr>
        <w:t xml:space="preserve">Adv. </w:t>
      </w:r>
      <w:r w:rsidRPr="00780AED">
        <w:rPr>
          <w:rFonts w:ascii="Times New Roman" w:hAnsi="Times New Roman"/>
          <w:i/>
          <w:color w:val="000000" w:themeColor="text1"/>
          <w:sz w:val="24"/>
          <w:lang w:val="es-ES"/>
        </w:rPr>
        <w:t>Mater.</w:t>
      </w:r>
      <w:r w:rsidRPr="00780AED">
        <w:rPr>
          <w:rFonts w:ascii="Times New Roman" w:hAnsi="Times New Roman"/>
          <w:color w:val="000000" w:themeColor="text1"/>
          <w:sz w:val="24"/>
          <w:lang w:val="es-ES"/>
        </w:rPr>
        <w:t xml:space="preserve"> </w:t>
      </w:r>
      <w:r w:rsidRPr="00780AED">
        <w:rPr>
          <w:rFonts w:ascii="Times New Roman" w:hAnsi="Times New Roman"/>
          <w:b/>
          <w:bCs/>
          <w:color w:val="000000" w:themeColor="text1"/>
          <w:sz w:val="24"/>
          <w:lang w:val="es-ES"/>
        </w:rPr>
        <w:t>2011</w:t>
      </w:r>
      <w:r w:rsidRPr="00780AED">
        <w:rPr>
          <w:rFonts w:ascii="Times New Roman" w:hAnsi="Times New Roman"/>
          <w:color w:val="000000" w:themeColor="text1"/>
          <w:sz w:val="24"/>
          <w:lang w:val="es-ES"/>
        </w:rPr>
        <w:t xml:space="preserve">, </w:t>
      </w:r>
      <w:r w:rsidRPr="00780AED">
        <w:rPr>
          <w:rFonts w:ascii="Times New Roman" w:hAnsi="Times New Roman"/>
          <w:bCs/>
          <w:color w:val="000000" w:themeColor="text1"/>
          <w:sz w:val="24"/>
          <w:lang w:val="es-ES"/>
        </w:rPr>
        <w:t>23</w:t>
      </w:r>
      <w:r w:rsidRPr="00780AED">
        <w:rPr>
          <w:rFonts w:ascii="Times New Roman" w:hAnsi="Times New Roman"/>
          <w:color w:val="000000" w:themeColor="text1"/>
          <w:sz w:val="24"/>
          <w:lang w:val="es-ES"/>
        </w:rPr>
        <w:t>, 477-501.</w:t>
      </w:r>
    </w:p>
    <w:p w:rsidR="00780AED" w:rsidRPr="00780AED" w:rsidRDefault="00780AED" w:rsidP="00780AED">
      <w:pPr>
        <w:jc w:val="both"/>
        <w:rPr>
          <w:rFonts w:ascii="Times New Roman" w:hAnsi="Times New Roman"/>
          <w:sz w:val="24"/>
          <w:lang w:val="es-ES"/>
        </w:rPr>
      </w:pPr>
      <w:r w:rsidRPr="00780AED">
        <w:rPr>
          <w:rFonts w:ascii="Times New Roman" w:hAnsi="Times New Roman"/>
          <w:sz w:val="24"/>
          <w:lang w:val="es-ES"/>
        </w:rPr>
        <w:t xml:space="preserve">5. A.F. Payam, J. R. Ramos, R. Garcia, </w:t>
      </w:r>
      <w:r w:rsidRPr="00780AED">
        <w:rPr>
          <w:rFonts w:ascii="Times New Roman" w:hAnsi="Times New Roman"/>
          <w:i/>
          <w:sz w:val="24"/>
          <w:lang w:val="es-ES"/>
        </w:rPr>
        <w:t>ACS Nano</w:t>
      </w:r>
      <w:r w:rsidRPr="00780AED">
        <w:rPr>
          <w:rFonts w:ascii="Times New Roman" w:hAnsi="Times New Roman"/>
          <w:sz w:val="24"/>
          <w:lang w:val="es-ES"/>
        </w:rPr>
        <w:t xml:space="preserve"> </w:t>
      </w:r>
      <w:r w:rsidRPr="00780AED">
        <w:rPr>
          <w:rFonts w:ascii="Times New Roman" w:hAnsi="Times New Roman"/>
          <w:b/>
          <w:sz w:val="24"/>
          <w:lang w:val="es-ES"/>
        </w:rPr>
        <w:t>6</w:t>
      </w:r>
      <w:r w:rsidRPr="00780AED">
        <w:rPr>
          <w:rFonts w:ascii="Times New Roman" w:hAnsi="Times New Roman"/>
          <w:sz w:val="24"/>
          <w:lang w:val="es-ES"/>
        </w:rPr>
        <w:t>, 4663-4670 (2012).</w:t>
      </w:r>
    </w:p>
    <w:p w:rsidR="00780AED" w:rsidRPr="00780AED" w:rsidRDefault="00780AED" w:rsidP="00780AED">
      <w:pPr>
        <w:shd w:val="clear" w:color="auto" w:fill="F8F8F8"/>
        <w:rPr>
          <w:rFonts w:ascii="Times New Roman" w:hAnsi="Times New Roman"/>
          <w:color w:val="000000" w:themeColor="text1"/>
          <w:sz w:val="24"/>
        </w:rPr>
      </w:pPr>
      <w:r w:rsidRPr="00780AED">
        <w:rPr>
          <w:rFonts w:ascii="Times New Roman" w:hAnsi="Times New Roman"/>
          <w:color w:val="000000" w:themeColor="text1"/>
          <w:sz w:val="24"/>
        </w:rPr>
        <w:t xml:space="preserve">6. Dufrene, Y. F.; Martinez-Martin, D.; Medalsy, I.; Alsteens, D.; Muller, D.J. </w:t>
      </w:r>
      <w:r w:rsidRPr="00780AED">
        <w:rPr>
          <w:rFonts w:ascii="Times New Roman" w:hAnsi="Times New Roman"/>
          <w:i/>
          <w:color w:val="000000" w:themeColor="text1"/>
          <w:sz w:val="24"/>
        </w:rPr>
        <w:t>Nat. Methods</w:t>
      </w:r>
      <w:r w:rsidRPr="00780AED">
        <w:rPr>
          <w:rFonts w:ascii="Times New Roman" w:hAnsi="Times New Roman"/>
          <w:color w:val="000000" w:themeColor="text1"/>
          <w:sz w:val="24"/>
        </w:rPr>
        <w:t xml:space="preserve">. </w:t>
      </w:r>
      <w:r w:rsidRPr="00780AED">
        <w:rPr>
          <w:rFonts w:ascii="Times New Roman" w:hAnsi="Times New Roman"/>
          <w:b/>
          <w:bCs/>
          <w:color w:val="000000" w:themeColor="text1"/>
          <w:sz w:val="24"/>
        </w:rPr>
        <w:t>2013</w:t>
      </w:r>
      <w:r w:rsidRPr="00780AED">
        <w:rPr>
          <w:rFonts w:ascii="Times New Roman" w:hAnsi="Times New Roman"/>
          <w:color w:val="000000" w:themeColor="text1"/>
          <w:sz w:val="24"/>
        </w:rPr>
        <w:t xml:space="preserve">, 10, 847-854. </w:t>
      </w:r>
    </w:p>
    <w:p w:rsidR="00780AED" w:rsidRPr="00780AED" w:rsidRDefault="00780AED" w:rsidP="00780AED">
      <w:pPr>
        <w:jc w:val="both"/>
        <w:rPr>
          <w:rFonts w:ascii="Times New Roman" w:hAnsi="Times New Roman"/>
          <w:sz w:val="24"/>
          <w:lang w:val="es-ES"/>
        </w:rPr>
      </w:pPr>
      <w:r w:rsidRPr="00780AED">
        <w:rPr>
          <w:rFonts w:ascii="Times New Roman" w:hAnsi="Times New Roman"/>
          <w:sz w:val="24"/>
          <w:lang w:val="en-GB"/>
        </w:rPr>
        <w:t xml:space="preserve">7. Garcia, R.; Knoll, A. W.; Riedo, E. </w:t>
      </w:r>
      <w:r w:rsidRPr="00780AED">
        <w:rPr>
          <w:rFonts w:ascii="Times New Roman" w:hAnsi="Times New Roman"/>
          <w:i/>
          <w:sz w:val="24"/>
          <w:lang w:val="en-GB"/>
        </w:rPr>
        <w:t xml:space="preserve">Nat. </w:t>
      </w:r>
      <w:r w:rsidRPr="00780AED">
        <w:rPr>
          <w:rFonts w:ascii="Times New Roman" w:hAnsi="Times New Roman"/>
          <w:i/>
          <w:sz w:val="24"/>
        </w:rPr>
        <w:t xml:space="preserve">Nanotechnol. </w:t>
      </w:r>
      <w:r w:rsidRPr="00780AED">
        <w:rPr>
          <w:rFonts w:ascii="Times New Roman" w:hAnsi="Times New Roman"/>
          <w:b/>
          <w:bCs/>
          <w:iCs/>
          <w:sz w:val="24"/>
          <w:lang w:val="es-ES"/>
        </w:rPr>
        <w:t>2014</w:t>
      </w:r>
      <w:r w:rsidRPr="00780AED">
        <w:rPr>
          <w:rFonts w:ascii="Times New Roman" w:hAnsi="Times New Roman"/>
          <w:i/>
          <w:sz w:val="24"/>
          <w:lang w:val="es-ES"/>
        </w:rPr>
        <w:t>,</w:t>
      </w:r>
      <w:r w:rsidRPr="00780AED">
        <w:rPr>
          <w:rFonts w:ascii="Times New Roman" w:hAnsi="Times New Roman"/>
          <w:sz w:val="24"/>
          <w:lang w:val="es-ES"/>
        </w:rPr>
        <w:t xml:space="preserve"> </w:t>
      </w:r>
      <w:r w:rsidRPr="00780AED">
        <w:rPr>
          <w:rFonts w:ascii="Times New Roman" w:hAnsi="Times New Roman"/>
          <w:bCs/>
          <w:sz w:val="24"/>
          <w:lang w:val="es-ES"/>
        </w:rPr>
        <w:t>9</w:t>
      </w:r>
      <w:r w:rsidRPr="00780AED">
        <w:rPr>
          <w:rFonts w:ascii="Times New Roman" w:hAnsi="Times New Roman"/>
          <w:sz w:val="24"/>
          <w:lang w:val="es-ES"/>
        </w:rPr>
        <w:t>, 577-587.</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s-ES"/>
        </w:rPr>
        <w:t xml:space="preserve">8. Garcia, R.; Herruzo, E. T. </w:t>
      </w:r>
      <w:r w:rsidRPr="00780AED">
        <w:rPr>
          <w:rFonts w:ascii="Times New Roman" w:hAnsi="Times New Roman"/>
          <w:i/>
          <w:sz w:val="24"/>
          <w:lang w:val="es-ES"/>
        </w:rPr>
        <w:t xml:space="preserve">Nat. </w:t>
      </w:r>
      <w:r w:rsidRPr="00780AED">
        <w:rPr>
          <w:rFonts w:ascii="Times New Roman" w:hAnsi="Times New Roman"/>
          <w:i/>
          <w:sz w:val="24"/>
          <w:lang w:val="en-GB"/>
        </w:rPr>
        <w:t xml:space="preserve">Nanotechnol. </w:t>
      </w:r>
      <w:r w:rsidRPr="00780AED">
        <w:rPr>
          <w:rFonts w:ascii="Times New Roman" w:hAnsi="Times New Roman"/>
          <w:b/>
          <w:bCs/>
          <w:iCs/>
          <w:sz w:val="24"/>
          <w:lang w:val="en-GB"/>
        </w:rPr>
        <w:t>2012</w:t>
      </w:r>
      <w:r w:rsidRPr="00780AED">
        <w:rPr>
          <w:rFonts w:ascii="Times New Roman" w:hAnsi="Times New Roman"/>
          <w:i/>
          <w:sz w:val="24"/>
          <w:lang w:val="en-GB"/>
        </w:rPr>
        <w:t>,</w:t>
      </w:r>
      <w:r w:rsidRPr="00780AED">
        <w:rPr>
          <w:rFonts w:ascii="Times New Roman" w:hAnsi="Times New Roman"/>
          <w:sz w:val="24"/>
          <w:lang w:val="en-GB"/>
        </w:rPr>
        <w:t xml:space="preserve"> </w:t>
      </w:r>
      <w:r w:rsidRPr="00780AED">
        <w:rPr>
          <w:rFonts w:ascii="Times New Roman" w:hAnsi="Times New Roman"/>
          <w:b/>
          <w:sz w:val="24"/>
          <w:lang w:val="en-GB"/>
        </w:rPr>
        <w:t>7</w:t>
      </w:r>
      <w:r w:rsidRPr="00780AED">
        <w:rPr>
          <w:rFonts w:ascii="Times New Roman" w:hAnsi="Times New Roman"/>
          <w:sz w:val="24"/>
          <w:lang w:val="en-GB"/>
        </w:rPr>
        <w:t>, 217-226.</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9. Sahin, O.; Quate, C. F.; Solgaard, O.; Atalar, A. </w:t>
      </w:r>
      <w:r w:rsidRPr="00780AED">
        <w:rPr>
          <w:rFonts w:ascii="Times New Roman" w:hAnsi="Times New Roman"/>
          <w:i/>
          <w:iCs/>
          <w:sz w:val="24"/>
          <w:lang w:val="en-GB"/>
        </w:rPr>
        <w:t>Nat. Nanotechnol.</w:t>
      </w:r>
      <w:r w:rsidRPr="00780AED">
        <w:rPr>
          <w:rFonts w:ascii="Times New Roman" w:hAnsi="Times New Roman"/>
          <w:sz w:val="24"/>
          <w:lang w:val="en-GB"/>
        </w:rPr>
        <w:t xml:space="preserve"> </w:t>
      </w:r>
      <w:r w:rsidRPr="00780AED">
        <w:rPr>
          <w:rFonts w:ascii="Times New Roman" w:hAnsi="Times New Roman"/>
          <w:b/>
          <w:bCs/>
          <w:sz w:val="24"/>
          <w:lang w:val="en-GB"/>
        </w:rPr>
        <w:t>2007</w:t>
      </w:r>
      <w:r w:rsidRPr="00780AED">
        <w:rPr>
          <w:rFonts w:ascii="Times New Roman" w:hAnsi="Times New Roman"/>
          <w:sz w:val="24"/>
          <w:lang w:val="en-GB"/>
        </w:rPr>
        <w:t>, 2, 507.</w:t>
      </w:r>
    </w:p>
    <w:p w:rsidR="00780AED" w:rsidRPr="00780AED" w:rsidRDefault="00780AED" w:rsidP="00780AED">
      <w:pPr>
        <w:contextualSpacing/>
        <w:rPr>
          <w:rFonts w:ascii="Times New Roman" w:hAnsi="Times New Roman"/>
          <w:sz w:val="24"/>
          <w:lang w:eastAsia="es-ES"/>
        </w:rPr>
      </w:pPr>
      <w:r w:rsidRPr="00780AED">
        <w:rPr>
          <w:rFonts w:ascii="Times New Roman" w:hAnsi="Times New Roman"/>
          <w:sz w:val="24"/>
          <w:lang w:val="en-GB"/>
        </w:rPr>
        <w:t xml:space="preserve">10. </w:t>
      </w:r>
      <w:r w:rsidRPr="00780AED">
        <w:rPr>
          <w:rFonts w:ascii="Times New Roman" w:hAnsi="Times New Roman"/>
          <w:sz w:val="24"/>
          <w:lang w:eastAsia="es-ES"/>
        </w:rPr>
        <w:t xml:space="preserve">Dong, M. D.; Sahin, O.  </w:t>
      </w:r>
      <w:r w:rsidRPr="00780AED">
        <w:rPr>
          <w:rFonts w:ascii="Times New Roman" w:hAnsi="Times New Roman"/>
          <w:i/>
          <w:sz w:val="24"/>
          <w:lang w:eastAsia="es-ES"/>
        </w:rPr>
        <w:t>Nature Commun</w:t>
      </w:r>
      <w:r w:rsidRPr="00780AED">
        <w:rPr>
          <w:rFonts w:ascii="Times New Roman" w:hAnsi="Times New Roman"/>
          <w:sz w:val="24"/>
          <w:lang w:eastAsia="es-ES"/>
        </w:rPr>
        <w:t xml:space="preserve">. </w:t>
      </w:r>
      <w:r w:rsidRPr="00780AED">
        <w:rPr>
          <w:rFonts w:ascii="Times New Roman" w:hAnsi="Times New Roman"/>
          <w:b/>
          <w:bCs/>
          <w:sz w:val="24"/>
          <w:lang w:eastAsia="es-ES"/>
        </w:rPr>
        <w:t>2011</w:t>
      </w:r>
      <w:r w:rsidRPr="00780AED">
        <w:rPr>
          <w:rFonts w:ascii="Times New Roman" w:hAnsi="Times New Roman"/>
          <w:sz w:val="24"/>
          <w:lang w:eastAsia="es-ES"/>
        </w:rPr>
        <w:t xml:space="preserve">, </w:t>
      </w:r>
      <w:r w:rsidRPr="00780AED">
        <w:rPr>
          <w:rFonts w:ascii="Times New Roman" w:hAnsi="Times New Roman"/>
          <w:bCs/>
          <w:sz w:val="24"/>
          <w:lang w:eastAsia="es-ES"/>
        </w:rPr>
        <w:t>2</w:t>
      </w:r>
      <w:r w:rsidRPr="00780AED">
        <w:rPr>
          <w:rFonts w:ascii="Times New Roman" w:hAnsi="Times New Roman"/>
          <w:sz w:val="24"/>
          <w:lang w:eastAsia="es-ES"/>
        </w:rPr>
        <w:t>, 247.</w:t>
      </w:r>
    </w:p>
    <w:p w:rsidR="00780AED" w:rsidRPr="00780AED" w:rsidRDefault="00780AED" w:rsidP="00780AED">
      <w:pPr>
        <w:jc w:val="both"/>
        <w:rPr>
          <w:rFonts w:ascii="Times New Roman" w:hAnsi="Times New Roman"/>
          <w:sz w:val="24"/>
        </w:rPr>
      </w:pPr>
      <w:r w:rsidRPr="00780AED">
        <w:rPr>
          <w:rFonts w:ascii="Times New Roman" w:hAnsi="Times New Roman"/>
          <w:sz w:val="24"/>
        </w:rPr>
        <w:t xml:space="preserve">11. Spitzner, E.C.; Riesch, C.; Magerle, R. </w:t>
      </w:r>
      <w:r w:rsidRPr="00780AED">
        <w:rPr>
          <w:rFonts w:ascii="Times New Roman" w:hAnsi="Times New Roman"/>
          <w:i/>
          <w:sz w:val="24"/>
        </w:rPr>
        <w:t>ACS Nano</w:t>
      </w:r>
      <w:r w:rsidRPr="00780AED">
        <w:rPr>
          <w:rFonts w:ascii="Times New Roman" w:hAnsi="Times New Roman"/>
          <w:sz w:val="24"/>
        </w:rPr>
        <w:t xml:space="preserve"> </w:t>
      </w:r>
      <w:r w:rsidRPr="00780AED">
        <w:rPr>
          <w:rFonts w:ascii="Times New Roman" w:hAnsi="Times New Roman"/>
          <w:b/>
          <w:bCs/>
          <w:sz w:val="24"/>
        </w:rPr>
        <w:t>2011</w:t>
      </w:r>
      <w:r w:rsidRPr="00780AED">
        <w:rPr>
          <w:rFonts w:ascii="Times New Roman" w:hAnsi="Times New Roman"/>
          <w:sz w:val="24"/>
        </w:rPr>
        <w:t xml:space="preserve">, </w:t>
      </w:r>
      <w:r w:rsidRPr="00780AED">
        <w:rPr>
          <w:rFonts w:ascii="Times New Roman" w:hAnsi="Times New Roman"/>
          <w:bCs/>
          <w:sz w:val="24"/>
        </w:rPr>
        <w:t>5</w:t>
      </w:r>
      <w:r w:rsidRPr="00780AED">
        <w:rPr>
          <w:rFonts w:ascii="Times New Roman" w:hAnsi="Times New Roman"/>
          <w:sz w:val="24"/>
        </w:rPr>
        <w:t>, 315-320.</w:t>
      </w:r>
    </w:p>
    <w:p w:rsidR="00780AED" w:rsidRPr="00DF7CA3" w:rsidRDefault="00780AED" w:rsidP="00780AED">
      <w:pPr>
        <w:jc w:val="both"/>
        <w:rPr>
          <w:rFonts w:ascii="Times New Roman" w:hAnsi="Times New Roman"/>
          <w:sz w:val="24"/>
        </w:rPr>
      </w:pPr>
      <w:r w:rsidRPr="00DF7CA3">
        <w:rPr>
          <w:rFonts w:ascii="Times New Roman" w:hAnsi="Times New Roman"/>
          <w:sz w:val="24"/>
        </w:rPr>
        <w:t xml:space="preserve">12. Rico, F.; Su, C.; Scheuring, S. </w:t>
      </w:r>
      <w:r w:rsidRPr="00DF7CA3">
        <w:rPr>
          <w:rFonts w:ascii="Times New Roman" w:hAnsi="Times New Roman"/>
          <w:i/>
          <w:sz w:val="24"/>
        </w:rPr>
        <w:t>Nano Lett.</w:t>
      </w:r>
      <w:r w:rsidRPr="00DF7CA3">
        <w:rPr>
          <w:rFonts w:ascii="Times New Roman" w:hAnsi="Times New Roman"/>
          <w:sz w:val="24"/>
        </w:rPr>
        <w:t xml:space="preserve"> </w:t>
      </w:r>
      <w:r w:rsidRPr="00DF7CA3">
        <w:rPr>
          <w:rFonts w:ascii="Times New Roman" w:hAnsi="Times New Roman"/>
          <w:b/>
          <w:bCs/>
          <w:sz w:val="24"/>
        </w:rPr>
        <w:t>2011</w:t>
      </w:r>
      <w:r w:rsidRPr="00DF7CA3">
        <w:rPr>
          <w:rFonts w:ascii="Times New Roman" w:hAnsi="Times New Roman"/>
          <w:sz w:val="24"/>
        </w:rPr>
        <w:t xml:space="preserve">, </w:t>
      </w:r>
      <w:r w:rsidRPr="00DF7CA3">
        <w:rPr>
          <w:rFonts w:ascii="Times New Roman" w:hAnsi="Times New Roman"/>
          <w:bCs/>
          <w:sz w:val="24"/>
        </w:rPr>
        <w:t>11</w:t>
      </w:r>
      <w:r w:rsidRPr="00DF7CA3">
        <w:rPr>
          <w:rFonts w:ascii="Times New Roman" w:hAnsi="Times New Roman"/>
          <w:sz w:val="24"/>
        </w:rPr>
        <w:t>, 3983-6.</w:t>
      </w:r>
    </w:p>
    <w:p w:rsidR="00780AED" w:rsidRPr="00DF7CA3" w:rsidRDefault="00780AED" w:rsidP="00780AED">
      <w:pPr>
        <w:jc w:val="both"/>
        <w:rPr>
          <w:rFonts w:ascii="Times New Roman" w:hAnsi="Times New Roman"/>
          <w:sz w:val="24"/>
          <w:lang w:val="en-GB"/>
        </w:rPr>
      </w:pPr>
      <w:r w:rsidRPr="00780AED">
        <w:rPr>
          <w:rFonts w:ascii="Times New Roman" w:hAnsi="Times New Roman"/>
          <w:sz w:val="24"/>
        </w:rPr>
        <w:t xml:space="preserve">13. </w:t>
      </w:r>
      <w:hyperlink r:id="rId8" w:anchor="auth-1" w:history="1">
        <w:r w:rsidRPr="00780AED">
          <w:rPr>
            <w:rFonts w:ascii="Times New Roman" w:hAnsi="Times New Roman"/>
            <w:bCs/>
            <w:sz w:val="24"/>
            <w:lang w:eastAsia="es-ES"/>
          </w:rPr>
          <w:t>Raman</w:t>
        </w:r>
      </w:hyperlink>
      <w:r w:rsidRPr="00780AED">
        <w:rPr>
          <w:rFonts w:ascii="Times New Roman" w:hAnsi="Times New Roman"/>
          <w:bCs/>
          <w:sz w:val="24"/>
          <w:lang w:eastAsia="es-ES"/>
        </w:rPr>
        <w:t xml:space="preserve">, A. </w:t>
      </w:r>
      <w:r w:rsidRPr="00780AED">
        <w:rPr>
          <w:rFonts w:ascii="Times New Roman" w:hAnsi="Times New Roman"/>
          <w:bCs/>
          <w:i/>
          <w:sz w:val="24"/>
          <w:lang w:eastAsia="es-ES"/>
        </w:rPr>
        <w:t>et al.</w:t>
      </w:r>
      <w:r w:rsidRPr="00780AED">
        <w:rPr>
          <w:rFonts w:ascii="Times New Roman" w:eastAsia="Calibri" w:hAnsi="Times New Roman"/>
          <w:sz w:val="24"/>
        </w:rPr>
        <w:t xml:space="preserve"> </w:t>
      </w:r>
      <w:r w:rsidRPr="00780AED">
        <w:rPr>
          <w:rFonts w:ascii="Times New Roman" w:eastAsia="Calibri" w:hAnsi="Times New Roman"/>
          <w:i/>
          <w:sz w:val="24"/>
        </w:rPr>
        <w:t xml:space="preserve">Nat. Nanotechnol. </w:t>
      </w:r>
      <w:r w:rsidRPr="00DF7CA3">
        <w:rPr>
          <w:rFonts w:ascii="Times New Roman" w:eastAsia="Calibri" w:hAnsi="Times New Roman"/>
          <w:b/>
          <w:bCs/>
          <w:iCs/>
          <w:sz w:val="24"/>
          <w:lang w:val="en-GB"/>
        </w:rPr>
        <w:t>2011</w:t>
      </w:r>
      <w:r w:rsidRPr="00DF7CA3">
        <w:rPr>
          <w:rFonts w:ascii="Times New Roman" w:eastAsia="Calibri" w:hAnsi="Times New Roman"/>
          <w:i/>
          <w:sz w:val="24"/>
          <w:lang w:val="en-GB"/>
        </w:rPr>
        <w:t xml:space="preserve">, </w:t>
      </w:r>
      <w:r w:rsidRPr="00DF7CA3">
        <w:rPr>
          <w:rFonts w:ascii="Times New Roman" w:eastAsia="Calibri" w:hAnsi="Times New Roman"/>
          <w:bCs/>
          <w:iCs/>
          <w:sz w:val="24"/>
          <w:lang w:val="en-GB"/>
        </w:rPr>
        <w:t>6,</w:t>
      </w:r>
      <w:r w:rsidRPr="00DF7CA3">
        <w:rPr>
          <w:rFonts w:ascii="Times New Roman" w:eastAsia="Calibri" w:hAnsi="Times New Roman"/>
          <w:b/>
          <w:sz w:val="24"/>
          <w:lang w:val="en-GB"/>
        </w:rPr>
        <w:t xml:space="preserve"> </w:t>
      </w:r>
      <w:r w:rsidRPr="00DF7CA3">
        <w:rPr>
          <w:rFonts w:ascii="Times New Roman" w:eastAsia="Calibri" w:hAnsi="Times New Roman"/>
          <w:sz w:val="24"/>
          <w:lang w:val="en-GB"/>
        </w:rPr>
        <w:t>809-814.</w:t>
      </w:r>
    </w:p>
    <w:p w:rsidR="00780AED" w:rsidRPr="00DF7CA3" w:rsidRDefault="00780AED" w:rsidP="00780AED">
      <w:pPr>
        <w:jc w:val="both"/>
        <w:rPr>
          <w:rFonts w:ascii="Times New Roman" w:hAnsi="Times New Roman"/>
          <w:sz w:val="24"/>
          <w:lang w:val="en-GB"/>
        </w:rPr>
      </w:pPr>
      <w:r w:rsidRPr="00DF7CA3">
        <w:rPr>
          <w:rFonts w:ascii="Times New Roman" w:hAnsi="Times New Roman"/>
          <w:sz w:val="24"/>
          <w:lang w:val="en-GB"/>
        </w:rPr>
        <w:t xml:space="preserve">14. Rodriguez, T. R.; Garcia, R. </w:t>
      </w:r>
      <w:r w:rsidRPr="00DF7CA3">
        <w:rPr>
          <w:rFonts w:ascii="Times New Roman" w:hAnsi="Times New Roman"/>
          <w:i/>
          <w:iCs/>
          <w:sz w:val="24"/>
          <w:lang w:val="en-GB"/>
        </w:rPr>
        <w:t>Appl. Phys. Lett.</w:t>
      </w:r>
      <w:r w:rsidRPr="00DF7CA3">
        <w:rPr>
          <w:rFonts w:ascii="Times New Roman" w:hAnsi="Times New Roman"/>
          <w:sz w:val="24"/>
          <w:lang w:val="en-GB"/>
        </w:rPr>
        <w:t xml:space="preserve"> </w:t>
      </w:r>
      <w:r w:rsidRPr="00DF7CA3">
        <w:rPr>
          <w:rFonts w:ascii="Times New Roman" w:hAnsi="Times New Roman"/>
          <w:b/>
          <w:bCs/>
          <w:sz w:val="24"/>
          <w:lang w:val="en-GB"/>
        </w:rPr>
        <w:t>2004</w:t>
      </w:r>
      <w:r w:rsidRPr="00DF7CA3">
        <w:rPr>
          <w:rFonts w:ascii="Times New Roman" w:hAnsi="Times New Roman"/>
          <w:sz w:val="24"/>
          <w:lang w:val="en-GB"/>
        </w:rPr>
        <w:t>, 84, 449.</w:t>
      </w:r>
    </w:p>
    <w:p w:rsidR="00780AED" w:rsidRPr="00780AED" w:rsidRDefault="00780AED" w:rsidP="00780AED">
      <w:pPr>
        <w:jc w:val="both"/>
        <w:rPr>
          <w:rFonts w:ascii="Times New Roman" w:eastAsia="Calibri" w:hAnsi="Times New Roman"/>
          <w:sz w:val="24"/>
          <w:lang w:val="en-GB"/>
        </w:rPr>
      </w:pPr>
      <w:r w:rsidRPr="00780AED">
        <w:rPr>
          <w:rFonts w:ascii="Times New Roman" w:hAnsi="Times New Roman"/>
          <w:sz w:val="24"/>
          <w:lang w:val="es-ES"/>
        </w:rPr>
        <w:t xml:space="preserve">15.  </w:t>
      </w:r>
      <w:r w:rsidRPr="00780AED">
        <w:rPr>
          <w:rFonts w:ascii="Times New Roman" w:eastAsia="Calibri" w:hAnsi="Times New Roman"/>
          <w:sz w:val="24"/>
          <w:lang w:val="es-ES"/>
        </w:rPr>
        <w:t xml:space="preserve">Martinez, N. F.; Patil, S.; Lozano, J. R; Garcia, R. </w:t>
      </w:r>
      <w:r w:rsidRPr="00780AED">
        <w:rPr>
          <w:rFonts w:ascii="Times New Roman" w:eastAsia="Calibri" w:hAnsi="Times New Roman"/>
          <w:i/>
          <w:sz w:val="24"/>
          <w:lang w:val="es-ES"/>
        </w:rPr>
        <w:t xml:space="preserve">Appl. </w:t>
      </w:r>
      <w:r w:rsidRPr="00780AED">
        <w:rPr>
          <w:rFonts w:ascii="Times New Roman" w:eastAsia="Calibri" w:hAnsi="Times New Roman"/>
          <w:i/>
          <w:sz w:val="24"/>
          <w:lang w:val="en-GB"/>
        </w:rPr>
        <w:t>Phys. Lett.</w:t>
      </w:r>
      <w:r w:rsidRPr="00780AED">
        <w:rPr>
          <w:rFonts w:ascii="Times New Roman" w:eastAsia="Calibri" w:hAnsi="Times New Roman"/>
          <w:sz w:val="24"/>
          <w:lang w:val="en-GB"/>
        </w:rPr>
        <w:t xml:space="preserve"> </w:t>
      </w:r>
      <w:r w:rsidRPr="00780AED">
        <w:rPr>
          <w:rFonts w:ascii="Times New Roman" w:eastAsia="Calibri" w:hAnsi="Times New Roman"/>
          <w:b/>
          <w:bCs/>
          <w:sz w:val="24"/>
          <w:lang w:val="en-GB"/>
        </w:rPr>
        <w:t>2006</w:t>
      </w:r>
      <w:r w:rsidRPr="00780AED">
        <w:rPr>
          <w:rFonts w:ascii="Times New Roman" w:eastAsia="Calibri" w:hAnsi="Times New Roman"/>
          <w:sz w:val="24"/>
          <w:lang w:val="en-GB"/>
        </w:rPr>
        <w:t xml:space="preserve">, </w:t>
      </w:r>
      <w:r w:rsidRPr="00780AED">
        <w:rPr>
          <w:rFonts w:ascii="Times New Roman" w:eastAsia="Calibri" w:hAnsi="Times New Roman"/>
          <w:bCs/>
          <w:sz w:val="24"/>
          <w:lang w:val="en-GB"/>
        </w:rPr>
        <w:t>89</w:t>
      </w:r>
      <w:r w:rsidRPr="00780AED">
        <w:rPr>
          <w:rFonts w:ascii="Times New Roman" w:eastAsia="Calibri" w:hAnsi="Times New Roman"/>
          <w:b/>
          <w:sz w:val="24"/>
          <w:lang w:val="en-GB"/>
        </w:rPr>
        <w:t>,</w:t>
      </w:r>
      <w:r w:rsidRPr="00780AED">
        <w:rPr>
          <w:rFonts w:ascii="Times New Roman" w:eastAsia="Calibri" w:hAnsi="Times New Roman"/>
          <w:sz w:val="24"/>
          <w:lang w:val="en-GB"/>
        </w:rPr>
        <w:t xml:space="preserve"> 153115.</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16. Stark, R. W.; Naujokes, N.; Stemmer, A. </w:t>
      </w:r>
      <w:r w:rsidRPr="00780AED">
        <w:rPr>
          <w:rFonts w:ascii="Times New Roman" w:hAnsi="Times New Roman"/>
          <w:i/>
          <w:iCs/>
          <w:sz w:val="24"/>
          <w:lang w:val="en-GB"/>
        </w:rPr>
        <w:t>Nanotech</w:t>
      </w:r>
      <w:r w:rsidRPr="00780AED">
        <w:rPr>
          <w:rFonts w:ascii="Times New Roman" w:hAnsi="Times New Roman"/>
          <w:sz w:val="24"/>
          <w:lang w:val="en-GB"/>
        </w:rPr>
        <w:t xml:space="preserve">. </w:t>
      </w:r>
      <w:r w:rsidRPr="00780AED">
        <w:rPr>
          <w:rFonts w:ascii="Times New Roman" w:hAnsi="Times New Roman"/>
          <w:b/>
          <w:bCs/>
          <w:sz w:val="24"/>
          <w:lang w:val="en-GB"/>
        </w:rPr>
        <w:t>2007</w:t>
      </w:r>
      <w:r w:rsidRPr="00780AED">
        <w:rPr>
          <w:rFonts w:ascii="Times New Roman" w:hAnsi="Times New Roman"/>
          <w:sz w:val="24"/>
          <w:lang w:val="en-GB"/>
        </w:rPr>
        <w:t>, 18, 065502.</w:t>
      </w:r>
    </w:p>
    <w:p w:rsidR="00780AED" w:rsidRPr="00780AED" w:rsidRDefault="00780AED" w:rsidP="00780AED">
      <w:pPr>
        <w:jc w:val="both"/>
        <w:rPr>
          <w:rFonts w:ascii="Times New Roman" w:hAnsi="Times New Roman"/>
          <w:sz w:val="24"/>
        </w:rPr>
      </w:pPr>
      <w:r w:rsidRPr="00780AED">
        <w:rPr>
          <w:rFonts w:ascii="Times New Roman" w:hAnsi="Times New Roman"/>
          <w:sz w:val="24"/>
          <w:lang w:val="en-GB"/>
        </w:rPr>
        <w:t xml:space="preserve">17. </w:t>
      </w:r>
      <w:r w:rsidRPr="00780AED">
        <w:rPr>
          <w:rFonts w:ascii="Times New Roman" w:hAnsi="Times New Roman"/>
          <w:sz w:val="24"/>
        </w:rPr>
        <w:t xml:space="preserve">Li, </w:t>
      </w:r>
      <w:r w:rsidRPr="00780AED">
        <w:rPr>
          <w:rFonts w:ascii="Times New Roman" w:hAnsi="Times New Roman"/>
          <w:sz w:val="24"/>
          <w:lang w:val="en-GB"/>
        </w:rPr>
        <w:t xml:space="preserve">Y. </w:t>
      </w:r>
      <w:r w:rsidRPr="00780AED">
        <w:rPr>
          <w:rFonts w:ascii="Times New Roman" w:hAnsi="Times New Roman"/>
          <w:sz w:val="24"/>
        </w:rPr>
        <w:t xml:space="preserve">J.; Kobayashi, N.; Naitoh, Y.; Kageshima, M.; Sugawara, Y. </w:t>
      </w:r>
      <w:r w:rsidRPr="00780AED">
        <w:rPr>
          <w:rFonts w:ascii="Times New Roman" w:hAnsi="Times New Roman"/>
          <w:i/>
          <w:iCs/>
          <w:sz w:val="24"/>
        </w:rPr>
        <w:t xml:space="preserve">Appl. Phys. Lett. </w:t>
      </w:r>
      <w:r w:rsidRPr="00780AED">
        <w:rPr>
          <w:rFonts w:ascii="Times New Roman" w:hAnsi="Times New Roman"/>
          <w:b/>
          <w:bCs/>
          <w:sz w:val="24"/>
        </w:rPr>
        <w:t>2008</w:t>
      </w:r>
      <w:r w:rsidRPr="00780AED">
        <w:rPr>
          <w:rFonts w:ascii="Times New Roman" w:hAnsi="Times New Roman"/>
          <w:sz w:val="24"/>
        </w:rPr>
        <w:t>, 92, 121903.</w:t>
      </w:r>
    </w:p>
    <w:p w:rsidR="00780AED" w:rsidRPr="00780AED" w:rsidRDefault="00780AED" w:rsidP="00780AED">
      <w:pPr>
        <w:spacing w:after="200" w:line="276" w:lineRule="auto"/>
        <w:contextualSpacing/>
        <w:rPr>
          <w:rFonts w:ascii="Times New Roman" w:eastAsiaTheme="minorHAnsi" w:hAnsi="Times New Roman"/>
          <w:sz w:val="24"/>
        </w:rPr>
      </w:pPr>
      <w:r w:rsidRPr="00780AED">
        <w:rPr>
          <w:rFonts w:ascii="Times New Roman" w:hAnsi="Times New Roman"/>
          <w:sz w:val="24"/>
          <w:lang w:val="en-GB"/>
        </w:rPr>
        <w:t xml:space="preserve">18. </w:t>
      </w:r>
      <w:r w:rsidRPr="00780AED">
        <w:rPr>
          <w:rFonts w:ascii="Times New Roman" w:eastAsiaTheme="minorHAnsi" w:hAnsi="Times New Roman"/>
          <w:sz w:val="24"/>
        </w:rPr>
        <w:t xml:space="preserve">Li, W.; Cleveland, J.P.; Proksch, R. </w:t>
      </w:r>
      <w:r w:rsidRPr="00780AED">
        <w:rPr>
          <w:rFonts w:ascii="Times New Roman" w:eastAsiaTheme="minorHAnsi" w:hAnsi="Times New Roman"/>
          <w:i/>
          <w:sz w:val="24"/>
        </w:rPr>
        <w:t xml:space="preserve">Appl. Phys. Lett. </w:t>
      </w:r>
      <w:r w:rsidRPr="00780AED">
        <w:rPr>
          <w:rFonts w:ascii="Times New Roman" w:eastAsiaTheme="minorHAnsi" w:hAnsi="Times New Roman"/>
          <w:b/>
          <w:bCs/>
          <w:iCs/>
          <w:sz w:val="24"/>
        </w:rPr>
        <w:t>2009</w:t>
      </w:r>
      <w:r w:rsidRPr="00780AED">
        <w:rPr>
          <w:rFonts w:ascii="Times New Roman" w:eastAsiaTheme="minorHAnsi" w:hAnsi="Times New Roman"/>
          <w:i/>
          <w:sz w:val="24"/>
        </w:rPr>
        <w:t xml:space="preserve">, </w:t>
      </w:r>
      <w:r w:rsidRPr="00780AED">
        <w:rPr>
          <w:rFonts w:ascii="Times New Roman" w:eastAsiaTheme="minorHAnsi" w:hAnsi="Times New Roman"/>
          <w:bCs/>
          <w:sz w:val="24"/>
        </w:rPr>
        <w:t>94</w:t>
      </w:r>
      <w:r w:rsidRPr="00780AED">
        <w:rPr>
          <w:rFonts w:ascii="Times New Roman" w:eastAsiaTheme="minorHAnsi" w:hAnsi="Times New Roman"/>
          <w:sz w:val="24"/>
        </w:rPr>
        <w:t>, 163118 .</w:t>
      </w:r>
    </w:p>
    <w:p w:rsidR="00780AED" w:rsidRPr="00780AED" w:rsidRDefault="00780AED" w:rsidP="00780AED">
      <w:pPr>
        <w:spacing w:after="200" w:line="276" w:lineRule="auto"/>
        <w:contextualSpacing/>
        <w:rPr>
          <w:rFonts w:ascii="Times New Roman" w:eastAsiaTheme="minorHAnsi" w:hAnsi="Times New Roman"/>
          <w:sz w:val="24"/>
        </w:rPr>
      </w:pPr>
      <w:r w:rsidRPr="00780AED">
        <w:rPr>
          <w:rFonts w:ascii="Times New Roman" w:hAnsi="Times New Roman"/>
          <w:sz w:val="24"/>
        </w:rPr>
        <w:t xml:space="preserve">19. </w:t>
      </w:r>
      <w:r w:rsidRPr="00780AED">
        <w:rPr>
          <w:rFonts w:ascii="Times New Roman" w:eastAsiaTheme="minorHAnsi" w:hAnsi="Times New Roman"/>
          <w:sz w:val="24"/>
        </w:rPr>
        <w:t xml:space="preserve">Kawai, S. et al. </w:t>
      </w:r>
      <w:r w:rsidRPr="00780AED">
        <w:rPr>
          <w:rFonts w:ascii="Times New Roman" w:eastAsiaTheme="minorHAnsi" w:hAnsi="Times New Roman"/>
          <w:i/>
          <w:sz w:val="24"/>
        </w:rPr>
        <w:t>Phys. Rev. Lett.</w:t>
      </w:r>
      <w:r w:rsidRPr="00780AED">
        <w:rPr>
          <w:rFonts w:ascii="Times New Roman" w:eastAsiaTheme="minorHAnsi" w:hAnsi="Times New Roman"/>
          <w:sz w:val="24"/>
        </w:rPr>
        <w:t xml:space="preserve"> </w:t>
      </w:r>
      <w:r w:rsidRPr="00780AED">
        <w:rPr>
          <w:rFonts w:ascii="Times New Roman" w:eastAsiaTheme="minorHAnsi" w:hAnsi="Times New Roman"/>
          <w:b/>
          <w:bCs/>
          <w:sz w:val="24"/>
        </w:rPr>
        <w:t>2009</w:t>
      </w:r>
      <w:r w:rsidRPr="00780AED">
        <w:rPr>
          <w:rFonts w:ascii="Times New Roman" w:eastAsiaTheme="minorHAnsi" w:hAnsi="Times New Roman"/>
          <w:sz w:val="24"/>
        </w:rPr>
        <w:t xml:space="preserve">, </w:t>
      </w:r>
      <w:r w:rsidRPr="00780AED">
        <w:rPr>
          <w:rFonts w:ascii="Times New Roman" w:eastAsiaTheme="minorHAnsi" w:hAnsi="Times New Roman"/>
          <w:bCs/>
          <w:sz w:val="24"/>
        </w:rPr>
        <w:t>103</w:t>
      </w:r>
      <w:r w:rsidRPr="00780AED">
        <w:rPr>
          <w:rFonts w:ascii="Times New Roman" w:eastAsiaTheme="minorHAnsi" w:hAnsi="Times New Roman"/>
          <w:sz w:val="24"/>
        </w:rPr>
        <w:t>, 220801.</w:t>
      </w:r>
    </w:p>
    <w:p w:rsidR="00780AED" w:rsidRPr="00780AED" w:rsidRDefault="00780AED" w:rsidP="00780AED">
      <w:pPr>
        <w:jc w:val="both"/>
        <w:rPr>
          <w:rFonts w:ascii="Times New Roman" w:eastAsia="Calibri" w:hAnsi="Times New Roman"/>
          <w:sz w:val="24"/>
        </w:rPr>
      </w:pPr>
      <w:r w:rsidRPr="00780AED">
        <w:rPr>
          <w:rFonts w:ascii="Times New Roman" w:hAnsi="Times New Roman"/>
          <w:sz w:val="24"/>
          <w:lang w:val="en-GB"/>
        </w:rPr>
        <w:t xml:space="preserve">20.  </w:t>
      </w:r>
      <w:r w:rsidRPr="00780AED">
        <w:rPr>
          <w:rFonts w:ascii="Times New Roman" w:eastAsia="Calibri" w:hAnsi="Times New Roman"/>
          <w:sz w:val="24"/>
        </w:rPr>
        <w:t xml:space="preserve">Kawai, S. </w:t>
      </w:r>
      <w:r w:rsidRPr="00780AED">
        <w:rPr>
          <w:rFonts w:ascii="Times New Roman" w:eastAsia="Calibri" w:hAnsi="Times New Roman"/>
          <w:i/>
          <w:sz w:val="24"/>
        </w:rPr>
        <w:t>et al.</w:t>
      </w:r>
      <w:r w:rsidRPr="00780AED">
        <w:rPr>
          <w:rFonts w:ascii="Times New Roman" w:eastAsia="Calibri" w:hAnsi="Times New Roman"/>
          <w:sz w:val="24"/>
        </w:rPr>
        <w:t xml:space="preserve"> </w:t>
      </w:r>
      <w:r w:rsidRPr="00780AED">
        <w:rPr>
          <w:rFonts w:ascii="Times New Roman" w:eastAsia="Calibri" w:hAnsi="Times New Roman"/>
          <w:i/>
          <w:sz w:val="24"/>
        </w:rPr>
        <w:t>Phys. Rev. Lett.</w:t>
      </w:r>
      <w:r w:rsidRPr="00780AED">
        <w:rPr>
          <w:rFonts w:ascii="Times New Roman" w:eastAsia="Calibri" w:hAnsi="Times New Roman"/>
          <w:sz w:val="24"/>
        </w:rPr>
        <w:t xml:space="preserve"> </w:t>
      </w:r>
      <w:r w:rsidRPr="00780AED">
        <w:rPr>
          <w:rFonts w:ascii="Times New Roman" w:eastAsia="Calibri" w:hAnsi="Times New Roman"/>
          <w:b/>
          <w:bCs/>
          <w:sz w:val="24"/>
        </w:rPr>
        <w:t>2012</w:t>
      </w:r>
      <w:r w:rsidRPr="00780AED">
        <w:rPr>
          <w:rFonts w:ascii="Times New Roman" w:eastAsia="Calibri" w:hAnsi="Times New Roman"/>
          <w:sz w:val="24"/>
        </w:rPr>
        <w:t xml:space="preserve">, </w:t>
      </w:r>
      <w:r w:rsidRPr="00780AED">
        <w:rPr>
          <w:rFonts w:ascii="Times New Roman" w:eastAsia="Calibri" w:hAnsi="Times New Roman"/>
          <w:bCs/>
          <w:sz w:val="24"/>
        </w:rPr>
        <w:t>109</w:t>
      </w:r>
      <w:r w:rsidRPr="00780AED">
        <w:rPr>
          <w:rFonts w:ascii="Times New Roman" w:eastAsia="Calibri" w:hAnsi="Times New Roman"/>
          <w:b/>
          <w:sz w:val="24"/>
        </w:rPr>
        <w:t>,</w:t>
      </w:r>
      <w:r w:rsidRPr="00780AED">
        <w:rPr>
          <w:rFonts w:ascii="Times New Roman" w:eastAsia="Calibri" w:hAnsi="Times New Roman"/>
          <w:sz w:val="24"/>
        </w:rPr>
        <w:t xml:space="preserve"> 146101.</w:t>
      </w:r>
    </w:p>
    <w:p w:rsidR="00780AED" w:rsidRPr="00780AED" w:rsidRDefault="00780AED" w:rsidP="00780AED">
      <w:pPr>
        <w:jc w:val="both"/>
        <w:rPr>
          <w:rFonts w:ascii="Times New Roman" w:hAnsi="Times New Roman"/>
          <w:sz w:val="24"/>
          <w:lang w:val="es-ES"/>
        </w:rPr>
      </w:pPr>
      <w:r w:rsidRPr="00780AED">
        <w:rPr>
          <w:rFonts w:ascii="Times New Roman" w:hAnsi="Times New Roman"/>
          <w:sz w:val="24"/>
        </w:rPr>
        <w:t xml:space="preserve">21. Garcia, R.;  Proksch, R. </w:t>
      </w:r>
      <w:r w:rsidRPr="00780AED">
        <w:rPr>
          <w:rFonts w:ascii="Times New Roman" w:hAnsi="Times New Roman"/>
          <w:i/>
          <w:sz w:val="24"/>
        </w:rPr>
        <w:t xml:space="preserve">Euro. </w:t>
      </w:r>
      <w:r w:rsidRPr="00780AED">
        <w:rPr>
          <w:rFonts w:ascii="Times New Roman" w:hAnsi="Times New Roman"/>
          <w:i/>
          <w:sz w:val="24"/>
          <w:lang w:val="es-ES"/>
        </w:rPr>
        <w:t>Poly. J.</w:t>
      </w:r>
      <w:r w:rsidRPr="00780AED">
        <w:rPr>
          <w:rFonts w:ascii="Times New Roman" w:hAnsi="Times New Roman"/>
          <w:sz w:val="24"/>
          <w:lang w:val="es-ES"/>
        </w:rPr>
        <w:t xml:space="preserve"> </w:t>
      </w:r>
      <w:r w:rsidRPr="00780AED">
        <w:rPr>
          <w:rFonts w:ascii="Times New Roman" w:hAnsi="Times New Roman"/>
          <w:b/>
          <w:bCs/>
          <w:sz w:val="24"/>
          <w:lang w:val="es-ES"/>
        </w:rPr>
        <w:t>2013</w:t>
      </w:r>
      <w:r w:rsidRPr="00780AED">
        <w:rPr>
          <w:rFonts w:ascii="Times New Roman" w:hAnsi="Times New Roman"/>
          <w:sz w:val="24"/>
          <w:lang w:val="es-ES"/>
        </w:rPr>
        <w:t xml:space="preserve">, </w:t>
      </w:r>
      <w:r w:rsidRPr="00780AED">
        <w:rPr>
          <w:rFonts w:ascii="Times New Roman" w:hAnsi="Times New Roman"/>
          <w:bCs/>
          <w:sz w:val="24"/>
          <w:lang w:val="es-ES"/>
        </w:rPr>
        <w:t>49</w:t>
      </w:r>
      <w:r w:rsidRPr="00780AED">
        <w:rPr>
          <w:rFonts w:ascii="Times New Roman" w:hAnsi="Times New Roman"/>
          <w:sz w:val="24"/>
          <w:lang w:val="es-ES"/>
        </w:rPr>
        <w:t>, 1897-1906.</w:t>
      </w:r>
    </w:p>
    <w:p w:rsidR="00780AED" w:rsidRPr="00780AED" w:rsidRDefault="00780AED" w:rsidP="00780AED">
      <w:pPr>
        <w:contextualSpacing/>
        <w:rPr>
          <w:rFonts w:ascii="Times New Roman" w:hAnsi="Times New Roman"/>
          <w:sz w:val="24"/>
          <w:lang w:val="es-ES" w:eastAsia="es-ES"/>
        </w:rPr>
      </w:pPr>
      <w:r w:rsidRPr="00780AED">
        <w:rPr>
          <w:rFonts w:ascii="Times New Roman" w:hAnsi="Times New Roman"/>
          <w:sz w:val="24"/>
          <w:lang w:val="es-ES"/>
        </w:rPr>
        <w:t>22.</w:t>
      </w:r>
      <w:r w:rsidRPr="00780AED">
        <w:rPr>
          <w:rFonts w:ascii="Times New Roman" w:hAnsi="Times New Roman"/>
          <w:sz w:val="24"/>
          <w:lang w:val="es-ES" w:eastAsia="es-ES"/>
        </w:rPr>
        <w:t xml:space="preserve"> Ebeling, D.; Eslami, B.; Solares, S. D. </w:t>
      </w:r>
      <w:r w:rsidRPr="00780AED">
        <w:rPr>
          <w:rFonts w:ascii="Times New Roman" w:hAnsi="Times New Roman"/>
          <w:i/>
          <w:sz w:val="24"/>
          <w:lang w:val="es-ES" w:eastAsia="es-ES"/>
        </w:rPr>
        <w:t>ACS Nano</w:t>
      </w:r>
      <w:r w:rsidRPr="00780AED">
        <w:rPr>
          <w:rFonts w:ascii="Times New Roman" w:hAnsi="Times New Roman"/>
          <w:sz w:val="24"/>
          <w:lang w:val="es-ES" w:eastAsia="es-ES"/>
        </w:rPr>
        <w:t xml:space="preserve"> </w:t>
      </w:r>
      <w:r w:rsidRPr="00780AED">
        <w:rPr>
          <w:rFonts w:ascii="Times New Roman" w:hAnsi="Times New Roman"/>
          <w:b/>
          <w:bCs/>
          <w:sz w:val="24"/>
          <w:lang w:val="es-ES" w:eastAsia="es-ES"/>
        </w:rPr>
        <w:t>2013</w:t>
      </w:r>
      <w:r w:rsidRPr="00780AED">
        <w:rPr>
          <w:rFonts w:ascii="Times New Roman" w:hAnsi="Times New Roman"/>
          <w:sz w:val="24"/>
          <w:lang w:val="es-ES" w:eastAsia="es-ES"/>
        </w:rPr>
        <w:t xml:space="preserve">, 7, 10387-10396.   </w:t>
      </w:r>
    </w:p>
    <w:p w:rsidR="00780AED" w:rsidRPr="00780AED" w:rsidRDefault="00780AED" w:rsidP="00780AED">
      <w:pPr>
        <w:contextualSpacing/>
        <w:rPr>
          <w:rFonts w:ascii="Times New Roman" w:hAnsi="Times New Roman"/>
          <w:sz w:val="24"/>
          <w:lang w:val="es-ES" w:eastAsia="es-ES"/>
        </w:rPr>
      </w:pPr>
      <w:r w:rsidRPr="00780AED">
        <w:rPr>
          <w:rFonts w:ascii="Times New Roman" w:hAnsi="Times New Roman"/>
          <w:sz w:val="24"/>
          <w:lang w:val="es-ES" w:eastAsia="es-ES"/>
        </w:rPr>
        <w:t xml:space="preserve">23. Santos, S. </w:t>
      </w:r>
      <w:r w:rsidRPr="00780AED">
        <w:rPr>
          <w:rFonts w:ascii="Times New Roman" w:hAnsi="Times New Roman"/>
          <w:i/>
          <w:sz w:val="24"/>
          <w:lang w:val="es-ES" w:eastAsia="es-ES"/>
        </w:rPr>
        <w:t>Appl. Phys. Lett.</w:t>
      </w:r>
      <w:r w:rsidRPr="00780AED">
        <w:rPr>
          <w:rFonts w:ascii="Times New Roman" w:hAnsi="Times New Roman"/>
          <w:sz w:val="24"/>
          <w:lang w:val="es-ES" w:eastAsia="es-ES"/>
        </w:rPr>
        <w:t xml:space="preserve"> </w:t>
      </w:r>
      <w:r w:rsidRPr="00780AED">
        <w:rPr>
          <w:rFonts w:ascii="Times New Roman" w:hAnsi="Times New Roman"/>
          <w:b/>
          <w:bCs/>
          <w:sz w:val="24"/>
          <w:lang w:val="es-ES" w:eastAsia="es-ES"/>
        </w:rPr>
        <w:t>2013</w:t>
      </w:r>
      <w:r w:rsidRPr="00780AED">
        <w:rPr>
          <w:rFonts w:ascii="Times New Roman" w:hAnsi="Times New Roman"/>
          <w:sz w:val="24"/>
          <w:lang w:val="es-ES" w:eastAsia="es-ES"/>
        </w:rPr>
        <w:t>, 103, 231603.</w:t>
      </w:r>
    </w:p>
    <w:p w:rsidR="00780AED" w:rsidRPr="00780AED" w:rsidRDefault="00780AED" w:rsidP="00780AED">
      <w:pPr>
        <w:jc w:val="both"/>
        <w:rPr>
          <w:rFonts w:ascii="Times New Roman" w:hAnsi="Times New Roman"/>
          <w:sz w:val="24"/>
        </w:rPr>
      </w:pPr>
      <w:r w:rsidRPr="00780AED">
        <w:rPr>
          <w:rFonts w:ascii="Times New Roman" w:hAnsi="Times New Roman"/>
          <w:sz w:val="24"/>
          <w:lang w:val="es-ES"/>
        </w:rPr>
        <w:t>24. Herruzo, E. T.; Perrino, A. P</w:t>
      </w:r>
      <w:r w:rsidRPr="00780AED">
        <w:rPr>
          <w:color w:val="000000"/>
          <w:sz w:val="27"/>
          <w:szCs w:val="27"/>
          <w:shd w:val="clear" w:color="auto" w:fill="FFFFFF"/>
          <w:lang w:val="es-ES"/>
        </w:rPr>
        <w:t>.;</w:t>
      </w:r>
      <w:r w:rsidRPr="00780AED">
        <w:rPr>
          <w:rFonts w:ascii="Times New Roman" w:hAnsi="Times New Roman"/>
          <w:sz w:val="24"/>
          <w:lang w:val="es-ES"/>
        </w:rPr>
        <w:t xml:space="preserve"> Garcia, R. </w:t>
      </w:r>
      <w:r w:rsidRPr="00780AED">
        <w:rPr>
          <w:rFonts w:ascii="Times New Roman" w:hAnsi="Times New Roman"/>
          <w:i/>
          <w:iCs/>
          <w:sz w:val="24"/>
          <w:lang w:val="es-ES"/>
        </w:rPr>
        <w:t xml:space="preserve">Nat. </w:t>
      </w:r>
      <w:r w:rsidRPr="00780AED">
        <w:rPr>
          <w:rFonts w:ascii="Times New Roman" w:hAnsi="Times New Roman"/>
          <w:i/>
          <w:iCs/>
          <w:sz w:val="24"/>
        </w:rPr>
        <w:t>Comm.</w:t>
      </w:r>
      <w:r w:rsidRPr="00780AED">
        <w:rPr>
          <w:rFonts w:ascii="Times New Roman" w:hAnsi="Times New Roman"/>
          <w:sz w:val="24"/>
        </w:rPr>
        <w:t xml:space="preserve"> </w:t>
      </w:r>
      <w:r w:rsidRPr="00780AED">
        <w:rPr>
          <w:rFonts w:ascii="Times New Roman" w:hAnsi="Times New Roman"/>
          <w:b/>
          <w:bCs/>
          <w:sz w:val="24"/>
          <w:lang w:eastAsia="es-ES"/>
        </w:rPr>
        <w:t>2014</w:t>
      </w:r>
      <w:r w:rsidRPr="00780AED">
        <w:rPr>
          <w:rFonts w:ascii="Times New Roman" w:hAnsi="Times New Roman"/>
          <w:sz w:val="24"/>
          <w:lang w:eastAsia="es-ES"/>
        </w:rPr>
        <w:t>, 5, 3126-3204.</w:t>
      </w:r>
    </w:p>
    <w:p w:rsidR="00780AED" w:rsidRPr="00780AED" w:rsidRDefault="00780AED" w:rsidP="00780AED">
      <w:pPr>
        <w:spacing w:after="200" w:line="276" w:lineRule="auto"/>
        <w:contextualSpacing/>
        <w:rPr>
          <w:rFonts w:ascii="Times New Roman" w:eastAsiaTheme="minorHAnsi" w:hAnsi="Times New Roman"/>
          <w:b/>
          <w:color w:val="000000"/>
          <w:sz w:val="24"/>
        </w:rPr>
      </w:pPr>
      <w:r w:rsidRPr="00780AED">
        <w:rPr>
          <w:rFonts w:ascii="Times New Roman" w:hAnsi="Times New Roman"/>
          <w:sz w:val="24"/>
        </w:rPr>
        <w:t xml:space="preserve">25. </w:t>
      </w:r>
      <w:r w:rsidRPr="00780AED">
        <w:rPr>
          <w:rFonts w:ascii="Times New Roman" w:eastAsiaTheme="minorHAnsi" w:hAnsi="Times New Roman"/>
          <w:sz w:val="24"/>
          <w:lang w:val="de-DE"/>
        </w:rPr>
        <w:t xml:space="preserve">Sahin et al. </w:t>
      </w:r>
      <w:r w:rsidRPr="00780AED">
        <w:rPr>
          <w:rFonts w:ascii="Times New Roman" w:eastAsiaTheme="minorHAnsi" w:hAnsi="Times New Roman"/>
          <w:i/>
          <w:sz w:val="24"/>
          <w:lang w:val="de-DE"/>
        </w:rPr>
        <w:t>Sen Act. A</w:t>
      </w:r>
      <w:r w:rsidRPr="00780AED">
        <w:rPr>
          <w:rFonts w:ascii="Times New Roman" w:eastAsiaTheme="minorHAnsi" w:hAnsi="Times New Roman"/>
          <w:sz w:val="24"/>
          <w:lang w:val="de-DE"/>
        </w:rPr>
        <w:t xml:space="preserve"> </w:t>
      </w:r>
      <w:r w:rsidRPr="00780AED">
        <w:rPr>
          <w:rFonts w:ascii="Times New Roman" w:eastAsiaTheme="minorHAnsi" w:hAnsi="Times New Roman"/>
          <w:b/>
          <w:bCs/>
          <w:sz w:val="24"/>
          <w:lang w:val="de-DE"/>
        </w:rPr>
        <w:t>2004</w:t>
      </w:r>
      <w:r w:rsidRPr="00780AED">
        <w:rPr>
          <w:rFonts w:ascii="Times New Roman" w:eastAsiaTheme="minorHAnsi" w:hAnsi="Times New Roman"/>
          <w:sz w:val="24"/>
          <w:lang w:val="de-DE"/>
        </w:rPr>
        <w:t xml:space="preserve">, </w:t>
      </w:r>
      <w:r w:rsidRPr="00780AED">
        <w:rPr>
          <w:rFonts w:ascii="Times New Roman" w:eastAsiaTheme="minorHAnsi" w:hAnsi="Times New Roman"/>
          <w:bCs/>
          <w:sz w:val="24"/>
          <w:lang w:val="de-DE"/>
        </w:rPr>
        <w:t>114</w:t>
      </w:r>
      <w:r w:rsidRPr="00780AED">
        <w:rPr>
          <w:rFonts w:ascii="Times New Roman" w:eastAsiaTheme="minorHAnsi" w:hAnsi="Times New Roman"/>
          <w:sz w:val="24"/>
          <w:lang w:val="de-DE"/>
        </w:rPr>
        <w:t>, 183-190 .</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26. Platz, D.; Tholen, E. A.; Haviland, D. B. </w:t>
      </w:r>
      <w:r w:rsidRPr="00780AED">
        <w:rPr>
          <w:rFonts w:ascii="Times New Roman" w:hAnsi="Times New Roman"/>
          <w:i/>
          <w:iCs/>
          <w:sz w:val="24"/>
          <w:lang w:val="en-GB"/>
        </w:rPr>
        <w:t>Appl. Phys. Lett.</w:t>
      </w:r>
      <w:r w:rsidRPr="00780AED">
        <w:rPr>
          <w:rFonts w:ascii="Times New Roman" w:hAnsi="Times New Roman"/>
          <w:sz w:val="24"/>
          <w:lang w:val="en-GB"/>
        </w:rPr>
        <w:t xml:space="preserve"> </w:t>
      </w:r>
      <w:r w:rsidRPr="00780AED">
        <w:rPr>
          <w:rFonts w:ascii="Times New Roman" w:hAnsi="Times New Roman"/>
          <w:b/>
          <w:bCs/>
          <w:sz w:val="24"/>
          <w:lang w:val="en-GB"/>
        </w:rPr>
        <w:t>2008</w:t>
      </w:r>
      <w:r w:rsidRPr="00780AED">
        <w:rPr>
          <w:rFonts w:ascii="Times New Roman" w:hAnsi="Times New Roman"/>
          <w:sz w:val="24"/>
          <w:lang w:val="en-GB"/>
        </w:rPr>
        <w:t>, 92, 153106.</w:t>
      </w:r>
    </w:p>
    <w:p w:rsidR="00780AED" w:rsidRPr="00780AED" w:rsidRDefault="00780AED" w:rsidP="00780AED">
      <w:pPr>
        <w:jc w:val="both"/>
        <w:rPr>
          <w:rFonts w:ascii="Times New Roman" w:hAnsi="Times New Roman"/>
          <w:sz w:val="24"/>
        </w:rPr>
      </w:pPr>
      <w:r w:rsidRPr="00780AED">
        <w:rPr>
          <w:rFonts w:ascii="Times New Roman" w:hAnsi="Times New Roman"/>
          <w:sz w:val="24"/>
          <w:lang w:val="en-GB"/>
        </w:rPr>
        <w:t xml:space="preserve">27. </w:t>
      </w:r>
      <w:r w:rsidRPr="00780AED">
        <w:rPr>
          <w:rFonts w:ascii="Times New Roman" w:eastAsia="Calibri" w:hAnsi="Times New Roman"/>
          <w:sz w:val="24"/>
        </w:rPr>
        <w:t xml:space="preserve">Forchheimer, D.; Platz, D.; Tholen, E. A.; Haviland, D. </w:t>
      </w:r>
      <w:r w:rsidRPr="00780AED">
        <w:rPr>
          <w:rFonts w:ascii="Times New Roman" w:eastAsia="Calibri" w:hAnsi="Times New Roman"/>
          <w:i/>
          <w:sz w:val="24"/>
        </w:rPr>
        <w:t>Phys. Rev. B</w:t>
      </w:r>
      <w:r w:rsidRPr="00780AED">
        <w:rPr>
          <w:rFonts w:ascii="Times New Roman" w:eastAsia="Calibri" w:hAnsi="Times New Roman"/>
          <w:sz w:val="24"/>
        </w:rPr>
        <w:t xml:space="preserve"> </w:t>
      </w:r>
      <w:r w:rsidRPr="00780AED">
        <w:rPr>
          <w:rFonts w:ascii="Times New Roman" w:eastAsia="Calibri" w:hAnsi="Times New Roman"/>
          <w:b/>
          <w:bCs/>
          <w:sz w:val="24"/>
        </w:rPr>
        <w:t>2012</w:t>
      </w:r>
      <w:r w:rsidRPr="00780AED">
        <w:rPr>
          <w:rFonts w:ascii="Times New Roman" w:eastAsia="Calibri" w:hAnsi="Times New Roman"/>
          <w:sz w:val="24"/>
        </w:rPr>
        <w:t xml:space="preserve">, </w:t>
      </w:r>
      <w:r w:rsidRPr="00780AED">
        <w:rPr>
          <w:rFonts w:ascii="Times New Roman" w:eastAsia="Calibri" w:hAnsi="Times New Roman"/>
          <w:bCs/>
          <w:sz w:val="24"/>
        </w:rPr>
        <w:t>85</w:t>
      </w:r>
      <w:r w:rsidRPr="00780AED">
        <w:rPr>
          <w:rFonts w:ascii="Times New Roman" w:eastAsia="Calibri" w:hAnsi="Times New Roman"/>
          <w:sz w:val="24"/>
        </w:rPr>
        <w:t>, 195449.</w:t>
      </w:r>
    </w:p>
    <w:p w:rsidR="00780AED" w:rsidRPr="00780AED" w:rsidRDefault="00780AED" w:rsidP="00780AED">
      <w:pPr>
        <w:shd w:val="clear" w:color="auto" w:fill="F8F8F8"/>
        <w:rPr>
          <w:rFonts w:ascii="Times New Roman" w:hAnsi="Times New Roman"/>
          <w:color w:val="000000" w:themeColor="text1"/>
          <w:sz w:val="24"/>
        </w:rPr>
      </w:pPr>
      <w:r w:rsidRPr="00780AED">
        <w:rPr>
          <w:rFonts w:ascii="Times New Roman" w:hAnsi="Times New Roman"/>
          <w:color w:val="000000" w:themeColor="text1"/>
          <w:sz w:val="24"/>
        </w:rPr>
        <w:t xml:space="preserve">28. Stan, G.; Solares, S. D.; Pittenger, B.; et al. </w:t>
      </w:r>
      <w:r w:rsidRPr="00780AED">
        <w:rPr>
          <w:rFonts w:ascii="Times New Roman" w:hAnsi="Times New Roman"/>
          <w:i/>
          <w:iCs/>
          <w:color w:val="000000" w:themeColor="text1"/>
          <w:sz w:val="24"/>
        </w:rPr>
        <w:t>Nanoscale</w:t>
      </w:r>
      <w:r w:rsidRPr="00780AED">
        <w:rPr>
          <w:rFonts w:ascii="Times New Roman" w:hAnsi="Times New Roman"/>
          <w:color w:val="000000" w:themeColor="text1"/>
          <w:sz w:val="24"/>
        </w:rPr>
        <w:t xml:space="preserve"> </w:t>
      </w:r>
      <w:r w:rsidRPr="00780AED">
        <w:rPr>
          <w:rFonts w:ascii="Times New Roman" w:hAnsi="Times New Roman"/>
          <w:b/>
          <w:bCs/>
          <w:color w:val="000000" w:themeColor="text1"/>
          <w:sz w:val="24"/>
        </w:rPr>
        <w:t>2014</w:t>
      </w:r>
      <w:r w:rsidRPr="00780AED">
        <w:rPr>
          <w:rFonts w:ascii="Times New Roman" w:hAnsi="Times New Roman"/>
          <w:color w:val="000000" w:themeColor="text1"/>
          <w:sz w:val="24"/>
        </w:rPr>
        <w:t xml:space="preserve">, 6, 962-969. </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29. Killgore, J. P.; Kelly, J. Y.; Stafford, C.; Fasolka, M.; Hurely, D. C.; Fasolka, M. J. </w:t>
      </w:r>
      <w:r w:rsidRPr="00780AED">
        <w:rPr>
          <w:rFonts w:ascii="Times New Roman" w:hAnsi="Times New Roman"/>
          <w:i/>
          <w:iCs/>
          <w:sz w:val="24"/>
          <w:lang w:val="en-GB"/>
        </w:rPr>
        <w:t>Nanotechnology</w:t>
      </w:r>
      <w:r w:rsidRPr="00780AED">
        <w:rPr>
          <w:rFonts w:ascii="Times New Roman" w:hAnsi="Times New Roman"/>
          <w:sz w:val="24"/>
          <w:lang w:val="en-GB"/>
        </w:rPr>
        <w:t xml:space="preserve"> </w:t>
      </w:r>
      <w:r w:rsidRPr="00780AED">
        <w:rPr>
          <w:rFonts w:ascii="Times New Roman" w:hAnsi="Times New Roman"/>
          <w:b/>
          <w:bCs/>
          <w:sz w:val="24"/>
          <w:lang w:val="en-GB"/>
        </w:rPr>
        <w:t>2011</w:t>
      </w:r>
      <w:r w:rsidRPr="00780AED">
        <w:rPr>
          <w:rFonts w:ascii="Times New Roman" w:hAnsi="Times New Roman"/>
          <w:sz w:val="24"/>
          <w:lang w:val="en-GB"/>
        </w:rPr>
        <w:t>, 22, 175706.</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30. Jesse, S.; Kalinin, S. V.; Proksch, R.; Baddrof, A. P.; Rodriguez, B. J. </w:t>
      </w:r>
      <w:r w:rsidRPr="00780AED">
        <w:rPr>
          <w:rFonts w:ascii="Times New Roman" w:hAnsi="Times New Roman"/>
          <w:i/>
          <w:iCs/>
          <w:sz w:val="24"/>
          <w:lang w:val="en-GB"/>
        </w:rPr>
        <w:t>Nanotechnology</w:t>
      </w:r>
      <w:r w:rsidRPr="00780AED">
        <w:rPr>
          <w:rFonts w:ascii="Times New Roman" w:hAnsi="Times New Roman"/>
          <w:sz w:val="24"/>
          <w:lang w:val="en-GB"/>
        </w:rPr>
        <w:t xml:space="preserve"> </w:t>
      </w:r>
      <w:r w:rsidRPr="00780AED">
        <w:rPr>
          <w:rFonts w:ascii="Times New Roman" w:hAnsi="Times New Roman"/>
          <w:b/>
          <w:bCs/>
          <w:sz w:val="24"/>
          <w:lang w:val="en-GB"/>
        </w:rPr>
        <w:t>2007</w:t>
      </w:r>
      <w:r w:rsidRPr="00780AED">
        <w:rPr>
          <w:rFonts w:ascii="Times New Roman" w:hAnsi="Times New Roman"/>
          <w:sz w:val="24"/>
          <w:lang w:val="en-GB"/>
        </w:rPr>
        <w:t>, 18, 435503.</w:t>
      </w:r>
    </w:p>
    <w:p w:rsidR="00C04796" w:rsidRPr="00C04796" w:rsidRDefault="00C04796" w:rsidP="00C04796">
      <w:pPr>
        <w:jc w:val="both"/>
        <w:rPr>
          <w:rFonts w:ascii="Times New Roman" w:hAnsi="Times New Roman"/>
          <w:color w:val="000000" w:themeColor="text1"/>
          <w:sz w:val="24"/>
          <w:lang w:val="en-GB"/>
        </w:rPr>
      </w:pPr>
      <w:r w:rsidRPr="00C04796">
        <w:rPr>
          <w:rFonts w:ascii="Times New Roman" w:hAnsi="Times New Roman"/>
          <w:color w:val="000000" w:themeColor="text1"/>
          <w:sz w:val="24"/>
          <w:lang w:val="en-GB"/>
        </w:rPr>
        <w:t xml:space="preserve">31. Jesse, S. et al. </w:t>
      </w:r>
      <w:r w:rsidRPr="00C04796">
        <w:rPr>
          <w:rFonts w:ascii="Times New Roman" w:hAnsi="Times New Roman"/>
          <w:i/>
          <w:iCs/>
          <w:color w:val="000000" w:themeColor="text1"/>
          <w:sz w:val="24"/>
          <w:lang w:val="en-GB"/>
        </w:rPr>
        <w:t>Ann. Rev. Phys. Chem.</w:t>
      </w:r>
      <w:r>
        <w:rPr>
          <w:rFonts w:ascii="Times New Roman" w:hAnsi="Times New Roman"/>
          <w:color w:val="000000" w:themeColor="text1"/>
          <w:sz w:val="24"/>
          <w:lang w:val="en-GB"/>
        </w:rPr>
        <w:t xml:space="preserve"> </w:t>
      </w:r>
      <w:r w:rsidRPr="00C04796">
        <w:rPr>
          <w:rFonts w:ascii="Times New Roman" w:hAnsi="Times New Roman"/>
          <w:b/>
          <w:bCs/>
          <w:color w:val="000000" w:themeColor="text1"/>
          <w:sz w:val="24"/>
          <w:lang w:val="en-GB"/>
        </w:rPr>
        <w:t>2014</w:t>
      </w:r>
      <w:r>
        <w:rPr>
          <w:rFonts w:ascii="Times New Roman" w:hAnsi="Times New Roman"/>
          <w:color w:val="000000" w:themeColor="text1"/>
          <w:sz w:val="24"/>
          <w:lang w:val="en-GB"/>
        </w:rPr>
        <w:t>, 65, 519-536.</w:t>
      </w:r>
    </w:p>
    <w:p w:rsidR="00780AED" w:rsidRPr="00780AED" w:rsidRDefault="00780AED" w:rsidP="00780AED">
      <w:pPr>
        <w:jc w:val="both"/>
        <w:rPr>
          <w:rFonts w:ascii="Times New Roman" w:hAnsi="Times New Roman"/>
          <w:sz w:val="24"/>
          <w:lang w:val="en-GB"/>
        </w:rPr>
      </w:pPr>
      <w:r w:rsidRPr="00780AED">
        <w:rPr>
          <w:rFonts w:ascii="Times New Roman" w:hAnsi="Times New Roman"/>
          <w:color w:val="000000" w:themeColor="text1"/>
          <w:sz w:val="24"/>
          <w:lang w:val="es-ES"/>
        </w:rPr>
        <w:t xml:space="preserve">32. </w:t>
      </w:r>
      <w:r w:rsidRPr="00780AED">
        <w:rPr>
          <w:rFonts w:ascii="Times New Roman" w:hAnsi="Times New Roman"/>
          <w:sz w:val="24"/>
          <w:lang w:val="es-ES"/>
        </w:rPr>
        <w:t xml:space="preserve">Garcia, R.; Gomez, C.J.; Martinez, N.F.; Patil, S.; Dietz, C.; Magerle, R. </w:t>
      </w:r>
      <w:r w:rsidRPr="00780AED">
        <w:rPr>
          <w:rFonts w:ascii="Times New Roman" w:hAnsi="Times New Roman"/>
          <w:i/>
          <w:sz w:val="24"/>
          <w:lang w:val="es-ES"/>
        </w:rPr>
        <w:t xml:space="preserve">Phys. </w:t>
      </w:r>
      <w:r w:rsidRPr="00780AED">
        <w:rPr>
          <w:rFonts w:ascii="Times New Roman" w:hAnsi="Times New Roman"/>
          <w:i/>
          <w:sz w:val="24"/>
          <w:lang w:val="en-GB"/>
        </w:rPr>
        <w:t>Rev. Lett.</w:t>
      </w:r>
      <w:r w:rsidRPr="00780AED">
        <w:rPr>
          <w:rFonts w:ascii="Times New Roman" w:hAnsi="Times New Roman"/>
          <w:sz w:val="24"/>
          <w:lang w:val="en-GB"/>
        </w:rPr>
        <w:t xml:space="preserve"> </w:t>
      </w:r>
      <w:r w:rsidRPr="00780AED">
        <w:rPr>
          <w:rFonts w:ascii="Times New Roman" w:hAnsi="Times New Roman"/>
          <w:b/>
          <w:sz w:val="24"/>
          <w:lang w:val="en-GB"/>
        </w:rPr>
        <w:t>2006</w:t>
      </w:r>
      <w:r w:rsidRPr="00780AED">
        <w:rPr>
          <w:rFonts w:ascii="Times New Roman" w:hAnsi="Times New Roman"/>
          <w:sz w:val="24"/>
          <w:lang w:val="en-GB"/>
        </w:rPr>
        <w:t>, 97, 016103.</w:t>
      </w:r>
    </w:p>
    <w:p w:rsidR="00780AED" w:rsidRPr="00780AED" w:rsidRDefault="00780AED" w:rsidP="00780AED">
      <w:pPr>
        <w:jc w:val="both"/>
        <w:rPr>
          <w:rFonts w:ascii="Times New Roman" w:hAnsi="Times New Roman"/>
          <w:sz w:val="24"/>
        </w:rPr>
      </w:pPr>
      <w:r w:rsidRPr="00DF7CA3">
        <w:rPr>
          <w:rFonts w:ascii="Times New Roman" w:hAnsi="Times New Roman"/>
          <w:sz w:val="24"/>
          <w:lang w:val="en-GB"/>
        </w:rPr>
        <w:t xml:space="preserve">33. </w:t>
      </w:r>
      <w:r w:rsidRPr="00780AED">
        <w:rPr>
          <w:rFonts w:ascii="Times New Roman" w:hAnsi="Times New Roman"/>
          <w:sz w:val="24"/>
          <w:lang w:val="de-DE" w:eastAsia="es-ES"/>
        </w:rPr>
        <w:t xml:space="preserve">Garcia, R.; San Paulo, A. </w:t>
      </w:r>
      <w:r w:rsidRPr="00780AED">
        <w:rPr>
          <w:rFonts w:ascii="Times New Roman" w:hAnsi="Times New Roman"/>
          <w:i/>
          <w:sz w:val="24"/>
          <w:lang w:val="de-DE" w:eastAsia="es-ES"/>
        </w:rPr>
        <w:t xml:space="preserve">Phys. </w:t>
      </w:r>
      <w:r w:rsidRPr="00780AED">
        <w:rPr>
          <w:rFonts w:ascii="Times New Roman" w:hAnsi="Times New Roman"/>
          <w:i/>
          <w:sz w:val="24"/>
          <w:lang w:eastAsia="es-ES"/>
        </w:rPr>
        <w:t>Rev. B</w:t>
      </w:r>
      <w:r w:rsidRPr="00780AED">
        <w:rPr>
          <w:rFonts w:ascii="Times New Roman" w:hAnsi="Times New Roman"/>
          <w:sz w:val="24"/>
          <w:lang w:eastAsia="es-ES"/>
        </w:rPr>
        <w:t xml:space="preserve"> </w:t>
      </w:r>
      <w:r w:rsidRPr="00780AED">
        <w:rPr>
          <w:rFonts w:ascii="Times New Roman" w:hAnsi="Times New Roman"/>
          <w:b/>
          <w:bCs/>
          <w:sz w:val="24"/>
          <w:lang w:eastAsia="es-ES"/>
        </w:rPr>
        <w:t>1999</w:t>
      </w:r>
      <w:r w:rsidRPr="00780AED">
        <w:rPr>
          <w:rFonts w:ascii="Times New Roman" w:hAnsi="Times New Roman"/>
          <w:sz w:val="24"/>
          <w:lang w:eastAsia="es-ES"/>
        </w:rPr>
        <w:t xml:space="preserve">, </w:t>
      </w:r>
      <w:r w:rsidRPr="00780AED">
        <w:rPr>
          <w:rFonts w:ascii="Times New Roman" w:hAnsi="Times New Roman"/>
          <w:iCs/>
          <w:sz w:val="24"/>
          <w:lang w:eastAsia="es-ES"/>
        </w:rPr>
        <w:t>60</w:t>
      </w:r>
      <w:r w:rsidRPr="00780AED">
        <w:rPr>
          <w:rFonts w:ascii="Times New Roman" w:hAnsi="Times New Roman"/>
          <w:sz w:val="24"/>
          <w:lang w:eastAsia="es-ES"/>
        </w:rPr>
        <w:t>, 4961</w:t>
      </w:r>
      <w:r w:rsidRPr="00780AED">
        <w:rPr>
          <w:rFonts w:ascii="Times New Roman" w:hAnsi="Times New Roman"/>
          <w:sz w:val="24"/>
        </w:rPr>
        <w:t xml:space="preserve">, </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34. Kiracofe, D.; Raman, A.; Yablon, D. </w:t>
      </w:r>
      <w:r w:rsidRPr="00780AED">
        <w:rPr>
          <w:rFonts w:ascii="Times New Roman" w:hAnsi="Times New Roman"/>
          <w:i/>
          <w:iCs/>
          <w:sz w:val="24"/>
          <w:lang w:val="en-GB"/>
        </w:rPr>
        <w:t>Belstein J. Nanotechnol.</w:t>
      </w:r>
      <w:r w:rsidRPr="00780AED">
        <w:rPr>
          <w:rFonts w:ascii="Times New Roman" w:hAnsi="Times New Roman"/>
          <w:sz w:val="24"/>
          <w:lang w:val="en-GB"/>
        </w:rPr>
        <w:t xml:space="preserve"> </w:t>
      </w:r>
      <w:r w:rsidRPr="00780AED">
        <w:rPr>
          <w:rFonts w:ascii="Times New Roman" w:hAnsi="Times New Roman"/>
          <w:b/>
          <w:bCs/>
          <w:sz w:val="24"/>
          <w:lang w:val="en-GB"/>
        </w:rPr>
        <w:t>2013</w:t>
      </w:r>
      <w:r w:rsidRPr="00780AED">
        <w:rPr>
          <w:rFonts w:ascii="Times New Roman" w:hAnsi="Times New Roman"/>
          <w:sz w:val="24"/>
          <w:lang w:val="en-GB"/>
        </w:rPr>
        <w:t>, 4, 385-393.</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35. Chakraborty, I.;  Yablon, D. G. </w:t>
      </w:r>
      <w:r w:rsidRPr="00780AED">
        <w:rPr>
          <w:rFonts w:ascii="Times New Roman" w:hAnsi="Times New Roman"/>
          <w:i/>
          <w:iCs/>
          <w:sz w:val="24"/>
          <w:lang w:val="en-GB"/>
        </w:rPr>
        <w:t>Nanotechnology</w:t>
      </w:r>
      <w:r w:rsidRPr="00780AED">
        <w:rPr>
          <w:rFonts w:ascii="Times New Roman" w:hAnsi="Times New Roman"/>
          <w:sz w:val="24"/>
          <w:lang w:val="en-GB"/>
        </w:rPr>
        <w:t xml:space="preserve"> </w:t>
      </w:r>
      <w:r w:rsidRPr="00780AED">
        <w:rPr>
          <w:rFonts w:ascii="Times New Roman" w:hAnsi="Times New Roman"/>
          <w:b/>
          <w:bCs/>
          <w:sz w:val="24"/>
          <w:lang w:val="en-GB"/>
        </w:rPr>
        <w:t>2013</w:t>
      </w:r>
      <w:r w:rsidRPr="00780AED">
        <w:rPr>
          <w:rFonts w:ascii="Times New Roman" w:hAnsi="Times New Roman"/>
          <w:sz w:val="24"/>
          <w:lang w:val="en-GB"/>
        </w:rPr>
        <w:t>, 24, 475706.</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36. Santos, S. </w:t>
      </w:r>
      <w:r w:rsidRPr="00780AED">
        <w:rPr>
          <w:rFonts w:ascii="Times New Roman" w:hAnsi="Times New Roman"/>
          <w:i/>
          <w:iCs/>
          <w:sz w:val="24"/>
          <w:lang w:val="en-GB"/>
        </w:rPr>
        <w:t>Appl. Phys. Lett.</w:t>
      </w:r>
      <w:r w:rsidRPr="00780AED">
        <w:rPr>
          <w:rFonts w:ascii="Times New Roman" w:hAnsi="Times New Roman"/>
          <w:sz w:val="24"/>
          <w:lang w:val="en-GB"/>
        </w:rPr>
        <w:t xml:space="preserve"> </w:t>
      </w:r>
      <w:r w:rsidRPr="00780AED">
        <w:rPr>
          <w:rFonts w:ascii="Times New Roman" w:hAnsi="Times New Roman"/>
          <w:b/>
          <w:bCs/>
          <w:sz w:val="24"/>
          <w:lang w:val="en-GB"/>
        </w:rPr>
        <w:t>2014</w:t>
      </w:r>
      <w:r w:rsidRPr="00780AED">
        <w:rPr>
          <w:rFonts w:ascii="Times New Roman" w:hAnsi="Times New Roman"/>
          <w:sz w:val="24"/>
          <w:lang w:val="en-GB"/>
        </w:rPr>
        <w:t xml:space="preserve">, 104, 143109.  </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37.  Stark, R.W. </w:t>
      </w:r>
      <w:r w:rsidRPr="00780AED">
        <w:rPr>
          <w:rFonts w:ascii="Times New Roman" w:hAnsi="Times New Roman"/>
          <w:i/>
          <w:iCs/>
          <w:sz w:val="24"/>
          <w:lang w:val="en-GB"/>
        </w:rPr>
        <w:t>Appl. Phys. Lett.</w:t>
      </w:r>
      <w:r w:rsidRPr="00780AED">
        <w:rPr>
          <w:rFonts w:ascii="Times New Roman" w:hAnsi="Times New Roman"/>
          <w:sz w:val="24"/>
          <w:lang w:val="en-GB"/>
        </w:rPr>
        <w:t xml:space="preserve"> </w:t>
      </w:r>
      <w:r w:rsidRPr="00780AED">
        <w:rPr>
          <w:rFonts w:ascii="Times New Roman" w:hAnsi="Times New Roman"/>
          <w:b/>
          <w:bCs/>
          <w:sz w:val="24"/>
          <w:lang w:val="en-GB"/>
        </w:rPr>
        <w:t>2009</w:t>
      </w:r>
      <w:r w:rsidRPr="00780AED">
        <w:rPr>
          <w:rFonts w:ascii="Times New Roman" w:hAnsi="Times New Roman"/>
          <w:sz w:val="24"/>
          <w:lang w:val="en-GB"/>
        </w:rPr>
        <w:t>, 94, 063109.</w:t>
      </w:r>
    </w:p>
    <w:p w:rsidR="00780AED" w:rsidRPr="00780AED" w:rsidRDefault="00780AED" w:rsidP="00780AED">
      <w:pPr>
        <w:jc w:val="both"/>
        <w:rPr>
          <w:rFonts w:ascii="Times New Roman" w:hAnsi="Times New Roman"/>
          <w:sz w:val="24"/>
        </w:rPr>
      </w:pPr>
      <w:r w:rsidRPr="00DF7CA3">
        <w:rPr>
          <w:rFonts w:ascii="Times New Roman" w:hAnsi="Times New Roman"/>
          <w:sz w:val="24"/>
          <w:lang w:val="es-ES"/>
        </w:rPr>
        <w:t xml:space="preserve">38. </w:t>
      </w:r>
      <w:r w:rsidRPr="00DF7CA3">
        <w:rPr>
          <w:rFonts w:ascii="Times New Roman" w:eastAsia="Calibri" w:hAnsi="Times New Roman"/>
          <w:sz w:val="24"/>
          <w:lang w:val="es-ES"/>
        </w:rPr>
        <w:t xml:space="preserve">Solares, S. D.; Chawla, G. </w:t>
      </w:r>
      <w:r w:rsidRPr="00DF7CA3">
        <w:rPr>
          <w:rFonts w:ascii="Times New Roman" w:eastAsia="Calibri" w:hAnsi="Times New Roman"/>
          <w:i/>
          <w:sz w:val="24"/>
          <w:lang w:val="es-ES"/>
        </w:rPr>
        <w:t xml:space="preserve">J. Appl. </w:t>
      </w:r>
      <w:r w:rsidRPr="00780AED">
        <w:rPr>
          <w:rFonts w:ascii="Times New Roman" w:eastAsia="Calibri" w:hAnsi="Times New Roman"/>
          <w:i/>
          <w:sz w:val="24"/>
        </w:rPr>
        <w:t>Phys,</w:t>
      </w:r>
      <w:r w:rsidRPr="00780AED">
        <w:rPr>
          <w:rFonts w:ascii="Times New Roman" w:eastAsia="Calibri" w:hAnsi="Times New Roman"/>
          <w:sz w:val="24"/>
        </w:rPr>
        <w:t xml:space="preserve"> </w:t>
      </w:r>
      <w:r w:rsidRPr="00780AED">
        <w:rPr>
          <w:rFonts w:ascii="Times New Roman" w:eastAsia="Calibri" w:hAnsi="Times New Roman"/>
          <w:b/>
          <w:sz w:val="24"/>
        </w:rPr>
        <w:t xml:space="preserve">2010, </w:t>
      </w:r>
      <w:r w:rsidRPr="00780AED">
        <w:rPr>
          <w:rFonts w:ascii="Times New Roman" w:eastAsia="Calibri" w:hAnsi="Times New Roman"/>
          <w:i/>
          <w:sz w:val="24"/>
        </w:rPr>
        <w:t>108,</w:t>
      </w:r>
      <w:r w:rsidRPr="00780AED">
        <w:rPr>
          <w:rFonts w:ascii="Times New Roman" w:eastAsia="Calibri" w:hAnsi="Times New Roman"/>
          <w:sz w:val="24"/>
        </w:rPr>
        <w:t xml:space="preserve"> 054901.                                       </w:t>
      </w:r>
    </w:p>
    <w:p w:rsidR="00780AED" w:rsidRPr="00780AED" w:rsidRDefault="00780AED" w:rsidP="00780AED">
      <w:pPr>
        <w:contextualSpacing/>
        <w:rPr>
          <w:rFonts w:ascii="Times New Roman" w:hAnsi="Times New Roman"/>
          <w:sz w:val="24"/>
          <w:lang w:eastAsia="es-ES"/>
        </w:rPr>
      </w:pPr>
      <w:r w:rsidRPr="00780AED">
        <w:rPr>
          <w:rFonts w:ascii="Times New Roman" w:hAnsi="Times New Roman"/>
          <w:sz w:val="24"/>
        </w:rPr>
        <w:t xml:space="preserve">39. </w:t>
      </w:r>
      <w:r w:rsidRPr="00780AED">
        <w:rPr>
          <w:rFonts w:ascii="Times New Roman" w:hAnsi="Times New Roman"/>
          <w:sz w:val="24"/>
          <w:lang w:eastAsia="es-ES"/>
        </w:rPr>
        <w:t xml:space="preserve">Solares, S. D.; Chawla, G. </w:t>
      </w:r>
      <w:r w:rsidRPr="00780AED">
        <w:rPr>
          <w:rFonts w:ascii="Times New Roman" w:hAnsi="Times New Roman"/>
          <w:i/>
          <w:sz w:val="24"/>
          <w:lang w:eastAsia="es-ES"/>
        </w:rPr>
        <w:t>Meas. Sci. Technol.</w:t>
      </w:r>
      <w:r w:rsidRPr="00780AED">
        <w:rPr>
          <w:rFonts w:ascii="Times New Roman" w:hAnsi="Times New Roman"/>
          <w:sz w:val="24"/>
          <w:lang w:eastAsia="es-ES"/>
        </w:rPr>
        <w:t xml:space="preserve"> </w:t>
      </w:r>
      <w:r w:rsidRPr="00780AED">
        <w:rPr>
          <w:rFonts w:ascii="Times New Roman" w:hAnsi="Times New Roman"/>
          <w:b/>
          <w:bCs/>
          <w:sz w:val="24"/>
          <w:lang w:eastAsia="es-ES"/>
        </w:rPr>
        <w:t>2010</w:t>
      </w:r>
      <w:r w:rsidRPr="00780AED">
        <w:rPr>
          <w:rFonts w:ascii="Times New Roman" w:hAnsi="Times New Roman"/>
          <w:sz w:val="24"/>
          <w:lang w:eastAsia="es-ES"/>
        </w:rPr>
        <w:t xml:space="preserve">, </w:t>
      </w:r>
      <w:r w:rsidRPr="00780AED">
        <w:rPr>
          <w:rFonts w:ascii="Times New Roman" w:hAnsi="Times New Roman"/>
          <w:bCs/>
          <w:sz w:val="24"/>
          <w:lang w:eastAsia="es-ES"/>
        </w:rPr>
        <w:t>21</w:t>
      </w:r>
      <w:r w:rsidRPr="00780AED">
        <w:rPr>
          <w:rFonts w:ascii="Times New Roman" w:hAnsi="Times New Roman"/>
          <w:sz w:val="24"/>
          <w:lang w:eastAsia="es-ES"/>
        </w:rPr>
        <w:t>, 125502 .</w:t>
      </w:r>
    </w:p>
    <w:p w:rsidR="00780AED" w:rsidRPr="00780AED" w:rsidRDefault="00780AED" w:rsidP="00780AED">
      <w:pPr>
        <w:contextualSpacing/>
        <w:rPr>
          <w:rFonts w:ascii="Times New Roman" w:hAnsi="Times New Roman"/>
          <w:sz w:val="24"/>
          <w:lang w:val="es-ES" w:eastAsia="es-ES"/>
        </w:rPr>
      </w:pPr>
      <w:r w:rsidRPr="00780AED">
        <w:rPr>
          <w:rFonts w:ascii="Times New Roman" w:hAnsi="Times New Roman"/>
          <w:sz w:val="24"/>
          <w:lang w:eastAsia="es-ES"/>
        </w:rPr>
        <w:t xml:space="preserve">40. Eslami, B.; Ebeling, D.; Solares, S.D. </w:t>
      </w:r>
      <w:r w:rsidRPr="00780AED">
        <w:rPr>
          <w:rFonts w:ascii="Times New Roman" w:hAnsi="Times New Roman"/>
          <w:i/>
          <w:sz w:val="24"/>
          <w:lang w:eastAsia="es-ES"/>
        </w:rPr>
        <w:t>Beilstein J. Nanotechnol.</w:t>
      </w:r>
      <w:r w:rsidRPr="00780AED">
        <w:rPr>
          <w:rFonts w:ascii="Times New Roman" w:hAnsi="Times New Roman"/>
          <w:sz w:val="24"/>
          <w:lang w:eastAsia="es-ES"/>
        </w:rPr>
        <w:t xml:space="preserve"> </w:t>
      </w:r>
      <w:r w:rsidRPr="00780AED">
        <w:rPr>
          <w:rFonts w:ascii="Times New Roman" w:hAnsi="Times New Roman"/>
          <w:b/>
          <w:sz w:val="24"/>
          <w:lang w:val="es-ES" w:eastAsia="es-ES"/>
        </w:rPr>
        <w:t>2014</w:t>
      </w:r>
      <w:r w:rsidRPr="00780AED">
        <w:rPr>
          <w:rFonts w:ascii="Times New Roman" w:hAnsi="Times New Roman"/>
          <w:sz w:val="24"/>
          <w:lang w:val="es-ES" w:eastAsia="es-ES"/>
        </w:rPr>
        <w:t>, 5, 1144.</w:t>
      </w:r>
    </w:p>
    <w:p w:rsidR="00780AED" w:rsidRPr="00780AED" w:rsidRDefault="00780AED" w:rsidP="00780AED">
      <w:pPr>
        <w:jc w:val="both"/>
        <w:rPr>
          <w:rFonts w:ascii="Times New Roman" w:hAnsi="Times New Roman"/>
          <w:sz w:val="24"/>
          <w:lang w:val="es-ES"/>
        </w:rPr>
      </w:pPr>
      <w:r w:rsidRPr="00780AED">
        <w:rPr>
          <w:rFonts w:ascii="Times New Roman" w:hAnsi="Times New Roman"/>
          <w:sz w:val="24"/>
          <w:lang w:val="es-ES"/>
        </w:rPr>
        <w:t xml:space="preserve">41. Lozano, J. R.; Garcia, R. </w:t>
      </w:r>
      <w:r w:rsidRPr="00780AED">
        <w:rPr>
          <w:rFonts w:ascii="Times New Roman" w:hAnsi="Times New Roman"/>
          <w:i/>
          <w:iCs/>
          <w:sz w:val="24"/>
          <w:lang w:val="es-ES"/>
        </w:rPr>
        <w:t xml:space="preserve">Phys. Rev. Lett. </w:t>
      </w:r>
      <w:r w:rsidRPr="00780AED">
        <w:rPr>
          <w:rFonts w:ascii="Times New Roman" w:hAnsi="Times New Roman"/>
          <w:b/>
          <w:bCs/>
          <w:sz w:val="24"/>
          <w:lang w:val="es-ES"/>
        </w:rPr>
        <w:t>2008</w:t>
      </w:r>
      <w:r w:rsidRPr="00780AED">
        <w:rPr>
          <w:rFonts w:ascii="Times New Roman" w:hAnsi="Times New Roman"/>
          <w:sz w:val="24"/>
          <w:lang w:val="es-ES"/>
        </w:rPr>
        <w:t xml:space="preserve">, </w:t>
      </w:r>
      <w:r w:rsidRPr="00780AED">
        <w:rPr>
          <w:rFonts w:ascii="Times New Roman" w:hAnsi="Times New Roman"/>
          <w:sz w:val="24"/>
          <w:lang w:val="es-ES" w:eastAsia="es-ES"/>
        </w:rPr>
        <w:t>100, 076102.</w:t>
      </w:r>
    </w:p>
    <w:p w:rsidR="00780AED" w:rsidRPr="00780AED" w:rsidRDefault="00780AED" w:rsidP="00780AED">
      <w:pPr>
        <w:rPr>
          <w:rFonts w:ascii="Times New Roman" w:hAnsi="Times New Roman"/>
          <w:sz w:val="24"/>
          <w:lang w:val="it-IT"/>
        </w:rPr>
      </w:pPr>
      <w:r w:rsidRPr="00780AED">
        <w:rPr>
          <w:rFonts w:ascii="Times New Roman" w:hAnsi="Times New Roman"/>
          <w:sz w:val="24"/>
          <w:lang w:val="es-ES"/>
        </w:rPr>
        <w:t xml:space="preserve">42. </w:t>
      </w:r>
      <w:r w:rsidRPr="00780AED">
        <w:rPr>
          <w:rFonts w:ascii="Times New Roman" w:hAnsi="Times New Roman"/>
          <w:sz w:val="24"/>
          <w:lang w:val="it-IT"/>
        </w:rPr>
        <w:t xml:space="preserve">Dietz, C.; Herruzo, E.T.; Lozano, J.R.; Garcia, R.  </w:t>
      </w:r>
      <w:r w:rsidRPr="00780AED">
        <w:rPr>
          <w:rFonts w:ascii="Times New Roman" w:hAnsi="Times New Roman"/>
          <w:i/>
          <w:sz w:val="24"/>
          <w:lang w:val="it-IT"/>
        </w:rPr>
        <w:t>Nanotechnology</w:t>
      </w:r>
      <w:r w:rsidRPr="00780AED">
        <w:rPr>
          <w:rFonts w:ascii="Times New Roman" w:hAnsi="Times New Roman"/>
          <w:sz w:val="24"/>
          <w:lang w:val="it-IT"/>
        </w:rPr>
        <w:t xml:space="preserve"> </w:t>
      </w:r>
      <w:r w:rsidRPr="00780AED">
        <w:rPr>
          <w:rFonts w:ascii="Times New Roman" w:hAnsi="Times New Roman"/>
          <w:b/>
          <w:sz w:val="24"/>
          <w:lang w:val="it-IT"/>
        </w:rPr>
        <w:t>2011</w:t>
      </w:r>
      <w:r w:rsidRPr="00780AED">
        <w:rPr>
          <w:rFonts w:ascii="Times New Roman" w:hAnsi="Times New Roman"/>
          <w:sz w:val="24"/>
          <w:lang w:val="it-IT"/>
        </w:rPr>
        <w:t xml:space="preserve">, </w:t>
      </w:r>
      <w:r w:rsidRPr="00780AED">
        <w:rPr>
          <w:rFonts w:ascii="Times New Roman" w:hAnsi="Times New Roman"/>
          <w:i/>
          <w:sz w:val="24"/>
          <w:lang w:val="it-IT"/>
        </w:rPr>
        <w:t>22</w:t>
      </w:r>
      <w:r w:rsidRPr="00780AED">
        <w:rPr>
          <w:rFonts w:ascii="Times New Roman" w:hAnsi="Times New Roman"/>
          <w:sz w:val="24"/>
          <w:lang w:val="it-IT"/>
        </w:rPr>
        <w:t>, 125708.</w:t>
      </w:r>
    </w:p>
    <w:p w:rsidR="00780AED" w:rsidRPr="00780AED" w:rsidRDefault="00780AED" w:rsidP="00780AED">
      <w:pPr>
        <w:shd w:val="clear" w:color="auto" w:fill="F8F8F8"/>
        <w:rPr>
          <w:rFonts w:ascii="Times New Roman" w:hAnsi="Times New Roman"/>
          <w:sz w:val="24"/>
          <w:lang w:val="en-GB"/>
        </w:rPr>
      </w:pPr>
      <w:r w:rsidRPr="00780AED">
        <w:rPr>
          <w:rFonts w:ascii="Times New Roman" w:hAnsi="Times New Roman"/>
          <w:bCs/>
          <w:sz w:val="24"/>
          <w:lang w:val="en-GB" w:eastAsia="es-ES"/>
        </w:rPr>
        <w:t xml:space="preserve">43. </w:t>
      </w:r>
      <w:r w:rsidRPr="00780AED">
        <w:rPr>
          <w:rFonts w:ascii="Times New Roman" w:hAnsi="Times New Roman"/>
          <w:sz w:val="24"/>
          <w:lang w:val="en-GB" w:eastAsia="es-ES"/>
        </w:rPr>
        <w:t xml:space="preserve">Martinez, N. F.; Lozano, J. R.; Herruzo, E. T.; et al. </w:t>
      </w:r>
      <w:r w:rsidRPr="00780AED">
        <w:rPr>
          <w:rFonts w:ascii="Times New Roman" w:hAnsi="Times New Roman"/>
          <w:i/>
          <w:sz w:val="24"/>
          <w:lang w:val="en-GB" w:eastAsia="es-ES"/>
        </w:rPr>
        <w:t>Nanotechnology</w:t>
      </w:r>
      <w:r w:rsidRPr="00780AED">
        <w:rPr>
          <w:rFonts w:ascii="Times New Roman" w:hAnsi="Times New Roman"/>
          <w:sz w:val="24"/>
          <w:lang w:val="en-GB" w:eastAsia="es-ES"/>
        </w:rPr>
        <w:t xml:space="preserve"> </w:t>
      </w:r>
      <w:r w:rsidRPr="00780AED">
        <w:rPr>
          <w:rFonts w:ascii="Times New Roman" w:hAnsi="Times New Roman"/>
          <w:b/>
          <w:bCs/>
          <w:sz w:val="24"/>
          <w:lang w:val="en-GB" w:eastAsia="es-ES"/>
        </w:rPr>
        <w:t>2008</w:t>
      </w:r>
      <w:r w:rsidRPr="00780AED">
        <w:rPr>
          <w:rFonts w:ascii="Times New Roman" w:hAnsi="Times New Roman"/>
          <w:sz w:val="24"/>
          <w:lang w:val="en-GB" w:eastAsia="es-ES"/>
        </w:rPr>
        <w:t xml:space="preserve">, 19,  384011 </w:t>
      </w:r>
    </w:p>
    <w:p w:rsidR="00780AED" w:rsidRPr="00780AED" w:rsidRDefault="00780AED" w:rsidP="00780AED">
      <w:pPr>
        <w:jc w:val="both"/>
        <w:rPr>
          <w:rFonts w:ascii="Times New Roman" w:hAnsi="Times New Roman"/>
          <w:sz w:val="24"/>
          <w:lang w:val="en-GB"/>
        </w:rPr>
      </w:pPr>
      <w:r w:rsidRPr="00780AED">
        <w:rPr>
          <w:rFonts w:ascii="Times New Roman" w:hAnsi="Times New Roman"/>
          <w:sz w:val="24"/>
          <w:lang w:val="en-GB"/>
        </w:rPr>
        <w:t xml:space="preserve">44. Gigler, A.M.; Dietz, C.; Baumann, M.; Martinez, N. F.; Garcia, R.; Stark, R. W. </w:t>
      </w:r>
      <w:r w:rsidRPr="00780AED">
        <w:rPr>
          <w:rFonts w:ascii="Times New Roman" w:hAnsi="Times New Roman"/>
          <w:i/>
          <w:sz w:val="24"/>
          <w:lang w:val="en-GB"/>
        </w:rPr>
        <w:t>Beilstein J. Nanotechnol.</w:t>
      </w:r>
      <w:r w:rsidRPr="00780AED">
        <w:rPr>
          <w:rFonts w:ascii="Times New Roman" w:hAnsi="Times New Roman"/>
          <w:sz w:val="24"/>
          <w:lang w:val="en-GB"/>
        </w:rPr>
        <w:t xml:space="preserve"> </w:t>
      </w:r>
      <w:r w:rsidRPr="00780AED">
        <w:rPr>
          <w:rFonts w:ascii="Times New Roman" w:hAnsi="Times New Roman"/>
          <w:b/>
          <w:bCs/>
          <w:sz w:val="24"/>
          <w:lang w:val="en-GB"/>
        </w:rPr>
        <w:t>2012</w:t>
      </w:r>
      <w:r w:rsidRPr="00780AED">
        <w:rPr>
          <w:rFonts w:ascii="Times New Roman" w:hAnsi="Times New Roman"/>
          <w:sz w:val="24"/>
          <w:lang w:val="en-GB"/>
        </w:rPr>
        <w:t>, 4, 456.</w:t>
      </w:r>
    </w:p>
    <w:p w:rsidR="00F73CD9" w:rsidRDefault="00F73CD9">
      <w:pPr>
        <w:spacing w:after="200" w:line="276" w:lineRule="auto"/>
        <w:rPr>
          <w:rFonts w:asciiTheme="majorBidi" w:hAnsiTheme="majorBidi" w:cstheme="majorBidi"/>
          <w:sz w:val="24"/>
          <w:lang w:val="en-GB"/>
        </w:rPr>
      </w:pPr>
      <w:r>
        <w:rPr>
          <w:rFonts w:asciiTheme="majorBidi" w:hAnsiTheme="majorBidi" w:cstheme="majorBidi"/>
          <w:sz w:val="24"/>
          <w:lang w:val="en-GB"/>
        </w:rPr>
        <w:br w:type="page"/>
      </w:r>
    </w:p>
    <w:p w:rsidR="0002768E" w:rsidRPr="00F73CD9" w:rsidRDefault="00F73CD9" w:rsidP="0002768E">
      <w:pPr>
        <w:jc w:val="both"/>
        <w:rPr>
          <w:rFonts w:cs="Arial"/>
          <w:b/>
          <w:sz w:val="24"/>
          <w:lang w:val="en-GB"/>
        </w:rPr>
      </w:pPr>
      <w:r w:rsidRPr="00F73CD9">
        <w:rPr>
          <w:rFonts w:cs="Arial"/>
          <w:b/>
          <w:sz w:val="24"/>
          <w:lang w:val="en-GB"/>
        </w:rPr>
        <w:t>Figure 1</w:t>
      </w:r>
    </w:p>
    <w:p w:rsidR="00F73CD9" w:rsidRDefault="00F73CD9" w:rsidP="0002768E">
      <w:pPr>
        <w:jc w:val="both"/>
        <w:rPr>
          <w:rFonts w:asciiTheme="majorBidi" w:hAnsiTheme="majorBidi" w:cstheme="majorBidi"/>
          <w:b/>
          <w:sz w:val="24"/>
          <w:lang w:val="en-GB"/>
        </w:rPr>
      </w:pPr>
    </w:p>
    <w:p w:rsidR="0002768E" w:rsidRDefault="000C4B59" w:rsidP="0002768E">
      <w:pPr>
        <w:jc w:val="both"/>
        <w:rPr>
          <w:rFonts w:asciiTheme="majorBidi" w:hAnsiTheme="majorBidi" w:cstheme="majorBidi"/>
          <w:b/>
          <w:sz w:val="24"/>
          <w:lang w:val="en-GB"/>
        </w:rPr>
      </w:pPr>
      <w:r>
        <w:rPr>
          <w:b/>
          <w:noProof/>
          <w:sz w:val="24"/>
          <w:lang w:val="es-ES" w:eastAsia="es-ES"/>
        </w:rPr>
        <w:drawing>
          <wp:anchor distT="0" distB="0" distL="114300" distR="114300" simplePos="0" relativeHeight="251665408" behindDoc="0" locked="0" layoutInCell="1" allowOverlap="1" wp14:anchorId="12FD41FD" wp14:editId="18D94A46">
            <wp:simplePos x="0" y="0"/>
            <wp:positionH relativeFrom="column">
              <wp:posOffset>140335</wp:posOffset>
            </wp:positionH>
            <wp:positionV relativeFrom="paragraph">
              <wp:posOffset>3482975</wp:posOffset>
            </wp:positionV>
            <wp:extent cx="5520690" cy="4141470"/>
            <wp:effectExtent l="0" t="0" r="3810" b="0"/>
            <wp:wrapTopAndBottom/>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modified).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0690" cy="4141470"/>
                    </a:xfrm>
                    <a:prstGeom prst="rect">
                      <a:avLst/>
                    </a:prstGeom>
                  </pic:spPr>
                </pic:pic>
              </a:graphicData>
            </a:graphic>
            <wp14:sizeRelH relativeFrom="page">
              <wp14:pctWidth>0</wp14:pctWidth>
            </wp14:sizeRelH>
            <wp14:sizeRelV relativeFrom="page">
              <wp14:pctHeight>0</wp14:pctHeight>
            </wp14:sizeRelV>
          </wp:anchor>
        </w:drawing>
      </w:r>
      <w:r w:rsidR="00220AB4">
        <w:rPr>
          <w:rFonts w:asciiTheme="majorBidi" w:hAnsiTheme="majorBidi" w:cstheme="majorBidi"/>
          <w:b/>
          <w:noProof/>
          <w:sz w:val="24"/>
          <w:lang w:val="es-ES" w:eastAsia="es-ES"/>
        </w:rPr>
        <w:drawing>
          <wp:inline distT="0" distB="0" distL="0" distR="0" wp14:anchorId="0EC336BD" wp14:editId="7217B810">
            <wp:extent cx="5265581" cy="307307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5091" cy="3072792"/>
                    </a:xfrm>
                    <a:prstGeom prst="rect">
                      <a:avLst/>
                    </a:prstGeom>
                  </pic:spPr>
                </pic:pic>
              </a:graphicData>
            </a:graphic>
          </wp:inline>
        </w:drawing>
      </w:r>
    </w:p>
    <w:p w:rsidR="00F73CD9" w:rsidRDefault="00F73CD9" w:rsidP="00C223A3">
      <w:pPr>
        <w:rPr>
          <w:b/>
          <w:sz w:val="24"/>
          <w:lang w:val="en-GB"/>
        </w:rPr>
      </w:pPr>
      <w:r w:rsidRPr="00F73CD9">
        <w:rPr>
          <w:b/>
          <w:sz w:val="24"/>
          <w:lang w:val="en-GB"/>
        </w:rPr>
        <w:t>Figure 2</w:t>
      </w:r>
      <w:r>
        <w:rPr>
          <w:b/>
          <w:sz w:val="24"/>
          <w:lang w:val="en-GB"/>
        </w:rPr>
        <w:t xml:space="preserve"> </w:t>
      </w:r>
    </w:p>
    <w:p w:rsidR="00E74ADB" w:rsidRDefault="00E74ADB" w:rsidP="00C223A3">
      <w:pPr>
        <w:rPr>
          <w:b/>
          <w:sz w:val="24"/>
          <w:lang w:val="en-GB"/>
        </w:rPr>
      </w:pPr>
    </w:p>
    <w:p w:rsidR="00DF7CA3" w:rsidRPr="00DF7CA3" w:rsidRDefault="00DF7CA3">
      <w:pPr>
        <w:rPr>
          <w:b/>
          <w:noProof/>
          <w:sz w:val="24"/>
          <w:lang w:val="en-GB" w:eastAsia="es-ES"/>
        </w:rPr>
      </w:pPr>
    </w:p>
    <w:p w:rsidR="00F73CD9" w:rsidRDefault="00DF7CA3">
      <w:pPr>
        <w:rPr>
          <w:b/>
          <w:sz w:val="24"/>
          <w:lang w:val="en-GB"/>
        </w:rPr>
      </w:pPr>
      <w:r>
        <w:rPr>
          <w:b/>
          <w:noProof/>
          <w:sz w:val="24"/>
          <w:lang w:val="es-ES" w:eastAsia="es-ES"/>
        </w:rPr>
        <w:drawing>
          <wp:anchor distT="0" distB="0" distL="114300" distR="114300" simplePos="0" relativeHeight="251666432" behindDoc="0" locked="0" layoutInCell="1" allowOverlap="1" wp14:anchorId="111394E6" wp14:editId="3743EA63">
            <wp:simplePos x="0" y="0"/>
            <wp:positionH relativeFrom="column">
              <wp:posOffset>186055</wp:posOffset>
            </wp:positionH>
            <wp:positionV relativeFrom="paragraph">
              <wp:posOffset>532130</wp:posOffset>
            </wp:positionV>
            <wp:extent cx="2764155" cy="5183505"/>
            <wp:effectExtent l="0" t="0" r="0" b="0"/>
            <wp:wrapTopAndBottom/>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155" cy="5183505"/>
                    </a:xfrm>
                    <a:prstGeom prst="rect">
                      <a:avLst/>
                    </a:prstGeom>
                  </pic:spPr>
                </pic:pic>
              </a:graphicData>
            </a:graphic>
            <wp14:sizeRelH relativeFrom="page">
              <wp14:pctWidth>0</wp14:pctWidth>
            </wp14:sizeRelH>
            <wp14:sizeRelV relativeFrom="page">
              <wp14:pctHeight>0</wp14:pctHeight>
            </wp14:sizeRelV>
          </wp:anchor>
        </w:drawing>
      </w:r>
      <w:r w:rsidR="00F73CD9">
        <w:rPr>
          <w:b/>
          <w:sz w:val="24"/>
          <w:lang w:val="en-GB"/>
        </w:rPr>
        <w:t>Figure 3</w:t>
      </w:r>
    </w:p>
    <w:p w:rsidR="00F73CD9" w:rsidRDefault="00F73CD9">
      <w:pPr>
        <w:spacing w:after="200" w:line="276" w:lineRule="auto"/>
        <w:rPr>
          <w:b/>
          <w:sz w:val="24"/>
          <w:lang w:val="en-GB"/>
        </w:rPr>
      </w:pPr>
      <w:r>
        <w:rPr>
          <w:b/>
          <w:sz w:val="24"/>
          <w:lang w:val="en-GB"/>
        </w:rPr>
        <w:br w:type="page"/>
      </w:r>
    </w:p>
    <w:p w:rsidR="00F73CD9" w:rsidRDefault="00F73CD9">
      <w:pPr>
        <w:rPr>
          <w:b/>
          <w:sz w:val="24"/>
          <w:lang w:val="en-GB"/>
        </w:rPr>
      </w:pPr>
      <w:r>
        <w:rPr>
          <w:b/>
          <w:sz w:val="24"/>
          <w:lang w:val="en-GB"/>
        </w:rPr>
        <w:t>Figure 4</w:t>
      </w:r>
    </w:p>
    <w:p w:rsidR="00F73CD9" w:rsidRDefault="00F73CD9">
      <w:pPr>
        <w:rPr>
          <w:b/>
          <w:sz w:val="24"/>
          <w:lang w:val="en-GB"/>
        </w:rPr>
      </w:pPr>
    </w:p>
    <w:p w:rsidR="00F73CD9" w:rsidRDefault="00DF7CA3">
      <w:pPr>
        <w:spacing w:after="200" w:line="276" w:lineRule="auto"/>
        <w:rPr>
          <w:b/>
          <w:sz w:val="24"/>
          <w:lang w:val="en-GB"/>
        </w:rPr>
      </w:pPr>
      <w:r>
        <w:rPr>
          <w:b/>
          <w:noProof/>
          <w:sz w:val="24"/>
          <w:lang w:val="es-ES" w:eastAsia="es-ES"/>
        </w:rPr>
        <w:drawing>
          <wp:anchor distT="0" distB="0" distL="114300" distR="114300" simplePos="0" relativeHeight="251667456" behindDoc="0" locked="0" layoutInCell="1" allowOverlap="1" wp14:anchorId="13D04F88" wp14:editId="3987D91E">
            <wp:simplePos x="0" y="0"/>
            <wp:positionH relativeFrom="column">
              <wp:posOffset>337185</wp:posOffset>
            </wp:positionH>
            <wp:positionV relativeFrom="paragraph">
              <wp:posOffset>346710</wp:posOffset>
            </wp:positionV>
            <wp:extent cx="2880360" cy="4320540"/>
            <wp:effectExtent l="0" t="0" r="0" b="3810"/>
            <wp:wrapTopAndBottom/>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4320540"/>
                    </a:xfrm>
                    <a:prstGeom prst="rect">
                      <a:avLst/>
                    </a:prstGeom>
                  </pic:spPr>
                </pic:pic>
              </a:graphicData>
            </a:graphic>
            <wp14:sizeRelH relativeFrom="page">
              <wp14:pctWidth>0</wp14:pctWidth>
            </wp14:sizeRelH>
            <wp14:sizeRelV relativeFrom="page">
              <wp14:pctHeight>0</wp14:pctHeight>
            </wp14:sizeRelV>
          </wp:anchor>
        </w:drawing>
      </w:r>
      <w:r w:rsidR="00F73CD9">
        <w:rPr>
          <w:b/>
          <w:sz w:val="24"/>
          <w:lang w:val="en-GB"/>
        </w:rPr>
        <w:br w:type="page"/>
      </w:r>
    </w:p>
    <w:p w:rsidR="00F73CD9" w:rsidRDefault="00DF7CA3">
      <w:pPr>
        <w:rPr>
          <w:b/>
          <w:sz w:val="24"/>
          <w:lang w:val="en-GB"/>
        </w:rPr>
      </w:pPr>
      <w:r>
        <w:rPr>
          <w:b/>
          <w:noProof/>
          <w:sz w:val="24"/>
          <w:lang w:val="es-ES" w:eastAsia="es-ES"/>
        </w:rPr>
        <w:drawing>
          <wp:anchor distT="0" distB="0" distL="114300" distR="114300" simplePos="0" relativeHeight="251668480" behindDoc="0" locked="0" layoutInCell="1" allowOverlap="1" wp14:anchorId="601E0484" wp14:editId="7AA01471">
            <wp:simplePos x="0" y="0"/>
            <wp:positionH relativeFrom="column">
              <wp:posOffset>121285</wp:posOffset>
            </wp:positionH>
            <wp:positionV relativeFrom="paragraph">
              <wp:posOffset>575945</wp:posOffset>
            </wp:positionV>
            <wp:extent cx="2880360" cy="5400040"/>
            <wp:effectExtent l="0" t="0" r="0" b="0"/>
            <wp:wrapTopAndBottom/>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5400040"/>
                    </a:xfrm>
                    <a:prstGeom prst="rect">
                      <a:avLst/>
                    </a:prstGeom>
                  </pic:spPr>
                </pic:pic>
              </a:graphicData>
            </a:graphic>
            <wp14:sizeRelH relativeFrom="page">
              <wp14:pctWidth>0</wp14:pctWidth>
            </wp14:sizeRelH>
            <wp14:sizeRelV relativeFrom="page">
              <wp14:pctHeight>0</wp14:pctHeight>
            </wp14:sizeRelV>
          </wp:anchor>
        </w:drawing>
      </w:r>
      <w:r w:rsidR="00F73CD9">
        <w:rPr>
          <w:b/>
          <w:sz w:val="24"/>
          <w:lang w:val="en-GB"/>
        </w:rPr>
        <w:t>Figure 5</w:t>
      </w:r>
    </w:p>
    <w:p w:rsidR="00F73CD9" w:rsidRDefault="00F73CD9">
      <w:pPr>
        <w:spacing w:after="200" w:line="276" w:lineRule="auto"/>
        <w:rPr>
          <w:b/>
          <w:sz w:val="24"/>
          <w:lang w:val="en-GB"/>
        </w:rPr>
      </w:pPr>
      <w:r>
        <w:rPr>
          <w:b/>
          <w:sz w:val="24"/>
          <w:lang w:val="en-GB"/>
        </w:rPr>
        <w:br w:type="page"/>
      </w:r>
    </w:p>
    <w:p w:rsidR="00F73CD9" w:rsidRDefault="00DF7CA3">
      <w:pPr>
        <w:rPr>
          <w:b/>
          <w:sz w:val="24"/>
          <w:lang w:val="en-GB"/>
        </w:rPr>
      </w:pPr>
      <w:r>
        <w:rPr>
          <w:b/>
          <w:noProof/>
          <w:sz w:val="24"/>
          <w:lang w:val="es-ES" w:eastAsia="es-ES"/>
        </w:rPr>
        <w:drawing>
          <wp:anchor distT="0" distB="0" distL="114300" distR="114300" simplePos="0" relativeHeight="251669504" behindDoc="0" locked="0" layoutInCell="1" allowOverlap="1">
            <wp:simplePos x="0" y="0"/>
            <wp:positionH relativeFrom="column">
              <wp:posOffset>308610</wp:posOffset>
            </wp:positionH>
            <wp:positionV relativeFrom="paragraph">
              <wp:posOffset>474980</wp:posOffset>
            </wp:positionV>
            <wp:extent cx="2880360" cy="5400040"/>
            <wp:effectExtent l="0" t="0" r="0" b="0"/>
            <wp:wrapTopAndBottom/>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5400040"/>
                    </a:xfrm>
                    <a:prstGeom prst="rect">
                      <a:avLst/>
                    </a:prstGeom>
                  </pic:spPr>
                </pic:pic>
              </a:graphicData>
            </a:graphic>
            <wp14:sizeRelH relativeFrom="page">
              <wp14:pctWidth>0</wp14:pctWidth>
            </wp14:sizeRelH>
            <wp14:sizeRelV relativeFrom="page">
              <wp14:pctHeight>0</wp14:pctHeight>
            </wp14:sizeRelV>
          </wp:anchor>
        </w:drawing>
      </w:r>
      <w:r w:rsidR="00F73CD9">
        <w:rPr>
          <w:b/>
          <w:sz w:val="24"/>
          <w:lang w:val="en-GB"/>
        </w:rPr>
        <w:t>Figure 6</w:t>
      </w:r>
    </w:p>
    <w:p w:rsidR="00F73CD9" w:rsidRDefault="00F73CD9">
      <w:pPr>
        <w:rPr>
          <w:b/>
          <w:sz w:val="24"/>
          <w:lang w:val="en-GB"/>
        </w:rPr>
      </w:pPr>
    </w:p>
    <w:p w:rsidR="00F73CD9" w:rsidRDefault="00F73CD9">
      <w:pPr>
        <w:spacing w:after="200" w:line="276" w:lineRule="auto"/>
        <w:rPr>
          <w:b/>
          <w:sz w:val="24"/>
          <w:lang w:val="en-GB"/>
        </w:rPr>
      </w:pPr>
      <w:r>
        <w:rPr>
          <w:b/>
          <w:sz w:val="24"/>
          <w:lang w:val="en-GB"/>
        </w:rPr>
        <w:br w:type="page"/>
      </w:r>
    </w:p>
    <w:p w:rsidR="00F73CD9" w:rsidRDefault="00DF7CA3">
      <w:pPr>
        <w:rPr>
          <w:b/>
          <w:sz w:val="24"/>
          <w:lang w:val="en-GB"/>
        </w:rPr>
      </w:pPr>
      <w:r>
        <w:rPr>
          <w:b/>
          <w:noProof/>
          <w:sz w:val="24"/>
          <w:lang w:val="es-ES" w:eastAsia="es-ES"/>
        </w:rPr>
        <w:drawing>
          <wp:anchor distT="0" distB="0" distL="114300" distR="114300" simplePos="0" relativeHeight="251670528" behindDoc="0" locked="0" layoutInCell="1" allowOverlap="1" wp14:anchorId="35D5CA9B" wp14:editId="65CA6CEE">
            <wp:simplePos x="0" y="0"/>
            <wp:positionH relativeFrom="column">
              <wp:posOffset>142875</wp:posOffset>
            </wp:positionH>
            <wp:positionV relativeFrom="paragraph">
              <wp:posOffset>539750</wp:posOffset>
            </wp:positionV>
            <wp:extent cx="2880360" cy="5400040"/>
            <wp:effectExtent l="0" t="0" r="0" b="0"/>
            <wp:wrapTopAndBottom/>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5400040"/>
                    </a:xfrm>
                    <a:prstGeom prst="rect">
                      <a:avLst/>
                    </a:prstGeom>
                  </pic:spPr>
                </pic:pic>
              </a:graphicData>
            </a:graphic>
            <wp14:sizeRelH relativeFrom="page">
              <wp14:pctWidth>0</wp14:pctWidth>
            </wp14:sizeRelH>
            <wp14:sizeRelV relativeFrom="page">
              <wp14:pctHeight>0</wp14:pctHeight>
            </wp14:sizeRelV>
          </wp:anchor>
        </w:drawing>
      </w:r>
      <w:r w:rsidR="00F73CD9">
        <w:rPr>
          <w:b/>
          <w:sz w:val="24"/>
          <w:lang w:val="en-GB"/>
        </w:rPr>
        <w:t>Figure 7</w:t>
      </w:r>
    </w:p>
    <w:p w:rsidR="00F73CD9" w:rsidRPr="00F73CD9" w:rsidRDefault="00F73CD9">
      <w:pPr>
        <w:rPr>
          <w:b/>
          <w:sz w:val="24"/>
          <w:lang w:val="en-GB"/>
        </w:rPr>
      </w:pPr>
    </w:p>
    <w:sectPr w:rsidR="00F73CD9" w:rsidRPr="00F73CD9">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3AC7" w:rsidRDefault="00B13AC7" w:rsidP="00812AA5">
      <w:r>
        <w:separator/>
      </w:r>
    </w:p>
  </w:endnote>
  <w:endnote w:type="continuationSeparator" w:id="0">
    <w:p w:rsidR="00B13AC7" w:rsidRDefault="00B13AC7" w:rsidP="00812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766063"/>
      <w:docPartObj>
        <w:docPartGallery w:val="Page Numbers (Bottom of Page)"/>
        <w:docPartUnique/>
      </w:docPartObj>
    </w:sdtPr>
    <w:sdtEndPr/>
    <w:sdtContent>
      <w:p w:rsidR="00812AA5" w:rsidRDefault="00812AA5">
        <w:pPr>
          <w:pStyle w:val="Footer"/>
          <w:jc w:val="right"/>
        </w:pPr>
        <w:r>
          <w:fldChar w:fldCharType="begin"/>
        </w:r>
        <w:r>
          <w:instrText>PAGE   \* MERGEFORMAT</w:instrText>
        </w:r>
        <w:r>
          <w:fldChar w:fldCharType="separate"/>
        </w:r>
        <w:r w:rsidR="00DF7CA3" w:rsidRPr="00DF7CA3">
          <w:rPr>
            <w:noProof/>
            <w:lang w:val="es-ES"/>
          </w:rPr>
          <w:t>1</w:t>
        </w:r>
        <w:r>
          <w:fldChar w:fldCharType="end"/>
        </w:r>
      </w:p>
    </w:sdtContent>
  </w:sdt>
  <w:p w:rsidR="00812AA5" w:rsidRDefault="00812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3AC7" w:rsidRDefault="00B13AC7" w:rsidP="00812AA5">
      <w:r>
        <w:separator/>
      </w:r>
    </w:p>
  </w:footnote>
  <w:footnote w:type="continuationSeparator" w:id="0">
    <w:p w:rsidR="00B13AC7" w:rsidRDefault="00B13AC7" w:rsidP="00812A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68E"/>
    <w:rsid w:val="0002768E"/>
    <w:rsid w:val="000B0E89"/>
    <w:rsid w:val="000C4B59"/>
    <w:rsid w:val="00220AB4"/>
    <w:rsid w:val="002A69F3"/>
    <w:rsid w:val="0030199E"/>
    <w:rsid w:val="003048DF"/>
    <w:rsid w:val="003A0D45"/>
    <w:rsid w:val="00447845"/>
    <w:rsid w:val="004D3FF4"/>
    <w:rsid w:val="004F4194"/>
    <w:rsid w:val="00551B50"/>
    <w:rsid w:val="00557FB0"/>
    <w:rsid w:val="00563C50"/>
    <w:rsid w:val="0068705D"/>
    <w:rsid w:val="0070338A"/>
    <w:rsid w:val="00780AED"/>
    <w:rsid w:val="00812AA5"/>
    <w:rsid w:val="009E6369"/>
    <w:rsid w:val="00A12642"/>
    <w:rsid w:val="00A41037"/>
    <w:rsid w:val="00A46E05"/>
    <w:rsid w:val="00A60B96"/>
    <w:rsid w:val="00A613AA"/>
    <w:rsid w:val="00AB6CE5"/>
    <w:rsid w:val="00B13AC7"/>
    <w:rsid w:val="00B371D9"/>
    <w:rsid w:val="00B67300"/>
    <w:rsid w:val="00BE5F45"/>
    <w:rsid w:val="00C04796"/>
    <w:rsid w:val="00C223A3"/>
    <w:rsid w:val="00C621BA"/>
    <w:rsid w:val="00D13B5D"/>
    <w:rsid w:val="00DF7CA3"/>
    <w:rsid w:val="00E37A69"/>
    <w:rsid w:val="00E57C7A"/>
    <w:rsid w:val="00E74ADB"/>
    <w:rsid w:val="00EC0370"/>
    <w:rsid w:val="00F73CD9"/>
    <w:rsid w:val="00FE69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82E3B-FCC4-464D-854E-A3B281B1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68E"/>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768E"/>
    <w:pPr>
      <w:spacing w:after="0" w:line="240" w:lineRule="auto"/>
    </w:pPr>
    <w:rPr>
      <w:lang w:bidi="fa-I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768E"/>
    <w:rPr>
      <w:rFonts w:ascii="Tahoma" w:hAnsi="Tahoma" w:cs="Tahoma"/>
      <w:sz w:val="16"/>
      <w:szCs w:val="16"/>
    </w:rPr>
  </w:style>
  <w:style w:type="character" w:customStyle="1" w:styleId="BalloonTextChar">
    <w:name w:val="Balloon Text Char"/>
    <w:basedOn w:val="DefaultParagraphFont"/>
    <w:link w:val="BalloonText"/>
    <w:uiPriority w:val="99"/>
    <w:semiHidden/>
    <w:rsid w:val="0002768E"/>
    <w:rPr>
      <w:rFonts w:ascii="Tahoma" w:eastAsia="Times New Roman" w:hAnsi="Tahoma" w:cs="Tahoma"/>
      <w:sz w:val="16"/>
      <w:szCs w:val="16"/>
    </w:rPr>
  </w:style>
  <w:style w:type="paragraph" w:styleId="Header">
    <w:name w:val="header"/>
    <w:basedOn w:val="Normal"/>
    <w:link w:val="HeaderChar"/>
    <w:uiPriority w:val="99"/>
    <w:unhideWhenUsed/>
    <w:rsid w:val="00812AA5"/>
    <w:pPr>
      <w:tabs>
        <w:tab w:val="center" w:pos="4419"/>
        <w:tab w:val="right" w:pos="8838"/>
      </w:tabs>
    </w:pPr>
  </w:style>
  <w:style w:type="character" w:customStyle="1" w:styleId="HeaderChar">
    <w:name w:val="Header Char"/>
    <w:basedOn w:val="DefaultParagraphFont"/>
    <w:link w:val="Header"/>
    <w:uiPriority w:val="99"/>
    <w:rsid w:val="00812AA5"/>
    <w:rPr>
      <w:rFonts w:ascii="Arial" w:eastAsia="Times New Roman" w:hAnsi="Arial" w:cs="Times New Roman"/>
      <w:szCs w:val="24"/>
    </w:rPr>
  </w:style>
  <w:style w:type="paragraph" w:styleId="Footer">
    <w:name w:val="footer"/>
    <w:basedOn w:val="Normal"/>
    <w:link w:val="FooterChar"/>
    <w:uiPriority w:val="99"/>
    <w:unhideWhenUsed/>
    <w:rsid w:val="00812AA5"/>
    <w:pPr>
      <w:tabs>
        <w:tab w:val="center" w:pos="4419"/>
        <w:tab w:val="right" w:pos="8838"/>
      </w:tabs>
    </w:pPr>
  </w:style>
  <w:style w:type="character" w:customStyle="1" w:styleId="FooterChar">
    <w:name w:val="Footer Char"/>
    <w:basedOn w:val="DefaultParagraphFont"/>
    <w:link w:val="Footer"/>
    <w:uiPriority w:val="99"/>
    <w:rsid w:val="00812AA5"/>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37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re.com/nnano/journal/v6/n12/fig_tab/nnano.2011.186_ft.html" TargetMode="External"/><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3489</Words>
  <Characters>19888</Characters>
  <Application>Microsoft Office Word</Application>
  <DocSecurity>0</DocSecurity>
  <Lines>165</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Garcia Garcia</dc:creator>
  <cp:lastModifiedBy>Amir Farokh payam</cp:lastModifiedBy>
  <cp:revision>2</cp:revision>
  <cp:lastPrinted>2014-10-12T09:21:00Z</cp:lastPrinted>
  <dcterms:created xsi:type="dcterms:W3CDTF">2019-01-22T09:51:00Z</dcterms:created>
  <dcterms:modified xsi:type="dcterms:W3CDTF">2019-01-22T09:51:00Z</dcterms:modified>
</cp:coreProperties>
</file>