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15FC9" w14:textId="77777777" w:rsidR="00865FA2" w:rsidRPr="00FE3799" w:rsidRDefault="00865FA2">
      <w:pPr>
        <w:rPr>
          <w:rFonts w:ascii="Times New Roman" w:hAnsi="Times New Roman"/>
          <w:b/>
          <w:sz w:val="24"/>
          <w:szCs w:val="24"/>
          <w:u w:val="single"/>
        </w:rPr>
      </w:pPr>
      <w:r w:rsidRPr="004C5D5D">
        <w:rPr>
          <w:rFonts w:ascii="Times New Roman" w:hAnsi="Times New Roman"/>
          <w:b/>
          <w:sz w:val="24"/>
          <w:szCs w:val="24"/>
          <w:u w:val="single"/>
        </w:rPr>
        <w:t xml:space="preserve">Trial of a digital training tool to support chest image interpretation in radiography </w:t>
      </w:r>
    </w:p>
    <w:p w14:paraId="17D47EC9" w14:textId="77777777" w:rsidR="00865FA2" w:rsidRDefault="00865FA2">
      <w:pPr>
        <w:rPr>
          <w:rFonts w:ascii="Times New Roman" w:hAnsi="Times New Roman"/>
          <w:b/>
        </w:rPr>
      </w:pPr>
    </w:p>
    <w:p w14:paraId="4E10938D" w14:textId="77777777" w:rsidR="00865FA2" w:rsidRPr="004C5D5D" w:rsidRDefault="00865FA2">
      <w:pPr>
        <w:rPr>
          <w:rFonts w:ascii="Times New Roman" w:hAnsi="Times New Roman"/>
          <w:b/>
        </w:rPr>
      </w:pPr>
      <w:r w:rsidRPr="004C5D5D">
        <w:rPr>
          <w:rFonts w:ascii="Times New Roman" w:hAnsi="Times New Roman"/>
          <w:b/>
        </w:rPr>
        <w:t xml:space="preserve">Aims and objectives:  </w:t>
      </w:r>
    </w:p>
    <w:p w14:paraId="6CF95A57" w14:textId="77777777" w:rsidR="00865FA2" w:rsidRPr="004C5D5D" w:rsidRDefault="00865FA2" w:rsidP="007F30ED">
      <w:pPr>
        <w:pStyle w:val="BodyText"/>
        <w:ind w:firstLine="0"/>
        <w:rPr>
          <w:sz w:val="22"/>
          <w:szCs w:val="22"/>
        </w:rPr>
      </w:pPr>
      <w:r w:rsidRPr="004C5D5D">
        <w:rPr>
          <w:sz w:val="22"/>
          <w:szCs w:val="22"/>
        </w:rPr>
        <w:t xml:space="preserve">The purpose of this study was to determine the impact and effectiveness of the digital training platform on participant performance. </w:t>
      </w:r>
    </w:p>
    <w:p w14:paraId="350BBECE" w14:textId="77777777" w:rsidR="00865FA2" w:rsidRPr="004C5D5D" w:rsidRDefault="00865FA2" w:rsidP="007F30ED">
      <w:pPr>
        <w:pStyle w:val="BodyText"/>
        <w:ind w:firstLine="0"/>
        <w:rPr>
          <w:sz w:val="22"/>
          <w:szCs w:val="22"/>
        </w:rPr>
      </w:pPr>
      <w:r w:rsidRPr="004C5D5D">
        <w:rPr>
          <w:sz w:val="22"/>
          <w:szCs w:val="22"/>
        </w:rPr>
        <w:t xml:space="preserve">The objectives were to determine; </w:t>
      </w:r>
    </w:p>
    <w:p w14:paraId="1EA3C0C6" w14:textId="77777777" w:rsidR="00865FA2" w:rsidRPr="004C5D5D" w:rsidRDefault="00865FA2" w:rsidP="007F30ED">
      <w:pPr>
        <w:pStyle w:val="BodyText"/>
        <w:numPr>
          <w:ilvl w:val="0"/>
          <w:numId w:val="1"/>
        </w:numPr>
        <w:rPr>
          <w:sz w:val="22"/>
          <w:szCs w:val="22"/>
        </w:rPr>
      </w:pPr>
      <w:r w:rsidRPr="004C5D5D">
        <w:rPr>
          <w:sz w:val="22"/>
          <w:szCs w:val="22"/>
        </w:rPr>
        <w:t>performance levels pre and post implementation of the platform;</w:t>
      </w:r>
    </w:p>
    <w:p w14:paraId="0B2740E7" w14:textId="77777777" w:rsidR="00865FA2" w:rsidRPr="004C5D5D" w:rsidRDefault="00865FA2" w:rsidP="007F30ED">
      <w:pPr>
        <w:pStyle w:val="BodyText"/>
        <w:numPr>
          <w:ilvl w:val="0"/>
          <w:numId w:val="1"/>
        </w:numPr>
        <w:rPr>
          <w:sz w:val="22"/>
          <w:szCs w:val="22"/>
        </w:rPr>
      </w:pPr>
      <w:r w:rsidRPr="004C5D5D">
        <w:rPr>
          <w:sz w:val="22"/>
          <w:szCs w:val="22"/>
        </w:rPr>
        <w:t>confidence levels for each group of participants pre and post study;</w:t>
      </w:r>
    </w:p>
    <w:p w14:paraId="7BF190A4" w14:textId="77777777" w:rsidR="00865FA2" w:rsidRPr="004C5D5D" w:rsidRDefault="00865FA2" w:rsidP="007F30ED">
      <w:pPr>
        <w:pStyle w:val="BodyText"/>
        <w:numPr>
          <w:ilvl w:val="0"/>
          <w:numId w:val="1"/>
        </w:numPr>
        <w:rPr>
          <w:sz w:val="22"/>
          <w:szCs w:val="22"/>
        </w:rPr>
      </w:pPr>
      <w:r w:rsidRPr="004C5D5D">
        <w:rPr>
          <w:sz w:val="22"/>
          <w:szCs w:val="22"/>
        </w:rPr>
        <w:t xml:space="preserve">any variation in eye tracking metrics between the two </w:t>
      </w:r>
      <w:r>
        <w:rPr>
          <w:sz w:val="22"/>
          <w:szCs w:val="22"/>
        </w:rPr>
        <w:t xml:space="preserve">groups and pre and post time points. </w:t>
      </w:r>
    </w:p>
    <w:p w14:paraId="7D46E2A7" w14:textId="77777777" w:rsidR="00865FA2" w:rsidRPr="004C5D5D" w:rsidRDefault="00865FA2">
      <w:pPr>
        <w:rPr>
          <w:rFonts w:ascii="Times New Roman" w:hAnsi="Times New Roman"/>
          <w:b/>
        </w:rPr>
      </w:pPr>
    </w:p>
    <w:p w14:paraId="23722345" w14:textId="77777777" w:rsidR="00865FA2" w:rsidRPr="004C5D5D" w:rsidRDefault="00865FA2">
      <w:pPr>
        <w:rPr>
          <w:rFonts w:ascii="Times New Roman" w:hAnsi="Times New Roman"/>
          <w:b/>
        </w:rPr>
      </w:pPr>
      <w:r w:rsidRPr="004C5D5D">
        <w:rPr>
          <w:rFonts w:ascii="Times New Roman" w:hAnsi="Times New Roman"/>
          <w:b/>
        </w:rPr>
        <w:t xml:space="preserve">Methods and materials: </w:t>
      </w:r>
    </w:p>
    <w:p w14:paraId="6CBFD89E" w14:textId="77777777" w:rsidR="00865FA2" w:rsidRPr="00496C48" w:rsidRDefault="00865FA2" w:rsidP="00496C48">
      <w:pPr>
        <w:spacing w:line="360" w:lineRule="auto"/>
        <w:rPr>
          <w:rFonts w:ascii="Times New Roman" w:hAnsi="Times New Roman"/>
        </w:rPr>
      </w:pPr>
      <w:r w:rsidRPr="00496C48">
        <w:rPr>
          <w:rFonts w:ascii="Times New Roman" w:hAnsi="Times New Roman"/>
        </w:rPr>
        <w:t>Materials:</w:t>
      </w:r>
    </w:p>
    <w:p w14:paraId="16E61B57" w14:textId="77777777" w:rsidR="00865FA2" w:rsidRDefault="00865FA2" w:rsidP="00496C48">
      <w:pPr>
        <w:spacing w:line="360" w:lineRule="auto"/>
        <w:rPr>
          <w:rFonts w:ascii="Times New Roman" w:hAnsi="Times New Roman"/>
        </w:rPr>
      </w:pPr>
      <w:r w:rsidRPr="00496C48">
        <w:rPr>
          <w:rFonts w:ascii="Times New Roman" w:hAnsi="Times New Roman"/>
        </w:rPr>
        <w:t xml:space="preserve">A </w:t>
      </w:r>
      <w:r>
        <w:rPr>
          <w:rFonts w:ascii="Times New Roman" w:hAnsi="Times New Roman"/>
        </w:rPr>
        <w:t xml:space="preserve">digital training </w:t>
      </w:r>
      <w:r w:rsidRPr="00496C48">
        <w:rPr>
          <w:rFonts w:ascii="Times New Roman" w:hAnsi="Times New Roman"/>
        </w:rPr>
        <w:t>platform was developed to include: A) a search strategy training tool to assist reporters during their interpretation of images, and B) an educational tool to communicate the search strategies to trainees using eye tracking technology.</w:t>
      </w:r>
    </w:p>
    <w:p w14:paraId="14B3887D" w14:textId="77777777" w:rsidR="00865FA2" w:rsidRDefault="00865FA2" w:rsidP="00496C48">
      <w:pPr>
        <w:pStyle w:val="ListParagraph"/>
        <w:numPr>
          <w:ilvl w:val="0"/>
          <w:numId w:val="2"/>
        </w:numPr>
        <w:spacing w:line="360" w:lineRule="auto"/>
        <w:rPr>
          <w:rFonts w:ascii="Times New Roman" w:hAnsi="Times New Roman"/>
        </w:rPr>
      </w:pPr>
      <w:r w:rsidRPr="00496C48">
        <w:rPr>
          <w:rFonts w:ascii="Times New Roman" w:hAnsi="Times New Roman"/>
        </w:rPr>
        <w:t>The search strategy comprises of a series of questions and prompts to guide the user to exclude pathologies, systematically search the image and form a diagnosis</w:t>
      </w:r>
      <w:r>
        <w:rPr>
          <w:rFonts w:ascii="Times New Roman" w:hAnsi="Times New Roman"/>
        </w:rPr>
        <w:t xml:space="preserve"> (Fig. 1). </w:t>
      </w:r>
    </w:p>
    <w:p w14:paraId="4687D982" w14:textId="77777777" w:rsidR="00865FA2" w:rsidRPr="009035CA" w:rsidRDefault="00865FA2" w:rsidP="009035CA">
      <w:pPr>
        <w:pStyle w:val="ListParagraph"/>
        <w:numPr>
          <w:ilvl w:val="0"/>
          <w:numId w:val="2"/>
        </w:numPr>
        <w:spacing w:line="360" w:lineRule="auto"/>
        <w:jc w:val="both"/>
        <w:rPr>
          <w:rFonts w:ascii="Times New Roman" w:hAnsi="Times New Roman"/>
        </w:rPr>
      </w:pPr>
      <w:r w:rsidRPr="009035CA">
        <w:rPr>
          <w:rFonts w:ascii="Times New Roman" w:hAnsi="Times New Roman"/>
        </w:rPr>
        <w:t>The educational tool consists of videos comprising expert eye gazes and scan paths recorded during chest image interpretation and collected whilst the expert used the search strategy training tool. Trainees can see where an expert fixates on the image and the areas experts gave greater visual and cognitive attention to</w:t>
      </w:r>
      <w:r>
        <w:rPr>
          <w:rFonts w:ascii="Times New Roman" w:hAnsi="Times New Roman"/>
        </w:rPr>
        <w:t xml:space="preserve"> (Fig. 2)</w:t>
      </w:r>
      <w:r w:rsidRPr="009035CA">
        <w:rPr>
          <w:rFonts w:ascii="Times New Roman" w:hAnsi="Times New Roman"/>
        </w:rPr>
        <w:t xml:space="preserve">. </w:t>
      </w:r>
    </w:p>
    <w:p w14:paraId="64B02F9C" w14:textId="77777777" w:rsidR="00865FA2" w:rsidRPr="00496C48" w:rsidRDefault="00865FA2" w:rsidP="009035CA">
      <w:pPr>
        <w:spacing w:line="360" w:lineRule="auto"/>
        <w:ind w:firstLine="360"/>
        <w:rPr>
          <w:rFonts w:ascii="Times New Roman" w:hAnsi="Times New Roman"/>
        </w:rPr>
      </w:pPr>
      <w:r>
        <w:rPr>
          <w:rFonts w:ascii="Times New Roman" w:hAnsi="Times New Roman"/>
        </w:rPr>
        <w:t xml:space="preserve">(Information on the development of the training platform was presented at ECR 2017). </w:t>
      </w:r>
    </w:p>
    <w:p w14:paraId="561F5647" w14:textId="77777777" w:rsidR="00865FA2" w:rsidRDefault="00865FA2">
      <w:pPr>
        <w:rPr>
          <w:rFonts w:ascii="Times New Roman" w:hAnsi="Times New Roman"/>
        </w:rPr>
      </w:pPr>
      <w:r>
        <w:rPr>
          <w:rFonts w:ascii="Times New Roman" w:hAnsi="Times New Roman"/>
        </w:rPr>
        <w:t>Methods:</w:t>
      </w:r>
    </w:p>
    <w:p w14:paraId="0B3DBD22" w14:textId="77777777" w:rsidR="00865FA2" w:rsidRPr="009035CA" w:rsidRDefault="00865FA2" w:rsidP="009035CA">
      <w:pPr>
        <w:spacing w:line="360" w:lineRule="auto"/>
        <w:rPr>
          <w:rFonts w:ascii="Times New Roman" w:hAnsi="Times New Roman"/>
        </w:rPr>
      </w:pPr>
      <w:r w:rsidRPr="009035CA">
        <w:rPr>
          <w:rFonts w:ascii="Times New Roman" w:hAnsi="Times New Roman"/>
        </w:rPr>
        <w:t>Participants were reporting radiographers beginning their training in chest image interpretation.</w:t>
      </w:r>
    </w:p>
    <w:p w14:paraId="5A8D84F0" w14:textId="68DE75E8" w:rsidR="00865FA2" w:rsidRPr="009035CA" w:rsidRDefault="00865FA2" w:rsidP="009035CA">
      <w:pPr>
        <w:spacing w:line="360" w:lineRule="auto"/>
        <w:rPr>
          <w:rFonts w:ascii="Times New Roman" w:hAnsi="Times New Roman"/>
        </w:rPr>
      </w:pPr>
      <w:r w:rsidRPr="009035CA">
        <w:rPr>
          <w:rFonts w:ascii="Times New Roman" w:hAnsi="Times New Roman"/>
        </w:rPr>
        <w:t>Pre and post intervention, the control group (n=7) and the interven</w:t>
      </w:r>
      <w:r w:rsidR="000E4179">
        <w:rPr>
          <w:rFonts w:ascii="Times New Roman" w:hAnsi="Times New Roman"/>
        </w:rPr>
        <w:t xml:space="preserve">tion group (n=5) interpreted 20 </w:t>
      </w:r>
      <w:r w:rsidRPr="009035CA">
        <w:rPr>
          <w:rFonts w:ascii="Times New Roman" w:hAnsi="Times New Roman"/>
        </w:rPr>
        <w:t xml:space="preserve">chest images (n=480) whilst thinking aloud and using eye tracking technology. </w:t>
      </w:r>
    </w:p>
    <w:p w14:paraId="0231BEE3" w14:textId="77777777" w:rsidR="00865FA2" w:rsidRDefault="00865FA2" w:rsidP="009035CA">
      <w:pPr>
        <w:spacing w:line="360" w:lineRule="auto"/>
        <w:rPr>
          <w:rFonts w:ascii="Times New Roman" w:hAnsi="Times New Roman"/>
          <w:b/>
        </w:rPr>
      </w:pPr>
      <w:r w:rsidRPr="009035CA">
        <w:rPr>
          <w:rFonts w:ascii="Times New Roman" w:hAnsi="Times New Roman"/>
        </w:rPr>
        <w:t>Eye tracking data, a questionnaire, an image diagnosis were collected along with self-rated c</w:t>
      </w:r>
      <w:r>
        <w:rPr>
          <w:rFonts w:ascii="Times New Roman" w:hAnsi="Times New Roman"/>
        </w:rPr>
        <w:t>onfidence levels for each image</w:t>
      </w:r>
      <w:r w:rsidRPr="009035CA">
        <w:rPr>
          <w:rFonts w:ascii="Times New Roman" w:hAnsi="Times New Roman"/>
        </w:rPr>
        <w:t xml:space="preserve"> provided.</w:t>
      </w:r>
      <w:r w:rsidRPr="009035CA">
        <w:rPr>
          <w:rFonts w:ascii="Times New Roman" w:hAnsi="Times New Roman"/>
          <w:b/>
        </w:rPr>
        <w:t xml:space="preserve"> </w:t>
      </w:r>
    </w:p>
    <w:p w14:paraId="4974B9D2" w14:textId="77777777" w:rsidR="00865FA2" w:rsidRDefault="00865FA2" w:rsidP="009035CA">
      <w:pPr>
        <w:spacing w:line="360" w:lineRule="auto"/>
        <w:rPr>
          <w:rFonts w:ascii="Times New Roman" w:hAnsi="Times New Roman"/>
        </w:rPr>
      </w:pPr>
      <w:r w:rsidRPr="009035CA">
        <w:rPr>
          <w:rFonts w:ascii="Times New Roman" w:hAnsi="Times New Roman"/>
        </w:rPr>
        <w:t xml:space="preserve">Follow up measurements were carried out at approximately 9 months post initial assessment. </w:t>
      </w:r>
    </w:p>
    <w:p w14:paraId="1E097F57" w14:textId="77777777" w:rsidR="00865FA2" w:rsidRDefault="00865FA2" w:rsidP="00B407FF">
      <w:pPr>
        <w:spacing w:line="360" w:lineRule="auto"/>
        <w:rPr>
          <w:rFonts w:ascii="Times New Roman" w:hAnsi="Times New Roman"/>
          <w:b/>
        </w:rPr>
      </w:pPr>
    </w:p>
    <w:p w14:paraId="6D66F31C" w14:textId="77777777" w:rsidR="00865FA2" w:rsidRDefault="00865FA2" w:rsidP="00B407FF">
      <w:pPr>
        <w:spacing w:line="360" w:lineRule="auto"/>
        <w:rPr>
          <w:rFonts w:ascii="Times New Roman" w:hAnsi="Times New Roman"/>
          <w:b/>
        </w:rPr>
      </w:pPr>
      <w:r w:rsidRPr="004C5D5D">
        <w:rPr>
          <w:rFonts w:ascii="Times New Roman" w:hAnsi="Times New Roman"/>
          <w:b/>
        </w:rPr>
        <w:lastRenderedPageBreak/>
        <w:t xml:space="preserve">Results: </w:t>
      </w:r>
    </w:p>
    <w:p w14:paraId="21897674" w14:textId="77777777" w:rsidR="00865FA2" w:rsidRPr="00AA3807" w:rsidRDefault="00865FA2" w:rsidP="00AA3807">
      <w:pPr>
        <w:pStyle w:val="Caption"/>
        <w:spacing w:line="360" w:lineRule="auto"/>
        <w:rPr>
          <w:b w:val="0"/>
          <w:sz w:val="22"/>
          <w:szCs w:val="22"/>
        </w:rPr>
      </w:pPr>
      <w:r>
        <w:rPr>
          <w:sz w:val="22"/>
          <w:szCs w:val="22"/>
        </w:rPr>
        <w:t xml:space="preserve">Table 1: </w:t>
      </w:r>
      <w:r w:rsidRPr="006C6EB2">
        <w:rPr>
          <w:sz w:val="22"/>
          <w:szCs w:val="22"/>
        </w:rPr>
        <w:t>False Positives (FP) of reporting radiographers’</w:t>
      </w:r>
      <w:r>
        <w:rPr>
          <w:sz w:val="22"/>
          <w:szCs w:val="22"/>
        </w:rPr>
        <w:t xml:space="preserve"> training in </w:t>
      </w:r>
      <w:r w:rsidRPr="006C6EB2">
        <w:rPr>
          <w:sz w:val="22"/>
          <w:szCs w:val="22"/>
        </w:rPr>
        <w:t>chest image interpretation pre and post study</w:t>
      </w:r>
      <w:r w:rsidRPr="00BB0B1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3005"/>
        <w:gridCol w:w="3020"/>
      </w:tblGrid>
      <w:tr w:rsidR="00865FA2" w:rsidRPr="00777272" w14:paraId="2AE536AF" w14:textId="77777777" w:rsidTr="00777272">
        <w:tc>
          <w:tcPr>
            <w:tcW w:w="3080" w:type="dxa"/>
          </w:tcPr>
          <w:p w14:paraId="31920E97" w14:textId="77777777" w:rsidR="00865FA2" w:rsidRPr="00777272" w:rsidRDefault="00865FA2" w:rsidP="00777272">
            <w:pPr>
              <w:spacing w:after="0" w:line="240" w:lineRule="auto"/>
              <w:rPr>
                <w:lang w:val="en-US"/>
              </w:rPr>
            </w:pPr>
          </w:p>
        </w:tc>
        <w:tc>
          <w:tcPr>
            <w:tcW w:w="3081" w:type="dxa"/>
          </w:tcPr>
          <w:p w14:paraId="4B469783" w14:textId="77777777" w:rsidR="00865FA2" w:rsidRPr="00777272" w:rsidRDefault="00865FA2" w:rsidP="00777272">
            <w:pPr>
              <w:spacing w:after="0" w:line="240" w:lineRule="auto"/>
              <w:rPr>
                <w:lang w:val="en-US"/>
              </w:rPr>
            </w:pPr>
            <w:r w:rsidRPr="00777272">
              <w:rPr>
                <w:rFonts w:ascii="Times New Roman" w:hAnsi="Times New Roman"/>
                <w:b/>
                <w:bCs/>
                <w:color w:val="000000"/>
              </w:rPr>
              <w:t>Control (n=7)</w:t>
            </w:r>
          </w:p>
        </w:tc>
        <w:tc>
          <w:tcPr>
            <w:tcW w:w="3081" w:type="dxa"/>
          </w:tcPr>
          <w:p w14:paraId="6E2F6291" w14:textId="77777777" w:rsidR="00865FA2" w:rsidRPr="00777272" w:rsidRDefault="00865FA2" w:rsidP="00777272">
            <w:pPr>
              <w:spacing w:after="0" w:line="240" w:lineRule="auto"/>
              <w:rPr>
                <w:lang w:val="en-US"/>
              </w:rPr>
            </w:pPr>
            <w:r w:rsidRPr="00777272">
              <w:rPr>
                <w:rFonts w:ascii="Times New Roman" w:hAnsi="Times New Roman"/>
                <w:b/>
                <w:bCs/>
                <w:color w:val="000000"/>
              </w:rPr>
              <w:t>Intervention (n=5)</w:t>
            </w:r>
          </w:p>
        </w:tc>
      </w:tr>
      <w:tr w:rsidR="00865FA2" w:rsidRPr="00777272" w14:paraId="202217C3" w14:textId="77777777" w:rsidTr="00777272">
        <w:tc>
          <w:tcPr>
            <w:tcW w:w="3080" w:type="dxa"/>
          </w:tcPr>
          <w:p w14:paraId="366FA188"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FP Pre</w:t>
            </w:r>
          </w:p>
        </w:tc>
        <w:tc>
          <w:tcPr>
            <w:tcW w:w="3081" w:type="dxa"/>
          </w:tcPr>
          <w:p w14:paraId="73949C98" w14:textId="77777777" w:rsidR="00865FA2" w:rsidRPr="00777272" w:rsidRDefault="00865FA2" w:rsidP="00777272">
            <w:pPr>
              <w:spacing w:after="0" w:line="240" w:lineRule="auto"/>
              <w:rPr>
                <w:lang w:val="en-US"/>
              </w:rPr>
            </w:pPr>
            <w:r w:rsidRPr="00777272">
              <w:rPr>
                <w:rFonts w:ascii="Times New Roman" w:hAnsi="Times New Roman"/>
                <w:color w:val="000000"/>
              </w:rPr>
              <w:t>3.29 ± 1.11</w:t>
            </w:r>
          </w:p>
        </w:tc>
        <w:tc>
          <w:tcPr>
            <w:tcW w:w="3081" w:type="dxa"/>
          </w:tcPr>
          <w:p w14:paraId="27486A48" w14:textId="77777777" w:rsidR="00865FA2" w:rsidRPr="00777272" w:rsidRDefault="00865FA2" w:rsidP="00777272">
            <w:pPr>
              <w:spacing w:after="0" w:line="240" w:lineRule="auto"/>
              <w:rPr>
                <w:lang w:val="en-US"/>
              </w:rPr>
            </w:pPr>
            <w:r w:rsidRPr="00777272">
              <w:rPr>
                <w:rFonts w:ascii="Times New Roman" w:hAnsi="Times New Roman"/>
                <w:color w:val="000000"/>
              </w:rPr>
              <w:t>5.20 ± 0.84</w:t>
            </w:r>
          </w:p>
        </w:tc>
      </w:tr>
      <w:tr w:rsidR="00865FA2" w:rsidRPr="00777272" w14:paraId="557F14C5" w14:textId="77777777" w:rsidTr="00777272">
        <w:tc>
          <w:tcPr>
            <w:tcW w:w="3080" w:type="dxa"/>
          </w:tcPr>
          <w:p w14:paraId="56F651E1"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FP Post</w:t>
            </w:r>
          </w:p>
        </w:tc>
        <w:tc>
          <w:tcPr>
            <w:tcW w:w="3081" w:type="dxa"/>
          </w:tcPr>
          <w:p w14:paraId="42B00DDD" w14:textId="77777777" w:rsidR="00865FA2" w:rsidRPr="00777272" w:rsidRDefault="00865FA2" w:rsidP="00777272">
            <w:pPr>
              <w:spacing w:after="0" w:line="240" w:lineRule="auto"/>
              <w:rPr>
                <w:lang w:val="en-US"/>
              </w:rPr>
            </w:pPr>
            <w:r w:rsidRPr="00777272">
              <w:rPr>
                <w:rFonts w:ascii="Times New Roman" w:hAnsi="Times New Roman"/>
                <w:color w:val="000000"/>
              </w:rPr>
              <w:t>3.57 ± 3.05</w:t>
            </w:r>
          </w:p>
        </w:tc>
        <w:tc>
          <w:tcPr>
            <w:tcW w:w="3081" w:type="dxa"/>
          </w:tcPr>
          <w:p w14:paraId="7710AB0D" w14:textId="77777777" w:rsidR="00865FA2" w:rsidRPr="00777272" w:rsidRDefault="00865FA2" w:rsidP="00777272">
            <w:pPr>
              <w:spacing w:after="0" w:line="240" w:lineRule="auto"/>
              <w:rPr>
                <w:lang w:val="en-US"/>
              </w:rPr>
            </w:pPr>
            <w:r w:rsidRPr="00777272">
              <w:rPr>
                <w:rFonts w:ascii="Times New Roman" w:hAnsi="Times New Roman"/>
                <w:color w:val="000000"/>
              </w:rPr>
              <w:t>2.80 ± 1.30*</w:t>
            </w:r>
          </w:p>
        </w:tc>
      </w:tr>
    </w:tbl>
    <w:p w14:paraId="074CBDEF" w14:textId="77777777" w:rsidR="00865FA2" w:rsidRDefault="00865FA2" w:rsidP="00B407FF">
      <w:pPr>
        <w:spacing w:line="360" w:lineRule="auto"/>
        <w:rPr>
          <w:rFonts w:ascii="Times New Roman" w:hAnsi="Times New Roman"/>
          <w:i/>
        </w:rPr>
      </w:pPr>
      <w:r w:rsidRPr="006C6EB2">
        <w:rPr>
          <w:rFonts w:ascii="Times New Roman" w:hAnsi="Times New Roman"/>
          <w:i/>
        </w:rPr>
        <w:t>Mean FP scores of reporting radiographers training in chest image interpretation.</w:t>
      </w:r>
      <w:r>
        <w:rPr>
          <w:rFonts w:ascii="Times New Roman" w:hAnsi="Times New Roman"/>
          <w:i/>
        </w:rPr>
        <w:t xml:space="preserve"> *significant difference within group</w:t>
      </w:r>
    </w:p>
    <w:p w14:paraId="261F30AC" w14:textId="539C65F6" w:rsidR="00865FA2" w:rsidRDefault="00865FA2" w:rsidP="00302A6C">
      <w:pPr>
        <w:spacing w:line="360" w:lineRule="auto"/>
        <w:rPr>
          <w:rFonts w:ascii="Times New Roman" w:hAnsi="Times New Roman"/>
        </w:rPr>
      </w:pPr>
      <w:r w:rsidRPr="00BB0B1A">
        <w:rPr>
          <w:rFonts w:ascii="Times New Roman" w:hAnsi="Times New Roman"/>
        </w:rPr>
        <w:t xml:space="preserve">The </w:t>
      </w:r>
      <w:r>
        <w:rPr>
          <w:rFonts w:ascii="Times New Roman" w:hAnsi="Times New Roman"/>
        </w:rPr>
        <w:t>identification of f</w:t>
      </w:r>
      <w:r w:rsidRPr="00BB0B1A">
        <w:rPr>
          <w:rFonts w:ascii="Times New Roman" w:hAnsi="Times New Roman"/>
        </w:rPr>
        <w:t>alse positives</w:t>
      </w:r>
      <w:r>
        <w:rPr>
          <w:rFonts w:ascii="Times New Roman" w:hAnsi="Times New Roman"/>
        </w:rPr>
        <w:t xml:space="preserve"> (FP) by the</w:t>
      </w:r>
      <w:r w:rsidRPr="00BB0B1A">
        <w:rPr>
          <w:rFonts w:ascii="Times New Roman" w:hAnsi="Times New Roman"/>
        </w:rPr>
        <w:t xml:space="preserve"> intervention group decreased from 47.3% in the initial assessment to 28</w:t>
      </w:r>
      <w:r>
        <w:rPr>
          <w:rFonts w:ascii="Times New Roman" w:hAnsi="Times New Roman"/>
        </w:rPr>
        <w:t>.0</w:t>
      </w:r>
      <w:r w:rsidRPr="00BB0B1A">
        <w:rPr>
          <w:rFonts w:ascii="Times New Roman" w:hAnsi="Times New Roman"/>
        </w:rPr>
        <w:t xml:space="preserve">% </w:t>
      </w:r>
      <w:r w:rsidR="000A3B97">
        <w:rPr>
          <w:rFonts w:ascii="Times New Roman" w:hAnsi="Times New Roman"/>
        </w:rPr>
        <w:t>in the follow up assessment</w:t>
      </w:r>
      <w:r w:rsidRPr="00BB0B1A">
        <w:rPr>
          <w:rFonts w:ascii="Times New Roman" w:hAnsi="Times New Roman"/>
        </w:rPr>
        <w:t xml:space="preserve"> (p=0.024)</w:t>
      </w:r>
      <w:r w:rsidR="000A3B97">
        <w:rPr>
          <w:rFonts w:ascii="Times New Roman" w:hAnsi="Times New Roman"/>
        </w:rPr>
        <w:t>.</w:t>
      </w:r>
    </w:p>
    <w:p w14:paraId="159B0ED4" w14:textId="77777777" w:rsidR="00865FA2" w:rsidRDefault="00865FA2" w:rsidP="001102C2">
      <w:pPr>
        <w:pStyle w:val="Caption"/>
        <w:spacing w:line="360" w:lineRule="auto"/>
        <w:rPr>
          <w:sz w:val="22"/>
          <w:szCs w:val="22"/>
        </w:rPr>
      </w:pPr>
      <w:r>
        <w:rPr>
          <w:sz w:val="22"/>
          <w:szCs w:val="22"/>
        </w:rPr>
        <w:t xml:space="preserve">Table 2: </w:t>
      </w:r>
      <w:r w:rsidRPr="001102C2">
        <w:rPr>
          <w:sz w:val="22"/>
          <w:szCs w:val="22"/>
        </w:rPr>
        <w:t>True Positives (TP) of reporting radiographers’</w:t>
      </w:r>
      <w:r>
        <w:rPr>
          <w:sz w:val="22"/>
          <w:szCs w:val="22"/>
        </w:rPr>
        <w:t xml:space="preserve"> training in chest image interpretation</w:t>
      </w:r>
      <w:r w:rsidRPr="001102C2">
        <w:rPr>
          <w:sz w:val="22"/>
          <w:szCs w:val="22"/>
        </w:rPr>
        <w:t xml:space="preserve"> pre and post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3005"/>
        <w:gridCol w:w="3020"/>
      </w:tblGrid>
      <w:tr w:rsidR="00865FA2" w:rsidRPr="00777272" w14:paraId="1ED01407" w14:textId="77777777" w:rsidTr="00777272">
        <w:tc>
          <w:tcPr>
            <w:tcW w:w="3080" w:type="dxa"/>
          </w:tcPr>
          <w:p w14:paraId="78949468" w14:textId="77777777" w:rsidR="00865FA2" w:rsidRPr="00777272" w:rsidRDefault="00865FA2" w:rsidP="00777272">
            <w:pPr>
              <w:spacing w:after="0" w:line="240" w:lineRule="auto"/>
              <w:rPr>
                <w:lang w:val="en-US"/>
              </w:rPr>
            </w:pPr>
          </w:p>
        </w:tc>
        <w:tc>
          <w:tcPr>
            <w:tcW w:w="3081" w:type="dxa"/>
          </w:tcPr>
          <w:p w14:paraId="770E5F3A" w14:textId="77777777" w:rsidR="00865FA2" w:rsidRPr="00777272" w:rsidRDefault="00865FA2" w:rsidP="00777272">
            <w:pPr>
              <w:spacing w:after="0" w:line="240" w:lineRule="auto"/>
              <w:rPr>
                <w:lang w:val="en-US"/>
              </w:rPr>
            </w:pPr>
            <w:r w:rsidRPr="00777272">
              <w:rPr>
                <w:rFonts w:ascii="Times New Roman" w:hAnsi="Times New Roman"/>
                <w:b/>
                <w:bCs/>
                <w:color w:val="000000"/>
              </w:rPr>
              <w:t>Control (n=7)</w:t>
            </w:r>
          </w:p>
        </w:tc>
        <w:tc>
          <w:tcPr>
            <w:tcW w:w="3081" w:type="dxa"/>
          </w:tcPr>
          <w:p w14:paraId="7D68213D" w14:textId="77777777" w:rsidR="00865FA2" w:rsidRPr="00777272" w:rsidRDefault="00865FA2" w:rsidP="00777272">
            <w:pPr>
              <w:spacing w:after="0" w:line="240" w:lineRule="auto"/>
              <w:rPr>
                <w:lang w:val="en-US"/>
              </w:rPr>
            </w:pPr>
            <w:r w:rsidRPr="00777272">
              <w:rPr>
                <w:rFonts w:ascii="Times New Roman" w:hAnsi="Times New Roman"/>
                <w:b/>
                <w:bCs/>
                <w:color w:val="000000"/>
              </w:rPr>
              <w:t>Intervention (n=5)</w:t>
            </w:r>
          </w:p>
        </w:tc>
      </w:tr>
      <w:tr w:rsidR="00865FA2" w:rsidRPr="00777272" w14:paraId="7F428724" w14:textId="77777777" w:rsidTr="00777272">
        <w:tc>
          <w:tcPr>
            <w:tcW w:w="3080" w:type="dxa"/>
          </w:tcPr>
          <w:p w14:paraId="2F9D158E"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TP Pre</w:t>
            </w:r>
          </w:p>
        </w:tc>
        <w:tc>
          <w:tcPr>
            <w:tcW w:w="3081" w:type="dxa"/>
          </w:tcPr>
          <w:p w14:paraId="3850A73A" w14:textId="77777777" w:rsidR="00865FA2" w:rsidRPr="00777272" w:rsidRDefault="00865FA2" w:rsidP="00777272">
            <w:pPr>
              <w:spacing w:after="0" w:line="240" w:lineRule="auto"/>
              <w:rPr>
                <w:lang w:val="en-US"/>
              </w:rPr>
            </w:pPr>
            <w:r w:rsidRPr="00777272">
              <w:rPr>
                <w:rFonts w:ascii="Times New Roman" w:hAnsi="Times New Roman"/>
                <w:color w:val="000000"/>
              </w:rPr>
              <w:t>3.71 ±1.50#</w:t>
            </w:r>
          </w:p>
        </w:tc>
        <w:tc>
          <w:tcPr>
            <w:tcW w:w="3081" w:type="dxa"/>
          </w:tcPr>
          <w:p w14:paraId="092C3038" w14:textId="77777777" w:rsidR="00865FA2" w:rsidRPr="00777272" w:rsidRDefault="00865FA2" w:rsidP="00777272">
            <w:pPr>
              <w:spacing w:after="0" w:line="240" w:lineRule="auto"/>
              <w:rPr>
                <w:lang w:val="en-US"/>
              </w:rPr>
            </w:pPr>
            <w:r w:rsidRPr="00777272">
              <w:rPr>
                <w:rFonts w:ascii="Times New Roman" w:hAnsi="Times New Roman"/>
                <w:color w:val="000000"/>
              </w:rPr>
              <w:t>2.60 ± 0.89#</w:t>
            </w:r>
          </w:p>
        </w:tc>
      </w:tr>
      <w:tr w:rsidR="00865FA2" w:rsidRPr="00777272" w14:paraId="102986B7" w14:textId="77777777" w:rsidTr="00777272">
        <w:tc>
          <w:tcPr>
            <w:tcW w:w="3080" w:type="dxa"/>
          </w:tcPr>
          <w:p w14:paraId="36477620"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TP Post</w:t>
            </w:r>
          </w:p>
        </w:tc>
        <w:tc>
          <w:tcPr>
            <w:tcW w:w="3081" w:type="dxa"/>
          </w:tcPr>
          <w:p w14:paraId="6E8B81D0" w14:textId="77777777" w:rsidR="00865FA2" w:rsidRPr="00777272" w:rsidRDefault="00865FA2" w:rsidP="00777272">
            <w:pPr>
              <w:spacing w:after="0" w:line="240" w:lineRule="auto"/>
              <w:rPr>
                <w:lang w:val="en-US"/>
              </w:rPr>
            </w:pPr>
            <w:r w:rsidRPr="00777272">
              <w:rPr>
                <w:rFonts w:ascii="Times New Roman" w:hAnsi="Times New Roman"/>
                <w:color w:val="000000"/>
              </w:rPr>
              <w:t>5.29 ± 1.38~</w:t>
            </w:r>
          </w:p>
        </w:tc>
        <w:tc>
          <w:tcPr>
            <w:tcW w:w="3081" w:type="dxa"/>
          </w:tcPr>
          <w:p w14:paraId="790000BF" w14:textId="77777777" w:rsidR="00865FA2" w:rsidRPr="00777272" w:rsidRDefault="00865FA2" w:rsidP="00777272">
            <w:pPr>
              <w:spacing w:after="0" w:line="240" w:lineRule="auto"/>
              <w:rPr>
                <w:lang w:val="en-US"/>
              </w:rPr>
            </w:pPr>
            <w:r w:rsidRPr="00777272">
              <w:rPr>
                <w:rFonts w:ascii="Times New Roman" w:hAnsi="Times New Roman"/>
                <w:color w:val="000000"/>
              </w:rPr>
              <w:t>3.80 ± 0.48*~</w:t>
            </w:r>
          </w:p>
        </w:tc>
      </w:tr>
    </w:tbl>
    <w:p w14:paraId="2421E08A" w14:textId="77777777" w:rsidR="00865FA2" w:rsidRDefault="00865FA2" w:rsidP="00B407FF">
      <w:pPr>
        <w:spacing w:line="360" w:lineRule="auto"/>
        <w:rPr>
          <w:rFonts w:ascii="Times New Roman" w:hAnsi="Times New Roman"/>
          <w:i/>
        </w:rPr>
      </w:pPr>
      <w:r w:rsidRPr="001102C2">
        <w:rPr>
          <w:rFonts w:ascii="Times New Roman" w:hAnsi="Times New Roman"/>
          <w:i/>
        </w:rPr>
        <w:t>Mean TP scores of reporting radiographers training in chest im</w:t>
      </w:r>
      <w:r>
        <w:rPr>
          <w:rFonts w:ascii="Times New Roman" w:hAnsi="Times New Roman"/>
          <w:i/>
        </w:rPr>
        <w:t xml:space="preserve">age interpretation. # </w:t>
      </w:r>
      <w:r w:rsidRPr="001102C2">
        <w:rPr>
          <w:rFonts w:ascii="Times New Roman" w:hAnsi="Times New Roman"/>
          <w:i/>
        </w:rPr>
        <w:t>significant differe</w:t>
      </w:r>
      <w:r>
        <w:rPr>
          <w:rFonts w:ascii="Times New Roman" w:hAnsi="Times New Roman"/>
          <w:i/>
        </w:rPr>
        <w:t xml:space="preserve">nce between groups at baseline *significant difference within group  </w:t>
      </w:r>
      <w:r w:rsidRPr="001102C2">
        <w:rPr>
          <w:rFonts w:ascii="Times New Roman" w:hAnsi="Times New Roman"/>
          <w:i/>
        </w:rPr>
        <w:t xml:space="preserve">~significant difference between </w:t>
      </w:r>
      <w:r>
        <w:rPr>
          <w:rFonts w:ascii="Times New Roman" w:hAnsi="Times New Roman"/>
          <w:i/>
        </w:rPr>
        <w:t xml:space="preserve">groups post intervention </w:t>
      </w:r>
      <w:r w:rsidRPr="001102C2">
        <w:rPr>
          <w:rFonts w:ascii="Times New Roman" w:hAnsi="Times New Roman"/>
          <w:i/>
        </w:rPr>
        <w:t xml:space="preserve"> (P&lt;0.05)</w:t>
      </w:r>
    </w:p>
    <w:p w14:paraId="42AFE19A" w14:textId="77777777" w:rsidR="00865FA2" w:rsidRDefault="00865FA2" w:rsidP="00302A6C">
      <w:pPr>
        <w:spacing w:line="360" w:lineRule="auto"/>
        <w:rPr>
          <w:rFonts w:ascii="Times New Roman" w:hAnsi="Times New Roman"/>
        </w:rPr>
      </w:pPr>
      <w:r>
        <w:rPr>
          <w:rFonts w:ascii="Times New Roman" w:hAnsi="Times New Roman"/>
        </w:rPr>
        <w:t xml:space="preserve">The True Positive (TP) scores of both groups increased following the intervention period. Control group participants had a greater TP score than the intervention group at baseline and follow up. </w:t>
      </w:r>
      <w:r w:rsidRPr="00BB0B1A">
        <w:rPr>
          <w:rFonts w:ascii="Times New Roman" w:hAnsi="Times New Roman"/>
        </w:rPr>
        <w:t>The intervention group identified more true positives (p=0.033) following the intervention, increasing from 28.9% in the initial assessment to a mean of 38</w:t>
      </w:r>
      <w:r>
        <w:rPr>
          <w:rFonts w:ascii="Times New Roman" w:hAnsi="Times New Roman"/>
        </w:rPr>
        <w:t>.0</w:t>
      </w:r>
      <w:r w:rsidRPr="00BB0B1A">
        <w:rPr>
          <w:rFonts w:ascii="Times New Roman" w:hAnsi="Times New Roman"/>
        </w:rPr>
        <w:t>% in the follow up assessment</w:t>
      </w:r>
      <w:bookmarkStart w:id="0" w:name="_GoBack"/>
      <w:bookmarkEnd w:id="0"/>
      <w:r w:rsidRPr="00BB0B1A">
        <w:rPr>
          <w:rFonts w:ascii="Times New Roman" w:hAnsi="Times New Roman"/>
        </w:rPr>
        <w:t xml:space="preserve">. </w:t>
      </w:r>
    </w:p>
    <w:p w14:paraId="706EB81E" w14:textId="77777777" w:rsidR="00865FA2" w:rsidRDefault="00865FA2" w:rsidP="001A4D80">
      <w:pPr>
        <w:pStyle w:val="Caption"/>
        <w:spacing w:line="360" w:lineRule="auto"/>
        <w:rPr>
          <w:sz w:val="22"/>
          <w:szCs w:val="22"/>
        </w:rPr>
      </w:pPr>
      <w:r>
        <w:rPr>
          <w:sz w:val="22"/>
          <w:szCs w:val="22"/>
        </w:rPr>
        <w:t>Table 3: C</w:t>
      </w:r>
      <w:r w:rsidRPr="001A4D80">
        <w:rPr>
          <w:sz w:val="22"/>
          <w:szCs w:val="22"/>
        </w:rPr>
        <w:t xml:space="preserve">onfidence in diagnosis of reporting radiographers’ </w:t>
      </w:r>
      <w:r>
        <w:rPr>
          <w:sz w:val="22"/>
          <w:szCs w:val="22"/>
        </w:rPr>
        <w:t xml:space="preserve">training in chest image interpretation </w:t>
      </w:r>
      <w:r w:rsidRPr="001A4D80">
        <w:rPr>
          <w:sz w:val="22"/>
          <w:szCs w:val="22"/>
        </w:rPr>
        <w:t>pre and post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2996"/>
        <w:gridCol w:w="3014"/>
      </w:tblGrid>
      <w:tr w:rsidR="00865FA2" w:rsidRPr="00777272" w14:paraId="22DA5B7B" w14:textId="77777777" w:rsidTr="00777272">
        <w:tc>
          <w:tcPr>
            <w:tcW w:w="3080" w:type="dxa"/>
          </w:tcPr>
          <w:p w14:paraId="629A5BAB" w14:textId="77777777" w:rsidR="00865FA2" w:rsidRPr="00777272" w:rsidRDefault="00865FA2" w:rsidP="00777272">
            <w:pPr>
              <w:spacing w:after="0" w:line="240" w:lineRule="auto"/>
              <w:rPr>
                <w:lang w:val="en-US"/>
              </w:rPr>
            </w:pPr>
          </w:p>
        </w:tc>
        <w:tc>
          <w:tcPr>
            <w:tcW w:w="3081" w:type="dxa"/>
          </w:tcPr>
          <w:p w14:paraId="56BBAA3A" w14:textId="77777777" w:rsidR="00865FA2" w:rsidRPr="00777272" w:rsidRDefault="00865FA2" w:rsidP="00777272">
            <w:pPr>
              <w:spacing w:after="0" w:line="240" w:lineRule="auto"/>
              <w:rPr>
                <w:lang w:val="en-US"/>
              </w:rPr>
            </w:pPr>
            <w:r w:rsidRPr="00777272">
              <w:rPr>
                <w:rFonts w:ascii="Times New Roman" w:hAnsi="Times New Roman"/>
                <w:b/>
                <w:bCs/>
                <w:color w:val="000000"/>
              </w:rPr>
              <w:t>Control (n=7)</w:t>
            </w:r>
          </w:p>
        </w:tc>
        <w:tc>
          <w:tcPr>
            <w:tcW w:w="3081" w:type="dxa"/>
          </w:tcPr>
          <w:p w14:paraId="787E5D9D" w14:textId="77777777" w:rsidR="00865FA2" w:rsidRPr="00777272" w:rsidRDefault="00865FA2" w:rsidP="00777272">
            <w:pPr>
              <w:spacing w:after="0" w:line="240" w:lineRule="auto"/>
              <w:rPr>
                <w:lang w:val="en-US"/>
              </w:rPr>
            </w:pPr>
            <w:r w:rsidRPr="00777272">
              <w:rPr>
                <w:rFonts w:ascii="Times New Roman" w:hAnsi="Times New Roman"/>
                <w:b/>
                <w:bCs/>
                <w:color w:val="000000"/>
              </w:rPr>
              <w:t>Intervention (n=5)</w:t>
            </w:r>
          </w:p>
        </w:tc>
      </w:tr>
      <w:tr w:rsidR="00865FA2" w:rsidRPr="00777272" w14:paraId="2E82DD0D" w14:textId="77777777" w:rsidTr="00777272">
        <w:tc>
          <w:tcPr>
            <w:tcW w:w="3080" w:type="dxa"/>
          </w:tcPr>
          <w:p w14:paraId="2DF43282"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Confidence Pre</w:t>
            </w:r>
          </w:p>
        </w:tc>
        <w:tc>
          <w:tcPr>
            <w:tcW w:w="3081" w:type="dxa"/>
          </w:tcPr>
          <w:p w14:paraId="0C42813E"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7.18 ± 0.95 #</w:t>
            </w:r>
          </w:p>
        </w:tc>
        <w:tc>
          <w:tcPr>
            <w:tcW w:w="3081" w:type="dxa"/>
          </w:tcPr>
          <w:p w14:paraId="6E64DD18"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4.78 ± 1.91 #</w:t>
            </w:r>
          </w:p>
        </w:tc>
      </w:tr>
      <w:tr w:rsidR="00865FA2" w:rsidRPr="00777272" w14:paraId="6D5C6588" w14:textId="77777777" w:rsidTr="00777272">
        <w:tc>
          <w:tcPr>
            <w:tcW w:w="3080" w:type="dxa"/>
          </w:tcPr>
          <w:p w14:paraId="6D6714F6"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Confidence Post</w:t>
            </w:r>
          </w:p>
        </w:tc>
        <w:tc>
          <w:tcPr>
            <w:tcW w:w="3081" w:type="dxa"/>
          </w:tcPr>
          <w:p w14:paraId="269C0805"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7.52 ± 0.42 #</w:t>
            </w:r>
          </w:p>
        </w:tc>
        <w:tc>
          <w:tcPr>
            <w:tcW w:w="3081" w:type="dxa"/>
          </w:tcPr>
          <w:p w14:paraId="4AEC7BF6"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6.41 ± 1.05 #</w:t>
            </w:r>
          </w:p>
        </w:tc>
      </w:tr>
    </w:tbl>
    <w:p w14:paraId="0CAFF218" w14:textId="77777777" w:rsidR="00865FA2" w:rsidRDefault="00865FA2" w:rsidP="001A4D80">
      <w:pPr>
        <w:spacing w:line="360" w:lineRule="auto"/>
        <w:rPr>
          <w:rFonts w:ascii="Times New Roman" w:hAnsi="Times New Roman"/>
          <w:i/>
        </w:rPr>
      </w:pPr>
      <w:r w:rsidRPr="001A4D80">
        <w:rPr>
          <w:rFonts w:ascii="Times New Roman" w:hAnsi="Times New Roman"/>
          <w:i/>
        </w:rPr>
        <w:t>Mean confidence scores of reporting radiographers training in chest image interpretation.</w:t>
      </w:r>
      <w:r w:rsidRPr="001A4D80">
        <w:rPr>
          <w:rFonts w:ascii="Times New Roman" w:hAnsi="Times New Roman"/>
          <w:b/>
          <w:i/>
        </w:rPr>
        <w:t xml:space="preserve"> </w:t>
      </w:r>
      <w:r w:rsidRPr="001A4D80">
        <w:rPr>
          <w:rFonts w:ascii="Times New Roman" w:hAnsi="Times New Roman"/>
          <w:i/>
        </w:rPr>
        <w:t xml:space="preserve">All values are means </w:t>
      </w:r>
      <w:r w:rsidRPr="001A4D80">
        <w:rPr>
          <w:rFonts w:ascii="Times New Roman" w:hAnsi="Times New Roman"/>
          <w:i/>
          <w:u w:val="single"/>
        </w:rPr>
        <w:t>+</w:t>
      </w:r>
      <w:r w:rsidRPr="001A4D80">
        <w:rPr>
          <w:rFonts w:ascii="Times New Roman" w:hAnsi="Times New Roman"/>
          <w:i/>
        </w:rPr>
        <w:t xml:space="preserve"> SD</w:t>
      </w:r>
      <w:r>
        <w:rPr>
          <w:rFonts w:ascii="Times New Roman" w:hAnsi="Times New Roman"/>
          <w:i/>
        </w:rPr>
        <w:t xml:space="preserve"> #</w:t>
      </w:r>
      <w:r w:rsidRPr="001A4D80">
        <w:rPr>
          <w:rFonts w:ascii="Times New Roman" w:hAnsi="Times New Roman"/>
          <w:i/>
        </w:rPr>
        <w:t xml:space="preserve"> significant differe</w:t>
      </w:r>
      <w:r>
        <w:rPr>
          <w:rFonts w:ascii="Times New Roman" w:hAnsi="Times New Roman"/>
          <w:i/>
        </w:rPr>
        <w:t>nce between groups at baseline</w:t>
      </w:r>
    </w:p>
    <w:p w14:paraId="54E7348C" w14:textId="77777777" w:rsidR="00865FA2" w:rsidRDefault="00865FA2" w:rsidP="00302A6C">
      <w:pPr>
        <w:spacing w:line="360" w:lineRule="auto"/>
        <w:rPr>
          <w:rFonts w:ascii="Times New Roman" w:hAnsi="Times New Roman"/>
        </w:rPr>
      </w:pPr>
      <w:r w:rsidRPr="00BB0B1A">
        <w:rPr>
          <w:rFonts w:ascii="Times New Roman" w:hAnsi="Times New Roman"/>
        </w:rPr>
        <w:t>No significant change in confidence levels identified in either group.</w:t>
      </w:r>
      <w:r>
        <w:rPr>
          <w:rFonts w:ascii="Times New Roman" w:hAnsi="Times New Roman"/>
        </w:rPr>
        <w:t xml:space="preserve"> However, confidence of both groups increased in the follow up assessment. </w:t>
      </w:r>
    </w:p>
    <w:p w14:paraId="44D7B0AE" w14:textId="77777777" w:rsidR="00865FA2" w:rsidRDefault="00865FA2" w:rsidP="001A4D80">
      <w:pPr>
        <w:spacing w:line="360" w:lineRule="auto"/>
        <w:rPr>
          <w:rFonts w:ascii="Times New Roman" w:hAnsi="Times New Roman"/>
          <w:i/>
        </w:rPr>
      </w:pPr>
    </w:p>
    <w:p w14:paraId="21A1EA8A" w14:textId="77777777" w:rsidR="00865FA2" w:rsidRDefault="00865FA2" w:rsidP="00034084">
      <w:pPr>
        <w:pStyle w:val="Caption"/>
        <w:rPr>
          <w:sz w:val="22"/>
          <w:szCs w:val="22"/>
        </w:rPr>
      </w:pPr>
    </w:p>
    <w:p w14:paraId="5BAF761D" w14:textId="77777777" w:rsidR="00865FA2" w:rsidRDefault="00865FA2" w:rsidP="00034084">
      <w:pPr>
        <w:pStyle w:val="Caption"/>
        <w:rPr>
          <w:sz w:val="22"/>
          <w:szCs w:val="22"/>
        </w:rPr>
      </w:pPr>
    </w:p>
    <w:p w14:paraId="75532966" w14:textId="77777777" w:rsidR="00865FA2" w:rsidRDefault="00865FA2" w:rsidP="00034084">
      <w:pPr>
        <w:pStyle w:val="Caption"/>
        <w:rPr>
          <w:sz w:val="22"/>
          <w:szCs w:val="22"/>
        </w:rPr>
      </w:pPr>
    </w:p>
    <w:p w14:paraId="1268195B" w14:textId="77777777" w:rsidR="00865FA2" w:rsidRDefault="00865FA2" w:rsidP="00034084">
      <w:pPr>
        <w:pStyle w:val="Caption"/>
        <w:rPr>
          <w:sz w:val="22"/>
          <w:szCs w:val="22"/>
        </w:rPr>
      </w:pPr>
      <w:r w:rsidRPr="00CC32DC">
        <w:rPr>
          <w:sz w:val="22"/>
          <w:szCs w:val="22"/>
        </w:rPr>
        <w:lastRenderedPageBreak/>
        <w:t>Table 4: Eye tracking data for each participant group which was collected from the AOP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3006"/>
        <w:gridCol w:w="3006"/>
      </w:tblGrid>
      <w:tr w:rsidR="00865FA2" w:rsidRPr="00777272" w14:paraId="71F3E8A1" w14:textId="77777777" w:rsidTr="00777272">
        <w:tc>
          <w:tcPr>
            <w:tcW w:w="1666" w:type="pct"/>
          </w:tcPr>
          <w:p w14:paraId="3EA16FBB" w14:textId="77777777" w:rsidR="00865FA2" w:rsidRPr="00777272" w:rsidRDefault="00865FA2" w:rsidP="00777272">
            <w:pPr>
              <w:spacing w:after="0" w:line="240" w:lineRule="auto"/>
              <w:rPr>
                <w:rFonts w:ascii="Times New Roman" w:hAnsi="Times New Roman"/>
                <w:lang w:val="en-US"/>
              </w:rPr>
            </w:pPr>
          </w:p>
        </w:tc>
        <w:tc>
          <w:tcPr>
            <w:tcW w:w="1667" w:type="pct"/>
          </w:tcPr>
          <w:p w14:paraId="52483133" w14:textId="77777777" w:rsidR="00865FA2" w:rsidRPr="00777272" w:rsidRDefault="00865FA2" w:rsidP="00777272">
            <w:pPr>
              <w:spacing w:after="0" w:line="240" w:lineRule="auto"/>
              <w:rPr>
                <w:rFonts w:ascii="Times New Roman" w:hAnsi="Times New Roman"/>
                <w:b/>
                <w:lang w:val="en-US"/>
              </w:rPr>
            </w:pPr>
            <w:r w:rsidRPr="00777272">
              <w:rPr>
                <w:rFonts w:ascii="Times New Roman" w:hAnsi="Times New Roman"/>
                <w:b/>
                <w:lang w:val="en-US"/>
              </w:rPr>
              <w:t>Control (n=7)</w:t>
            </w:r>
          </w:p>
        </w:tc>
        <w:tc>
          <w:tcPr>
            <w:tcW w:w="1667" w:type="pct"/>
          </w:tcPr>
          <w:p w14:paraId="36944A51" w14:textId="77777777" w:rsidR="00865FA2" w:rsidRPr="00777272" w:rsidRDefault="00865FA2" w:rsidP="00777272">
            <w:pPr>
              <w:spacing w:after="0" w:line="240" w:lineRule="auto"/>
              <w:rPr>
                <w:rFonts w:ascii="Times New Roman" w:hAnsi="Times New Roman"/>
                <w:b/>
                <w:lang w:val="en-US"/>
              </w:rPr>
            </w:pPr>
            <w:r w:rsidRPr="00777272">
              <w:rPr>
                <w:rFonts w:ascii="Times New Roman" w:hAnsi="Times New Roman"/>
                <w:b/>
                <w:lang w:val="en-US"/>
              </w:rPr>
              <w:t>Intervention (n=5)</w:t>
            </w:r>
          </w:p>
        </w:tc>
      </w:tr>
      <w:tr w:rsidR="00865FA2" w:rsidRPr="00777272" w14:paraId="5C91843A" w14:textId="77777777" w:rsidTr="00777272">
        <w:tc>
          <w:tcPr>
            <w:tcW w:w="1666" w:type="pct"/>
          </w:tcPr>
          <w:p w14:paraId="35305536"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Mean fixation duration Pre (secs)</w:t>
            </w:r>
          </w:p>
        </w:tc>
        <w:tc>
          <w:tcPr>
            <w:tcW w:w="1667" w:type="pct"/>
          </w:tcPr>
          <w:p w14:paraId="1A41C1AD"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color w:val="000000"/>
              </w:rPr>
              <w:t>11.69 ± 8.12</w:t>
            </w:r>
          </w:p>
        </w:tc>
        <w:tc>
          <w:tcPr>
            <w:tcW w:w="1667" w:type="pct"/>
          </w:tcPr>
          <w:p w14:paraId="67AFC125"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color w:val="000000"/>
              </w:rPr>
              <w:t>7.93 ± 4.24</w:t>
            </w:r>
          </w:p>
        </w:tc>
      </w:tr>
      <w:tr w:rsidR="00865FA2" w:rsidRPr="00777272" w14:paraId="1B113D3B" w14:textId="77777777" w:rsidTr="00777272">
        <w:tc>
          <w:tcPr>
            <w:tcW w:w="1666" w:type="pct"/>
          </w:tcPr>
          <w:p w14:paraId="558A9277"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Mean fixation duration Post</w:t>
            </w:r>
          </w:p>
          <w:p w14:paraId="4021C090"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(secs)</w:t>
            </w:r>
          </w:p>
        </w:tc>
        <w:tc>
          <w:tcPr>
            <w:tcW w:w="1667" w:type="pct"/>
          </w:tcPr>
          <w:p w14:paraId="69E52C47"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color w:val="000000"/>
              </w:rPr>
              <w:t>7.33 ± 3.36</w:t>
            </w:r>
          </w:p>
        </w:tc>
        <w:tc>
          <w:tcPr>
            <w:tcW w:w="1667" w:type="pct"/>
          </w:tcPr>
          <w:p w14:paraId="17E08313"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color w:val="000000"/>
              </w:rPr>
              <w:t>5.16 ± 6.70</w:t>
            </w:r>
          </w:p>
        </w:tc>
      </w:tr>
      <w:tr w:rsidR="00865FA2" w:rsidRPr="00777272" w14:paraId="1D7FF050" w14:textId="77777777" w:rsidTr="00777272">
        <w:tc>
          <w:tcPr>
            <w:tcW w:w="1666" w:type="pct"/>
          </w:tcPr>
          <w:p w14:paraId="7F66C54A"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Mean time to first fixate Pre</w:t>
            </w:r>
          </w:p>
          <w:p w14:paraId="24ABA551"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(secs)</w:t>
            </w:r>
          </w:p>
        </w:tc>
        <w:tc>
          <w:tcPr>
            <w:tcW w:w="1667" w:type="pct"/>
          </w:tcPr>
          <w:p w14:paraId="67F1CA99"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color w:val="000000"/>
              </w:rPr>
              <w:t>8.32 ± 5.61</w:t>
            </w:r>
          </w:p>
        </w:tc>
        <w:tc>
          <w:tcPr>
            <w:tcW w:w="1667" w:type="pct"/>
          </w:tcPr>
          <w:p w14:paraId="41F635EF"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color w:val="000000"/>
              </w:rPr>
              <w:t>13.28 ± 6.62</w:t>
            </w:r>
          </w:p>
        </w:tc>
      </w:tr>
      <w:tr w:rsidR="00865FA2" w:rsidRPr="00777272" w14:paraId="02C9435E" w14:textId="77777777" w:rsidTr="00777272">
        <w:tc>
          <w:tcPr>
            <w:tcW w:w="1666" w:type="pct"/>
          </w:tcPr>
          <w:p w14:paraId="5032E269"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Mean time to first fixate Post (secs)</w:t>
            </w:r>
          </w:p>
        </w:tc>
        <w:tc>
          <w:tcPr>
            <w:tcW w:w="1667" w:type="pct"/>
          </w:tcPr>
          <w:p w14:paraId="4B24BC92"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color w:val="000000"/>
              </w:rPr>
              <w:t>11.15 ± 10.17</w:t>
            </w:r>
          </w:p>
        </w:tc>
        <w:tc>
          <w:tcPr>
            <w:tcW w:w="1667" w:type="pct"/>
          </w:tcPr>
          <w:p w14:paraId="5B63127E"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color w:val="000000"/>
              </w:rPr>
              <w:t>11.44 ± 9.14</w:t>
            </w:r>
          </w:p>
        </w:tc>
      </w:tr>
      <w:tr w:rsidR="00865FA2" w:rsidRPr="00777272" w14:paraId="30FBD898" w14:textId="77777777" w:rsidTr="00777272">
        <w:tc>
          <w:tcPr>
            <w:tcW w:w="1666" w:type="pct"/>
          </w:tcPr>
          <w:p w14:paraId="7E2A2D95"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Mean fixation count Pre</w:t>
            </w:r>
          </w:p>
          <w:p w14:paraId="3323B56D"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(n)</w:t>
            </w:r>
          </w:p>
        </w:tc>
        <w:tc>
          <w:tcPr>
            <w:tcW w:w="1667" w:type="pct"/>
          </w:tcPr>
          <w:p w14:paraId="7BF3F095"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color w:val="000000"/>
              </w:rPr>
              <w:t>35.38 ± 20.13</w:t>
            </w:r>
          </w:p>
        </w:tc>
        <w:tc>
          <w:tcPr>
            <w:tcW w:w="1667" w:type="pct"/>
          </w:tcPr>
          <w:p w14:paraId="58618A19"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color w:val="000000"/>
              </w:rPr>
              <w:t>24.74 ± 13.02</w:t>
            </w:r>
          </w:p>
        </w:tc>
      </w:tr>
      <w:tr w:rsidR="00865FA2" w:rsidRPr="00777272" w14:paraId="0A44D071" w14:textId="77777777" w:rsidTr="00777272">
        <w:tc>
          <w:tcPr>
            <w:tcW w:w="1666" w:type="pct"/>
          </w:tcPr>
          <w:p w14:paraId="48B10E31"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Mean fixation count Post</w:t>
            </w:r>
          </w:p>
          <w:p w14:paraId="4B7A58DF"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(n)</w:t>
            </w:r>
          </w:p>
        </w:tc>
        <w:tc>
          <w:tcPr>
            <w:tcW w:w="1667" w:type="pct"/>
          </w:tcPr>
          <w:p w14:paraId="2FB05282"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color w:val="000000"/>
              </w:rPr>
              <w:t>25.08 ± 8.85</w:t>
            </w:r>
          </w:p>
        </w:tc>
        <w:tc>
          <w:tcPr>
            <w:tcW w:w="1667" w:type="pct"/>
          </w:tcPr>
          <w:p w14:paraId="1A5A037F"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color w:val="000000"/>
              </w:rPr>
              <w:t>23.95 ± 22.91</w:t>
            </w:r>
          </w:p>
        </w:tc>
      </w:tr>
      <w:tr w:rsidR="00865FA2" w:rsidRPr="00777272" w14:paraId="39E187F0" w14:textId="77777777" w:rsidTr="00777272">
        <w:tc>
          <w:tcPr>
            <w:tcW w:w="1666" w:type="pct"/>
          </w:tcPr>
          <w:p w14:paraId="0CFD4676"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 xml:space="preserve">Mean decision time Pre </w:t>
            </w:r>
          </w:p>
          <w:p w14:paraId="6B84D450"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(secs)</w:t>
            </w:r>
          </w:p>
        </w:tc>
        <w:tc>
          <w:tcPr>
            <w:tcW w:w="1667" w:type="pct"/>
          </w:tcPr>
          <w:p w14:paraId="61D1EAC9"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color w:val="000000"/>
              </w:rPr>
              <w:t>58.80 ± 16.77</w:t>
            </w:r>
          </w:p>
        </w:tc>
        <w:tc>
          <w:tcPr>
            <w:tcW w:w="1667" w:type="pct"/>
          </w:tcPr>
          <w:p w14:paraId="4D29063F"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color w:val="000000"/>
              </w:rPr>
              <w:t>67.72 ± 17.12</w:t>
            </w:r>
          </w:p>
        </w:tc>
      </w:tr>
      <w:tr w:rsidR="00865FA2" w:rsidRPr="00777272" w14:paraId="39445F5C" w14:textId="77777777" w:rsidTr="00777272">
        <w:tc>
          <w:tcPr>
            <w:tcW w:w="1666" w:type="pct"/>
          </w:tcPr>
          <w:p w14:paraId="1C28CEFE"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Mean decision time Post</w:t>
            </w:r>
          </w:p>
          <w:p w14:paraId="6499A0B7"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lang w:val="en-US"/>
              </w:rPr>
              <w:t>(secs)</w:t>
            </w:r>
          </w:p>
        </w:tc>
        <w:tc>
          <w:tcPr>
            <w:tcW w:w="1667" w:type="pct"/>
          </w:tcPr>
          <w:p w14:paraId="74B78064"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color w:val="000000"/>
              </w:rPr>
              <w:t>65.81 ± 28.09</w:t>
            </w:r>
          </w:p>
        </w:tc>
        <w:tc>
          <w:tcPr>
            <w:tcW w:w="1667" w:type="pct"/>
          </w:tcPr>
          <w:p w14:paraId="3EC57C75" w14:textId="77777777" w:rsidR="00865FA2" w:rsidRPr="00777272" w:rsidRDefault="00865FA2" w:rsidP="00777272">
            <w:pPr>
              <w:spacing w:after="0" w:line="240" w:lineRule="auto"/>
              <w:rPr>
                <w:rFonts w:ascii="Times New Roman" w:hAnsi="Times New Roman"/>
                <w:lang w:val="en-US"/>
              </w:rPr>
            </w:pPr>
            <w:r w:rsidRPr="00777272">
              <w:rPr>
                <w:rFonts w:ascii="Times New Roman" w:hAnsi="Times New Roman"/>
                <w:color w:val="000000"/>
              </w:rPr>
              <w:t>76.71 ± 18.86*</w:t>
            </w:r>
          </w:p>
        </w:tc>
      </w:tr>
    </w:tbl>
    <w:p w14:paraId="0F0B1182" w14:textId="77777777" w:rsidR="00865FA2" w:rsidRDefault="00865FA2" w:rsidP="00F964FB">
      <w:pPr>
        <w:rPr>
          <w:rFonts w:ascii="Times New Roman" w:hAnsi="Times New Roman"/>
          <w:i/>
        </w:rPr>
      </w:pPr>
      <w:r w:rsidRPr="00CC32DC">
        <w:rPr>
          <w:rFonts w:ascii="Times New Roman" w:hAnsi="Times New Roman"/>
          <w:i/>
        </w:rPr>
        <w:t xml:space="preserve">Data is presented in mean ± standard deviation. All values are means </w:t>
      </w:r>
      <w:r w:rsidRPr="00CC32DC">
        <w:rPr>
          <w:rFonts w:ascii="Times New Roman" w:hAnsi="Times New Roman"/>
          <w:i/>
          <w:u w:val="single"/>
        </w:rPr>
        <w:t>+</w:t>
      </w:r>
      <w:r w:rsidRPr="00CC32DC">
        <w:rPr>
          <w:rFonts w:ascii="Times New Roman" w:hAnsi="Times New Roman"/>
          <w:i/>
        </w:rPr>
        <w:t xml:space="preserve"> SD. *indicates post score of group is significantly different to pre score of the same group  </w:t>
      </w:r>
    </w:p>
    <w:p w14:paraId="36AB6DD6" w14:textId="77777777" w:rsidR="00865FA2" w:rsidRPr="00034084" w:rsidRDefault="00865FA2" w:rsidP="00302A6C">
      <w:pPr>
        <w:rPr>
          <w:rFonts w:ascii="Times New Roman" w:hAnsi="Times New Roman"/>
        </w:rPr>
      </w:pPr>
      <w:r w:rsidRPr="00034084">
        <w:rPr>
          <w:rFonts w:ascii="Times New Roman" w:hAnsi="Times New Roman"/>
        </w:rPr>
        <w:t xml:space="preserve">Decision time increased from approximately 67.7 secs per image at the initial testing period to 76.7 secs per image at the follow up testing period for the intervention group participants (p&lt;0.05). </w:t>
      </w:r>
    </w:p>
    <w:p w14:paraId="69A17AC3" w14:textId="4246D0AA" w:rsidR="00865FA2" w:rsidRPr="00302A6C" w:rsidRDefault="00865FA2" w:rsidP="00302A6C">
      <w:pPr>
        <w:spacing w:line="360" w:lineRule="auto"/>
        <w:rPr>
          <w:rFonts w:ascii="Times New Roman" w:hAnsi="Times New Roman"/>
        </w:rPr>
      </w:pPr>
      <w:r w:rsidRPr="00034084">
        <w:rPr>
          <w:rFonts w:ascii="Times New Roman" w:hAnsi="Times New Roman"/>
        </w:rPr>
        <w:t xml:space="preserve">Although no other significant differences were noted in </w:t>
      </w:r>
      <w:r w:rsidRPr="00F774C2">
        <w:rPr>
          <w:rFonts w:ascii="Times New Roman" w:hAnsi="Times New Roman"/>
        </w:rPr>
        <w:t>the Areas of Pathology</w:t>
      </w:r>
      <w:r w:rsidRPr="00CC32DC">
        <w:t xml:space="preserve"> </w:t>
      </w:r>
      <w:r>
        <w:rPr>
          <w:rFonts w:ascii="Times New Roman" w:hAnsi="Times New Roman"/>
        </w:rPr>
        <w:t>(</w:t>
      </w:r>
      <w:r w:rsidRPr="00034084">
        <w:rPr>
          <w:rFonts w:ascii="Times New Roman" w:hAnsi="Times New Roman"/>
        </w:rPr>
        <w:t>AOP</w:t>
      </w:r>
      <w:r>
        <w:rPr>
          <w:rFonts w:ascii="Times New Roman" w:hAnsi="Times New Roman"/>
        </w:rPr>
        <w:t>)</w:t>
      </w:r>
      <w:r w:rsidRPr="00034084">
        <w:rPr>
          <w:rFonts w:ascii="Times New Roman" w:hAnsi="Times New Roman"/>
        </w:rPr>
        <w:t xml:space="preserve"> eye gaze metrics, in general the eye gaze metrics tended to decrease at the follow up testing period compared to the initial testing period. However</w:t>
      </w:r>
      <w:r w:rsidR="000E4179">
        <w:rPr>
          <w:rFonts w:ascii="Times New Roman" w:hAnsi="Times New Roman"/>
        </w:rPr>
        <w:t>,</w:t>
      </w:r>
      <w:r w:rsidRPr="00034084">
        <w:rPr>
          <w:rFonts w:ascii="Times New Roman" w:hAnsi="Times New Roman"/>
        </w:rPr>
        <w:t xml:space="preserve"> one increase was recognized, control group participants took longer to fixate on the pathology (approximately 11.2 secs) at the follow up testing period.</w:t>
      </w:r>
    </w:p>
    <w:p w14:paraId="72EF8ABD" w14:textId="77777777" w:rsidR="00865FA2" w:rsidRDefault="00865FA2" w:rsidP="00E10C9C">
      <w:pPr>
        <w:spacing w:line="360" w:lineRule="auto"/>
        <w:rPr>
          <w:rFonts w:ascii="Times New Roman" w:hAnsi="Times New Roman"/>
          <w:b/>
        </w:rPr>
      </w:pPr>
      <w:r w:rsidRPr="00CF2584">
        <w:rPr>
          <w:rFonts w:ascii="Times New Roman" w:hAnsi="Times New Roman"/>
          <w:b/>
        </w:rPr>
        <w:t>Limitations</w:t>
      </w:r>
    </w:p>
    <w:p w14:paraId="6AAA772F" w14:textId="77777777" w:rsidR="00865FA2" w:rsidRPr="00CF2584" w:rsidRDefault="00865FA2" w:rsidP="00E10C9C">
      <w:pPr>
        <w:spacing w:line="360" w:lineRule="auto"/>
        <w:rPr>
          <w:rFonts w:ascii="Times New Roman" w:hAnsi="Times New Roman"/>
        </w:rPr>
      </w:pPr>
      <w:r>
        <w:rPr>
          <w:rFonts w:ascii="Times New Roman" w:hAnsi="Times New Roman"/>
        </w:rPr>
        <w:t xml:space="preserve">All participants were being trained in reporting of chest imaging. Both groups demonstrated improved TP rates by the end of the study. It would be useful to investigate this tool within a group of clinicians who were not trained in chest image interpretation. </w:t>
      </w:r>
    </w:p>
    <w:p w14:paraId="28AB3019" w14:textId="77777777" w:rsidR="00865FA2" w:rsidRPr="00CF2584" w:rsidRDefault="00865FA2" w:rsidP="00F964FB">
      <w:pPr>
        <w:rPr>
          <w:rFonts w:ascii="Times New Roman" w:hAnsi="Times New Roman"/>
        </w:rPr>
      </w:pPr>
    </w:p>
    <w:p w14:paraId="4A6109BF" w14:textId="77777777" w:rsidR="00865FA2" w:rsidRPr="001A4D80" w:rsidRDefault="00865FA2" w:rsidP="001A4D80">
      <w:pPr>
        <w:spacing w:line="360" w:lineRule="auto"/>
        <w:rPr>
          <w:rFonts w:ascii="Times New Roman" w:hAnsi="Times New Roman"/>
          <w:i/>
        </w:rPr>
      </w:pPr>
      <w:r w:rsidRPr="004C5D5D">
        <w:rPr>
          <w:rFonts w:ascii="Times New Roman" w:hAnsi="Times New Roman"/>
          <w:b/>
        </w:rPr>
        <w:t xml:space="preserve">Conclusion: </w:t>
      </w:r>
    </w:p>
    <w:p w14:paraId="07BFB5FD" w14:textId="77777777" w:rsidR="00865FA2" w:rsidRDefault="00865FA2" w:rsidP="00300C1A">
      <w:pPr>
        <w:spacing w:line="360" w:lineRule="auto"/>
        <w:rPr>
          <w:rFonts w:ascii="Times New Roman" w:hAnsi="Times New Roman"/>
        </w:rPr>
      </w:pPr>
      <w:r w:rsidRPr="004C5D5D">
        <w:rPr>
          <w:rFonts w:ascii="Times New Roman" w:hAnsi="Times New Roman"/>
        </w:rPr>
        <w:t xml:space="preserve">The training tool reduced FP rates and increased TP rates indicating that </w:t>
      </w:r>
      <w:r>
        <w:rPr>
          <w:rFonts w:ascii="Times New Roman" w:hAnsi="Times New Roman"/>
        </w:rPr>
        <w:t xml:space="preserve">it is </w:t>
      </w:r>
      <w:r w:rsidRPr="004C5D5D">
        <w:rPr>
          <w:rFonts w:ascii="Times New Roman" w:hAnsi="Times New Roman"/>
        </w:rPr>
        <w:t>likely the tool has some effect on performance. This tool, which was developed to aid chest image interpretation, could be a valuable addition in the training of reporting clinicians.</w:t>
      </w:r>
    </w:p>
    <w:p w14:paraId="60B556F7" w14:textId="77777777" w:rsidR="00865FA2" w:rsidRPr="004C5D5D" w:rsidRDefault="00865FA2" w:rsidP="00300C1A">
      <w:pPr>
        <w:spacing w:line="360" w:lineRule="auto"/>
        <w:rPr>
          <w:rFonts w:ascii="Times New Roman" w:hAnsi="Times New Roman"/>
          <w:b/>
        </w:rPr>
      </w:pPr>
    </w:p>
    <w:p w14:paraId="27D63A71" w14:textId="77777777" w:rsidR="00865FA2" w:rsidRPr="00BB0B1A" w:rsidRDefault="00865FA2">
      <w:pPr>
        <w:rPr>
          <w:rFonts w:ascii="Times New Roman" w:hAnsi="Times New Roman"/>
          <w:b/>
        </w:rPr>
      </w:pPr>
      <w:r>
        <w:rPr>
          <w:rFonts w:ascii="Times New Roman" w:hAnsi="Times New Roman"/>
          <w:b/>
        </w:rPr>
        <w:t>Personal information</w:t>
      </w:r>
    </w:p>
    <w:p w14:paraId="608CCC6D" w14:textId="77777777" w:rsidR="00865FA2" w:rsidRDefault="00865FA2">
      <w:pPr>
        <w:rPr>
          <w:rFonts w:ascii="Times New Roman" w:hAnsi="Times New Roman"/>
          <w:b/>
        </w:rPr>
      </w:pPr>
      <w:r w:rsidRPr="00BB0B1A">
        <w:rPr>
          <w:rFonts w:ascii="Times New Roman" w:hAnsi="Times New Roman"/>
          <w:b/>
        </w:rPr>
        <w:t xml:space="preserve">References: </w:t>
      </w:r>
    </w:p>
    <w:p w14:paraId="148B6776" w14:textId="77777777" w:rsidR="00865FA2" w:rsidRPr="00BB0B1A" w:rsidRDefault="00865FA2">
      <w:pPr>
        <w:rPr>
          <w:rFonts w:ascii="Times New Roman" w:hAnsi="Times New Roman"/>
          <w:b/>
        </w:rPr>
      </w:pPr>
    </w:p>
    <w:p w14:paraId="430CE8FE" w14:textId="77777777" w:rsidR="00865FA2" w:rsidRPr="00BB0B1A" w:rsidRDefault="00865FA2" w:rsidP="00BB0B1A">
      <w:pPr>
        <w:spacing w:line="276" w:lineRule="auto"/>
        <w:rPr>
          <w:rFonts w:ascii="Times New Roman" w:hAnsi="Times New Roman"/>
        </w:rPr>
      </w:pPr>
      <w:r w:rsidRPr="00BB0B1A">
        <w:rPr>
          <w:rFonts w:ascii="Times New Roman" w:hAnsi="Times New Roman"/>
          <w:b/>
        </w:rPr>
        <w:lastRenderedPageBreak/>
        <w:t xml:space="preserve">Key words: </w:t>
      </w:r>
      <w:r>
        <w:rPr>
          <w:rFonts w:ascii="Times New Roman" w:hAnsi="Times New Roman"/>
        </w:rPr>
        <w:t>Thorax, Digital radiography, Observer performance</w:t>
      </w:r>
    </w:p>
    <w:p w14:paraId="61532AEB" w14:textId="77777777" w:rsidR="00865FA2" w:rsidRPr="00BB0B1A" w:rsidRDefault="00865FA2">
      <w:pPr>
        <w:rPr>
          <w:rFonts w:ascii="Times New Roman" w:hAnsi="Times New Roman"/>
          <w:b/>
        </w:rPr>
      </w:pPr>
      <w:r>
        <w:rPr>
          <w:rFonts w:ascii="Times New Roman" w:hAnsi="Times New Roman"/>
          <w:b/>
        </w:rPr>
        <w:t>Affirmations</w:t>
      </w:r>
    </w:p>
    <w:p w14:paraId="4EA2609F" w14:textId="77777777" w:rsidR="00865FA2" w:rsidRPr="00FE3799" w:rsidRDefault="00865FA2">
      <w:pPr>
        <w:rPr>
          <w:rFonts w:ascii="Times New Roman" w:hAnsi="Times New Roman"/>
          <w:b/>
        </w:rPr>
      </w:pPr>
      <w:r w:rsidRPr="00FE3799">
        <w:rPr>
          <w:rFonts w:ascii="Times New Roman" w:hAnsi="Times New Roman"/>
          <w:b/>
        </w:rPr>
        <w:t xml:space="preserve">Images: </w:t>
      </w:r>
    </w:p>
    <w:p w14:paraId="46619924" w14:textId="77777777" w:rsidR="00865FA2" w:rsidRPr="00FD73FF" w:rsidRDefault="00865FA2" w:rsidP="00FD73FF">
      <w:pPr>
        <w:spacing w:line="276" w:lineRule="auto"/>
        <w:rPr>
          <w:rFonts w:ascii="Times New Roman" w:hAnsi="Times New Roman"/>
          <w:b/>
          <w:sz w:val="24"/>
          <w:szCs w:val="24"/>
        </w:rPr>
      </w:pPr>
      <w:r w:rsidRPr="00FD73FF">
        <w:rPr>
          <w:rFonts w:ascii="Times New Roman" w:hAnsi="Times New Roman"/>
        </w:rPr>
        <w:t>Fig. 1: An example of the layout of the search strategy training tool, which comprises questions, diagrams and text to help guide the user to systematically search the image</w:t>
      </w:r>
    </w:p>
    <w:p w14:paraId="293CCAB4" w14:textId="7CC269AB" w:rsidR="00865FA2" w:rsidRDefault="00F774C2">
      <w:pPr>
        <w:rPr>
          <w:b/>
          <w:sz w:val="24"/>
          <w:szCs w:val="24"/>
        </w:rPr>
      </w:pPr>
      <w:r>
        <w:rPr>
          <w:rFonts w:ascii="Arial" w:hAnsi="Arial" w:cs="Arial"/>
          <w:noProof/>
          <w:lang w:eastAsia="en-GB"/>
        </w:rPr>
        <w:drawing>
          <wp:inline distT="0" distB="0" distL="0" distR="0" wp14:anchorId="0FD9642C" wp14:editId="253EFED1">
            <wp:extent cx="2752725"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3067050"/>
                    </a:xfrm>
                    <a:prstGeom prst="rect">
                      <a:avLst/>
                    </a:prstGeom>
                    <a:noFill/>
                    <a:ln>
                      <a:noFill/>
                    </a:ln>
                  </pic:spPr>
                </pic:pic>
              </a:graphicData>
            </a:graphic>
          </wp:inline>
        </w:drawing>
      </w:r>
    </w:p>
    <w:p w14:paraId="1C391FF4" w14:textId="77777777" w:rsidR="00865FA2" w:rsidRDefault="00865FA2" w:rsidP="00BB0B1A">
      <w:pPr>
        <w:rPr>
          <w:rFonts w:ascii="Times New Roman" w:hAnsi="Times New Roman"/>
          <w:noProof/>
          <w:lang w:eastAsia="en-GB"/>
        </w:rPr>
      </w:pPr>
      <w:r>
        <w:rPr>
          <w:rFonts w:ascii="Times New Roman" w:hAnsi="Times New Roman"/>
          <w:noProof/>
          <w:lang w:eastAsia="en-GB"/>
        </w:rPr>
        <w:t>Fig. 2</w:t>
      </w:r>
      <w:r w:rsidRPr="00BB0B1A">
        <w:rPr>
          <w:rFonts w:ascii="Times New Roman" w:hAnsi="Times New Roman"/>
          <w:noProof/>
          <w:lang w:eastAsia="en-GB"/>
        </w:rPr>
        <w:t>: A chest radiograph image overlaid with the eye gaze and scan path of the expert, as recorded by the eye tracking technology</w:t>
      </w:r>
    </w:p>
    <w:p w14:paraId="568B8ED5" w14:textId="1241A2AD" w:rsidR="00865FA2" w:rsidRPr="00BB0B1A" w:rsidRDefault="00F774C2" w:rsidP="00BB0B1A">
      <w:pPr>
        <w:rPr>
          <w:rFonts w:ascii="Times New Roman" w:hAnsi="Times New Roman"/>
          <w:noProof/>
          <w:lang w:eastAsia="en-GB"/>
        </w:rPr>
      </w:pPr>
      <w:r>
        <w:rPr>
          <w:noProof/>
          <w:lang w:eastAsia="en-GB"/>
        </w:rPr>
        <w:drawing>
          <wp:inline distT="0" distB="0" distL="0" distR="0" wp14:anchorId="21E49413" wp14:editId="441FC7D2">
            <wp:extent cx="257175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3086100"/>
                    </a:xfrm>
                    <a:prstGeom prst="rect">
                      <a:avLst/>
                    </a:prstGeom>
                    <a:noFill/>
                    <a:ln>
                      <a:noFill/>
                    </a:ln>
                  </pic:spPr>
                </pic:pic>
              </a:graphicData>
            </a:graphic>
          </wp:inline>
        </w:drawing>
      </w:r>
    </w:p>
    <w:p w14:paraId="42F36E40" w14:textId="77777777" w:rsidR="00865FA2" w:rsidRPr="007D330B" w:rsidRDefault="00865FA2">
      <w:pPr>
        <w:rPr>
          <w:b/>
          <w:sz w:val="24"/>
          <w:szCs w:val="24"/>
        </w:rPr>
      </w:pPr>
    </w:p>
    <w:sectPr w:rsidR="00865FA2" w:rsidRPr="007D330B" w:rsidSect="006B7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E45"/>
    <w:multiLevelType w:val="hybridMultilevel"/>
    <w:tmpl w:val="71F8D9DE"/>
    <w:lvl w:ilvl="0" w:tplc="9F38ACBE">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645559E2"/>
    <w:multiLevelType w:val="hybridMultilevel"/>
    <w:tmpl w:val="D6DE93C6"/>
    <w:lvl w:ilvl="0" w:tplc="CC08D09C">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0B"/>
    <w:rsid w:val="00017FD1"/>
    <w:rsid w:val="00034084"/>
    <w:rsid w:val="000464E9"/>
    <w:rsid w:val="00070930"/>
    <w:rsid w:val="000A3B97"/>
    <w:rsid w:val="000E4179"/>
    <w:rsid w:val="001102C2"/>
    <w:rsid w:val="00147D43"/>
    <w:rsid w:val="001A4D80"/>
    <w:rsid w:val="0021390E"/>
    <w:rsid w:val="002D3985"/>
    <w:rsid w:val="00300423"/>
    <w:rsid w:val="00300C1A"/>
    <w:rsid w:val="00302A6C"/>
    <w:rsid w:val="0037619E"/>
    <w:rsid w:val="00422772"/>
    <w:rsid w:val="00496C48"/>
    <w:rsid w:val="004B5D95"/>
    <w:rsid w:val="004C5D5D"/>
    <w:rsid w:val="004D17FF"/>
    <w:rsid w:val="00664A76"/>
    <w:rsid w:val="006A6929"/>
    <w:rsid w:val="006B74EA"/>
    <w:rsid w:val="006C6EB2"/>
    <w:rsid w:val="0073672F"/>
    <w:rsid w:val="00761A9B"/>
    <w:rsid w:val="00777272"/>
    <w:rsid w:val="007928EB"/>
    <w:rsid w:val="007D330B"/>
    <w:rsid w:val="007F30ED"/>
    <w:rsid w:val="00865FA2"/>
    <w:rsid w:val="008945EB"/>
    <w:rsid w:val="00895C7D"/>
    <w:rsid w:val="008A38FD"/>
    <w:rsid w:val="008C6133"/>
    <w:rsid w:val="009035CA"/>
    <w:rsid w:val="0090532E"/>
    <w:rsid w:val="0091358F"/>
    <w:rsid w:val="00A153A1"/>
    <w:rsid w:val="00A5414F"/>
    <w:rsid w:val="00A7602E"/>
    <w:rsid w:val="00AA3807"/>
    <w:rsid w:val="00B407FF"/>
    <w:rsid w:val="00B4117D"/>
    <w:rsid w:val="00B80FA5"/>
    <w:rsid w:val="00B81C6D"/>
    <w:rsid w:val="00B973EE"/>
    <w:rsid w:val="00BB0B1A"/>
    <w:rsid w:val="00C712C0"/>
    <w:rsid w:val="00C96CDC"/>
    <w:rsid w:val="00CC32DC"/>
    <w:rsid w:val="00CF2584"/>
    <w:rsid w:val="00DA44B2"/>
    <w:rsid w:val="00E10C9C"/>
    <w:rsid w:val="00EE424E"/>
    <w:rsid w:val="00EE78EC"/>
    <w:rsid w:val="00F774C2"/>
    <w:rsid w:val="00F964FB"/>
    <w:rsid w:val="00FA661A"/>
    <w:rsid w:val="00FD73FF"/>
    <w:rsid w:val="00FE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BA52B82"/>
  <w15:docId w15:val="{30F7CA33-FBE7-44DF-9267-A6A725ED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EA"/>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F30ED"/>
    <w:pPr>
      <w:spacing w:after="0" w:line="480" w:lineRule="auto"/>
      <w:ind w:firstLine="72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locked/>
    <w:rsid w:val="007F30ED"/>
    <w:rPr>
      <w:rFonts w:ascii="Times New Roman" w:hAnsi="Times New Roman" w:cs="Times New Roman"/>
      <w:sz w:val="24"/>
      <w:szCs w:val="24"/>
      <w:lang w:val="en-US"/>
    </w:rPr>
  </w:style>
  <w:style w:type="paragraph" w:styleId="ListParagraph">
    <w:name w:val="List Paragraph"/>
    <w:basedOn w:val="Normal"/>
    <w:uiPriority w:val="99"/>
    <w:qFormat/>
    <w:rsid w:val="00496C48"/>
    <w:pPr>
      <w:ind w:left="720"/>
      <w:contextualSpacing/>
    </w:pPr>
  </w:style>
  <w:style w:type="paragraph" w:styleId="BalloonText">
    <w:name w:val="Balloon Text"/>
    <w:basedOn w:val="Normal"/>
    <w:link w:val="BalloonTextChar"/>
    <w:uiPriority w:val="99"/>
    <w:semiHidden/>
    <w:rsid w:val="00FD7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3FF"/>
    <w:rPr>
      <w:rFonts w:ascii="Tahoma" w:hAnsi="Tahoma" w:cs="Tahoma"/>
      <w:sz w:val="16"/>
      <w:szCs w:val="16"/>
    </w:rPr>
  </w:style>
  <w:style w:type="paragraph" w:styleId="Caption">
    <w:name w:val="caption"/>
    <w:basedOn w:val="Normal"/>
    <w:next w:val="Normal"/>
    <w:uiPriority w:val="99"/>
    <w:qFormat/>
    <w:rsid w:val="006C6EB2"/>
    <w:pPr>
      <w:spacing w:after="120" w:line="240" w:lineRule="auto"/>
    </w:pPr>
    <w:rPr>
      <w:rFonts w:ascii="Times New Roman" w:eastAsia="Times New Roman" w:hAnsi="Times New Roman"/>
      <w:b/>
      <w:bCs/>
      <w:sz w:val="24"/>
      <w:szCs w:val="20"/>
      <w:lang w:val="en-US"/>
    </w:rPr>
  </w:style>
  <w:style w:type="character" w:styleId="CommentReference">
    <w:name w:val="annotation reference"/>
    <w:basedOn w:val="DefaultParagraphFont"/>
    <w:uiPriority w:val="99"/>
    <w:semiHidden/>
    <w:rsid w:val="006C6EB2"/>
    <w:rPr>
      <w:rFonts w:cs="Times New Roman"/>
      <w:sz w:val="16"/>
      <w:szCs w:val="16"/>
    </w:rPr>
  </w:style>
  <w:style w:type="paragraph" w:styleId="CommentText">
    <w:name w:val="annotation text"/>
    <w:basedOn w:val="Normal"/>
    <w:link w:val="CommentTextChar"/>
    <w:uiPriority w:val="99"/>
    <w:semiHidden/>
    <w:rsid w:val="006C6EB2"/>
    <w:pPr>
      <w:spacing w:after="0" w:line="36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locked/>
    <w:rsid w:val="006C6EB2"/>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761A9B"/>
    <w:pPr>
      <w:spacing w:after="160" w:line="240" w:lineRule="auto"/>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61A9B"/>
    <w:rPr>
      <w:rFonts w:ascii="Times New Roman" w:hAnsi="Times New Roman" w:cs="Times New Roman"/>
      <w:b/>
      <w:bCs/>
      <w:sz w:val="20"/>
      <w:szCs w:val="20"/>
      <w:lang w:val="en-US"/>
    </w:rPr>
  </w:style>
  <w:style w:type="paragraph" w:styleId="Revision">
    <w:name w:val="Revision"/>
    <w:hidden/>
    <w:uiPriority w:val="99"/>
    <w:semiHidden/>
    <w:rsid w:val="00EE78EC"/>
    <w:rPr>
      <w:lang w:eastAsia="en-US"/>
    </w:rPr>
  </w:style>
  <w:style w:type="table" w:styleId="TableGrid">
    <w:name w:val="Table Grid"/>
    <w:basedOn w:val="TableNormal"/>
    <w:uiPriority w:val="99"/>
    <w:rsid w:val="004227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Trial of a digital training tool to support chest image interpretation in radiography</vt:lpstr>
    </vt:vector>
  </TitlesOfParts>
  <Company>ICT Customer Services, University of Ulster</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of a digital training tool to support chest image interpretation in radiography</dc:title>
  <dc:subject/>
  <dc:creator>ICT Customer Services</dc:creator>
  <cp:keywords/>
  <dc:description/>
  <cp:lastModifiedBy>ICT Customer Services</cp:lastModifiedBy>
  <cp:revision>2</cp:revision>
  <dcterms:created xsi:type="dcterms:W3CDTF">2018-01-08T16:12:00Z</dcterms:created>
  <dcterms:modified xsi:type="dcterms:W3CDTF">2018-01-08T16:12:00Z</dcterms:modified>
</cp:coreProperties>
</file>