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3E8C" w14:textId="77777777" w:rsidR="00213D9C" w:rsidRDefault="00213D9C" w:rsidP="001D7B27">
      <w:pPr>
        <w:spacing w:line="480" w:lineRule="auto"/>
        <w:jc w:val="center"/>
        <w:rPr>
          <w:b/>
          <w:sz w:val="24"/>
          <w:szCs w:val="24"/>
          <w:lang w:eastAsia="en-GB"/>
        </w:rPr>
      </w:pPr>
      <w:bookmarkStart w:id="0" w:name="_GoBack"/>
      <w:bookmarkEnd w:id="0"/>
    </w:p>
    <w:p w14:paraId="4840E47C" w14:textId="77777777" w:rsidR="00213D9C" w:rsidRDefault="00213D9C" w:rsidP="001D7B27">
      <w:pPr>
        <w:spacing w:line="480" w:lineRule="auto"/>
        <w:jc w:val="center"/>
        <w:rPr>
          <w:b/>
          <w:sz w:val="24"/>
          <w:szCs w:val="24"/>
          <w:lang w:eastAsia="en-GB"/>
        </w:rPr>
      </w:pPr>
    </w:p>
    <w:p w14:paraId="0D58851C" w14:textId="77777777" w:rsidR="00EA6E20" w:rsidRDefault="00EA6E20" w:rsidP="001D7B27">
      <w:pPr>
        <w:spacing w:line="480" w:lineRule="auto"/>
        <w:jc w:val="center"/>
        <w:rPr>
          <w:b/>
          <w:sz w:val="24"/>
          <w:szCs w:val="24"/>
          <w:lang w:eastAsia="en-GB"/>
        </w:rPr>
      </w:pPr>
    </w:p>
    <w:p w14:paraId="305B5DD2" w14:textId="3425130C" w:rsidR="00A64F9C" w:rsidRPr="001D7B27" w:rsidRDefault="00213D9C" w:rsidP="001D7B27">
      <w:pPr>
        <w:spacing w:line="480" w:lineRule="auto"/>
        <w:jc w:val="center"/>
        <w:rPr>
          <w:b/>
          <w:sz w:val="24"/>
          <w:szCs w:val="24"/>
          <w:lang w:eastAsia="en-GB"/>
        </w:rPr>
      </w:pPr>
      <w:r>
        <w:rPr>
          <w:b/>
          <w:sz w:val="24"/>
          <w:szCs w:val="24"/>
          <w:lang w:eastAsia="en-GB"/>
        </w:rPr>
        <w:t>The musculoskeletal consequences of l</w:t>
      </w:r>
      <w:r w:rsidR="009A460D" w:rsidRPr="001D7B27">
        <w:rPr>
          <w:b/>
          <w:sz w:val="24"/>
          <w:szCs w:val="24"/>
          <w:lang w:eastAsia="en-GB"/>
        </w:rPr>
        <w:t xml:space="preserve">atissmus </w:t>
      </w:r>
      <w:r>
        <w:rPr>
          <w:b/>
          <w:sz w:val="24"/>
          <w:szCs w:val="24"/>
          <w:lang w:eastAsia="en-GB"/>
        </w:rPr>
        <w:t>d</w:t>
      </w:r>
      <w:r w:rsidR="00C40BCD" w:rsidRPr="001D7B27">
        <w:rPr>
          <w:b/>
          <w:sz w:val="24"/>
          <w:szCs w:val="24"/>
          <w:lang w:eastAsia="en-GB"/>
        </w:rPr>
        <w:t>orsi</w:t>
      </w:r>
      <w:r>
        <w:rPr>
          <w:b/>
          <w:sz w:val="24"/>
          <w:szCs w:val="24"/>
          <w:lang w:eastAsia="en-GB"/>
        </w:rPr>
        <w:t xml:space="preserve"> breast reconstruction in women following m</w:t>
      </w:r>
      <w:r w:rsidR="00A64F9C" w:rsidRPr="001D7B27">
        <w:rPr>
          <w:b/>
          <w:sz w:val="24"/>
          <w:szCs w:val="24"/>
          <w:lang w:eastAsia="en-GB"/>
        </w:rPr>
        <w:t xml:space="preserve">astectomy for </w:t>
      </w:r>
      <w:r>
        <w:rPr>
          <w:b/>
          <w:sz w:val="24"/>
          <w:szCs w:val="24"/>
          <w:lang w:eastAsia="en-GB"/>
        </w:rPr>
        <w:t>breast c</w:t>
      </w:r>
      <w:r w:rsidR="00A64F9C" w:rsidRPr="001D7B27">
        <w:rPr>
          <w:b/>
          <w:sz w:val="24"/>
          <w:szCs w:val="24"/>
          <w:lang w:eastAsia="en-GB"/>
        </w:rPr>
        <w:t>ancer</w:t>
      </w:r>
    </w:p>
    <w:p w14:paraId="3C2B2073" w14:textId="77777777" w:rsidR="000A0A30" w:rsidRPr="001D7B27" w:rsidRDefault="000A0A30" w:rsidP="001D7B27">
      <w:pPr>
        <w:spacing w:line="480" w:lineRule="auto"/>
        <w:jc w:val="center"/>
        <w:rPr>
          <w:b/>
          <w:sz w:val="24"/>
          <w:szCs w:val="24"/>
          <w:lang w:eastAsia="en-GB"/>
        </w:rPr>
      </w:pPr>
    </w:p>
    <w:p w14:paraId="5D88A97A" w14:textId="52616BC1" w:rsidR="000A0A30" w:rsidRPr="001D7B27" w:rsidRDefault="00EA6E20" w:rsidP="005A5E83">
      <w:pPr>
        <w:spacing w:line="480" w:lineRule="auto"/>
        <w:rPr>
          <w:sz w:val="24"/>
          <w:szCs w:val="24"/>
          <w:vertAlign w:val="superscript"/>
          <w:lang w:eastAsia="en-GB"/>
        </w:rPr>
      </w:pPr>
      <w:r>
        <w:rPr>
          <w:sz w:val="24"/>
          <w:szCs w:val="24"/>
          <w:lang w:eastAsia="en-GB"/>
        </w:rPr>
        <w:t>Nicole E Blackburn</w:t>
      </w:r>
      <w:r w:rsidR="000A0A30" w:rsidRPr="001D7B27">
        <w:rPr>
          <w:sz w:val="24"/>
          <w:szCs w:val="24"/>
          <w:vertAlign w:val="superscript"/>
          <w:lang w:eastAsia="en-GB"/>
        </w:rPr>
        <w:t>1</w:t>
      </w:r>
      <w:r w:rsidR="00AC3C7C" w:rsidRPr="001D7B27">
        <w:rPr>
          <w:sz w:val="24"/>
          <w:szCs w:val="24"/>
          <w:vertAlign w:val="superscript"/>
          <w:lang w:eastAsia="en-GB"/>
        </w:rPr>
        <w:t xml:space="preserve">, </w:t>
      </w:r>
      <w:r w:rsidR="006B374C" w:rsidRPr="001D7B27">
        <w:rPr>
          <w:sz w:val="24"/>
          <w:szCs w:val="24"/>
          <w:vertAlign w:val="superscript"/>
          <w:lang w:eastAsia="en-GB"/>
        </w:rPr>
        <w:t>2</w:t>
      </w:r>
      <w:r w:rsidR="00EA7D29">
        <w:rPr>
          <w:sz w:val="24"/>
          <w:szCs w:val="24"/>
          <w:vertAlign w:val="superscript"/>
          <w:lang w:eastAsia="en-GB"/>
        </w:rPr>
        <w:t>*</w:t>
      </w:r>
      <w:r w:rsidR="006B374C" w:rsidRPr="001D7B27">
        <w:rPr>
          <w:sz w:val="24"/>
          <w:szCs w:val="24"/>
          <w:lang w:eastAsia="en-GB"/>
        </w:rPr>
        <w:t>,</w:t>
      </w:r>
      <w:r w:rsidR="000A0A30" w:rsidRPr="001D7B27">
        <w:rPr>
          <w:b/>
          <w:sz w:val="24"/>
          <w:szCs w:val="24"/>
          <w:lang w:eastAsia="en-GB"/>
        </w:rPr>
        <w:t xml:space="preserve"> </w:t>
      </w:r>
      <w:r>
        <w:rPr>
          <w:sz w:val="24"/>
          <w:szCs w:val="24"/>
          <w:lang w:eastAsia="en-GB"/>
        </w:rPr>
        <w:t xml:space="preserve">Joseph G </w:t>
      </w:r>
      <w:r w:rsidR="000A0A30" w:rsidRPr="001D7B27">
        <w:rPr>
          <w:sz w:val="24"/>
          <w:szCs w:val="24"/>
          <w:lang w:eastAsia="en-GB"/>
        </w:rPr>
        <w:t>Mc</w:t>
      </w:r>
      <w:r w:rsidR="001E1BD0" w:rsidRPr="001D7B27">
        <w:rPr>
          <w:sz w:val="24"/>
          <w:szCs w:val="24"/>
          <w:lang w:eastAsia="en-GB"/>
        </w:rPr>
        <w:t xml:space="preserve"> </w:t>
      </w:r>
      <w:r w:rsidR="000A0A30" w:rsidRPr="001D7B27">
        <w:rPr>
          <w:sz w:val="24"/>
          <w:szCs w:val="24"/>
          <w:lang w:eastAsia="en-GB"/>
        </w:rPr>
        <w:t>Veigh</w:t>
      </w:r>
      <w:r w:rsidR="00AC3C7C" w:rsidRPr="001D7B27">
        <w:rPr>
          <w:sz w:val="24"/>
          <w:szCs w:val="24"/>
          <w:vertAlign w:val="superscript"/>
          <w:lang w:eastAsia="en-GB"/>
        </w:rPr>
        <w:t>3</w:t>
      </w:r>
      <w:r w:rsidR="000A0A30" w:rsidRPr="001D7B27">
        <w:rPr>
          <w:sz w:val="24"/>
          <w:szCs w:val="24"/>
          <w:lang w:eastAsia="en-GB"/>
        </w:rPr>
        <w:t xml:space="preserve">, </w:t>
      </w:r>
      <w:r>
        <w:rPr>
          <w:sz w:val="24"/>
          <w:szCs w:val="24"/>
          <w:lang w:eastAsia="en-GB"/>
        </w:rPr>
        <w:t xml:space="preserve">Eilis M </w:t>
      </w:r>
      <w:r w:rsidR="000A0A30" w:rsidRPr="001D7B27">
        <w:rPr>
          <w:sz w:val="24"/>
          <w:szCs w:val="24"/>
          <w:lang w:eastAsia="en-GB"/>
        </w:rPr>
        <w:t>Mc</w:t>
      </w:r>
      <w:r w:rsidR="001E1BD0" w:rsidRPr="001D7B27">
        <w:rPr>
          <w:sz w:val="24"/>
          <w:szCs w:val="24"/>
          <w:lang w:eastAsia="en-GB"/>
        </w:rPr>
        <w:t xml:space="preserve"> </w:t>
      </w:r>
      <w:r w:rsidR="000A0A30" w:rsidRPr="001D7B27">
        <w:rPr>
          <w:sz w:val="24"/>
          <w:szCs w:val="24"/>
          <w:lang w:eastAsia="en-GB"/>
        </w:rPr>
        <w:t>Caughan</w:t>
      </w:r>
      <w:r w:rsidR="00AC3C7C" w:rsidRPr="001D7B27">
        <w:rPr>
          <w:sz w:val="24"/>
          <w:szCs w:val="24"/>
          <w:vertAlign w:val="superscript"/>
          <w:lang w:eastAsia="en-GB"/>
        </w:rPr>
        <w:t>4</w:t>
      </w:r>
      <w:r w:rsidR="000A0A30" w:rsidRPr="001D7B27">
        <w:rPr>
          <w:sz w:val="24"/>
          <w:szCs w:val="24"/>
          <w:lang w:eastAsia="en-GB"/>
        </w:rPr>
        <w:t xml:space="preserve">, </w:t>
      </w:r>
      <w:r>
        <w:rPr>
          <w:sz w:val="24"/>
          <w:szCs w:val="24"/>
          <w:lang w:eastAsia="en-GB"/>
        </w:rPr>
        <w:t xml:space="preserve">Richard D </w:t>
      </w:r>
      <w:r w:rsidR="000A0A30" w:rsidRPr="001D7B27">
        <w:rPr>
          <w:sz w:val="24"/>
          <w:szCs w:val="24"/>
          <w:lang w:eastAsia="en-GB"/>
        </w:rPr>
        <w:t>Kennedy</w:t>
      </w:r>
      <w:r w:rsidR="00CB14E2" w:rsidRPr="001D7B27">
        <w:rPr>
          <w:sz w:val="24"/>
          <w:szCs w:val="24"/>
          <w:vertAlign w:val="superscript"/>
          <w:lang w:eastAsia="en-GB"/>
        </w:rPr>
        <w:t>5</w:t>
      </w:r>
      <w:r w:rsidR="00F01B47" w:rsidRPr="001D7B27">
        <w:rPr>
          <w:sz w:val="24"/>
          <w:szCs w:val="24"/>
          <w:lang w:eastAsia="en-GB"/>
        </w:rPr>
        <w:t xml:space="preserve">, </w:t>
      </w:r>
      <w:r>
        <w:rPr>
          <w:sz w:val="24"/>
          <w:szCs w:val="24"/>
          <w:lang w:eastAsia="en-GB"/>
        </w:rPr>
        <w:t xml:space="preserve">Stuart A </w:t>
      </w:r>
      <w:r w:rsidR="00F01B47" w:rsidRPr="001D7B27">
        <w:rPr>
          <w:sz w:val="24"/>
          <w:szCs w:val="24"/>
          <w:lang w:eastAsia="en-GB"/>
        </w:rPr>
        <w:t>McIntosh</w:t>
      </w:r>
      <w:r w:rsidR="00CB14E2" w:rsidRPr="001D7B27">
        <w:rPr>
          <w:sz w:val="24"/>
          <w:szCs w:val="24"/>
          <w:vertAlign w:val="superscript"/>
          <w:lang w:eastAsia="en-GB"/>
        </w:rPr>
        <w:t>6</w:t>
      </w:r>
      <w:r w:rsidR="00F01B47" w:rsidRPr="001D7B27">
        <w:rPr>
          <w:sz w:val="24"/>
          <w:szCs w:val="24"/>
          <w:vertAlign w:val="superscript"/>
          <w:lang w:eastAsia="en-GB"/>
        </w:rPr>
        <w:t xml:space="preserve"> </w:t>
      </w:r>
      <w:r w:rsidR="00C76013" w:rsidRPr="001D7B27">
        <w:rPr>
          <w:sz w:val="24"/>
          <w:szCs w:val="24"/>
          <w:lang w:eastAsia="en-GB"/>
        </w:rPr>
        <w:t xml:space="preserve">and </w:t>
      </w:r>
      <w:r>
        <w:rPr>
          <w:sz w:val="24"/>
          <w:szCs w:val="24"/>
          <w:lang w:eastAsia="en-GB"/>
        </w:rPr>
        <w:t xml:space="preserve">Iseult M </w:t>
      </w:r>
      <w:r w:rsidR="00C76013" w:rsidRPr="001D7B27">
        <w:rPr>
          <w:sz w:val="24"/>
          <w:szCs w:val="24"/>
          <w:lang w:eastAsia="en-GB"/>
        </w:rPr>
        <w:t>W</w:t>
      </w:r>
      <w:r w:rsidR="000A0A30" w:rsidRPr="001D7B27">
        <w:rPr>
          <w:sz w:val="24"/>
          <w:szCs w:val="24"/>
          <w:lang w:eastAsia="en-GB"/>
        </w:rPr>
        <w:t>ilson</w:t>
      </w:r>
      <w:r w:rsidR="001529D0" w:rsidRPr="001D7B27">
        <w:rPr>
          <w:sz w:val="24"/>
          <w:szCs w:val="24"/>
          <w:vertAlign w:val="superscript"/>
          <w:lang w:eastAsia="en-GB"/>
        </w:rPr>
        <w:t>7</w:t>
      </w:r>
    </w:p>
    <w:p w14:paraId="5EDA9505" w14:textId="77777777" w:rsidR="000A0A30" w:rsidRPr="001D7B27" w:rsidRDefault="000A0A30" w:rsidP="001D7B27">
      <w:pPr>
        <w:spacing w:after="0" w:line="480" w:lineRule="auto"/>
        <w:rPr>
          <w:b/>
          <w:sz w:val="24"/>
          <w:szCs w:val="24"/>
          <w:lang w:eastAsia="en-GB"/>
        </w:rPr>
      </w:pPr>
    </w:p>
    <w:p w14:paraId="0293C9A5" w14:textId="60CC8C3F" w:rsidR="00657CA6" w:rsidRDefault="00657CA6" w:rsidP="001D7B27">
      <w:pPr>
        <w:pStyle w:val="Heading2"/>
        <w:numPr>
          <w:ilvl w:val="0"/>
          <w:numId w:val="0"/>
        </w:numPr>
        <w:spacing w:line="480" w:lineRule="auto"/>
        <w:jc w:val="both"/>
        <w:rPr>
          <w:b w:val="0"/>
          <w:sz w:val="24"/>
          <w:szCs w:val="24"/>
        </w:rPr>
      </w:pPr>
      <w:r w:rsidRPr="001D7B27">
        <w:rPr>
          <w:b w:val="0"/>
          <w:bCs w:val="0"/>
          <w:sz w:val="24"/>
          <w:szCs w:val="24"/>
          <w:vertAlign w:val="superscript"/>
          <w:lang w:eastAsia="en-GB"/>
        </w:rPr>
        <w:t xml:space="preserve">1 </w:t>
      </w:r>
      <w:r w:rsidRPr="001D7B27">
        <w:rPr>
          <w:b w:val="0"/>
          <w:bCs w:val="0"/>
          <w:sz w:val="24"/>
          <w:szCs w:val="24"/>
          <w:lang w:eastAsia="en-GB"/>
        </w:rPr>
        <w:t>Postdoctoral Research Fellow,</w:t>
      </w:r>
      <w:r w:rsidRPr="001D7B27">
        <w:rPr>
          <w:bCs w:val="0"/>
          <w:sz w:val="24"/>
          <w:szCs w:val="24"/>
          <w:lang w:eastAsia="en-GB"/>
        </w:rPr>
        <w:t xml:space="preserve"> </w:t>
      </w:r>
      <w:r w:rsidRPr="001D7B27">
        <w:rPr>
          <w:b w:val="0"/>
          <w:sz w:val="24"/>
          <w:szCs w:val="24"/>
        </w:rPr>
        <w:t>Centre for Public Health, School of Medicine, Dentistry and Biomedical Scienc</w:t>
      </w:r>
      <w:r w:rsidR="00213D9C">
        <w:rPr>
          <w:b w:val="0"/>
          <w:sz w:val="24"/>
          <w:szCs w:val="24"/>
        </w:rPr>
        <w:t>es, Queen’s University Belfast</w:t>
      </w:r>
      <w:r w:rsidR="001A4274">
        <w:rPr>
          <w:b w:val="0"/>
          <w:sz w:val="24"/>
          <w:szCs w:val="24"/>
        </w:rPr>
        <w:t>, Belfast, United Kingdom</w:t>
      </w:r>
      <w:hyperlink r:id="rId8" w:history="1"/>
    </w:p>
    <w:p w14:paraId="20484DBA" w14:textId="77777777" w:rsidR="001D7B27" w:rsidRPr="001D7B27" w:rsidRDefault="001D7B27" w:rsidP="001D7B27">
      <w:pPr>
        <w:pStyle w:val="BodyText"/>
        <w:rPr>
          <w:lang w:val="en-US"/>
        </w:rPr>
      </w:pPr>
    </w:p>
    <w:p w14:paraId="7AAB76D6" w14:textId="77777777" w:rsidR="00657CA6" w:rsidRDefault="00657CA6" w:rsidP="001D7B27">
      <w:pPr>
        <w:pStyle w:val="Heading2"/>
        <w:numPr>
          <w:ilvl w:val="0"/>
          <w:numId w:val="0"/>
        </w:numPr>
        <w:spacing w:line="480" w:lineRule="auto"/>
        <w:jc w:val="both"/>
        <w:rPr>
          <w:b w:val="0"/>
          <w:sz w:val="24"/>
          <w:szCs w:val="24"/>
        </w:rPr>
      </w:pPr>
      <w:r w:rsidRPr="001D7B27">
        <w:rPr>
          <w:b w:val="0"/>
          <w:sz w:val="24"/>
          <w:szCs w:val="24"/>
          <w:vertAlign w:val="superscript"/>
        </w:rPr>
        <w:t xml:space="preserve">2 </w:t>
      </w:r>
      <w:r w:rsidRPr="001D7B27">
        <w:rPr>
          <w:b w:val="0"/>
          <w:sz w:val="24"/>
          <w:szCs w:val="24"/>
        </w:rPr>
        <w:t xml:space="preserve">UKCRC Centre of Excellence for Public Health, Belfast, United Kingdom </w:t>
      </w:r>
    </w:p>
    <w:p w14:paraId="19342995" w14:textId="77777777" w:rsidR="001D7B27" w:rsidRPr="001D7B27" w:rsidRDefault="001D7B27" w:rsidP="001D7B27">
      <w:pPr>
        <w:pStyle w:val="BodyText"/>
        <w:rPr>
          <w:lang w:val="en-US"/>
        </w:rPr>
      </w:pPr>
    </w:p>
    <w:p w14:paraId="1EFADCEB" w14:textId="08B68779" w:rsidR="00657CA6" w:rsidRDefault="00657CA6" w:rsidP="001D7B27">
      <w:pPr>
        <w:spacing w:after="0" w:line="480" w:lineRule="auto"/>
        <w:jc w:val="both"/>
        <w:rPr>
          <w:bCs/>
          <w:sz w:val="24"/>
          <w:szCs w:val="24"/>
          <w:lang w:eastAsia="en-GB"/>
        </w:rPr>
      </w:pPr>
      <w:r w:rsidRPr="001D7B27">
        <w:rPr>
          <w:bCs/>
          <w:sz w:val="24"/>
          <w:szCs w:val="24"/>
          <w:vertAlign w:val="superscript"/>
          <w:lang w:eastAsia="en-GB"/>
        </w:rPr>
        <w:t xml:space="preserve">3 </w:t>
      </w:r>
      <w:r w:rsidRPr="001D7B27">
        <w:rPr>
          <w:bCs/>
          <w:sz w:val="24"/>
          <w:szCs w:val="24"/>
          <w:lang w:eastAsia="en-GB"/>
        </w:rPr>
        <w:t xml:space="preserve">Senior Lecturer and Head of Physiotherapy, </w:t>
      </w:r>
      <w:r w:rsidR="00CB14E2" w:rsidRPr="001D7B27">
        <w:rPr>
          <w:bCs/>
          <w:sz w:val="24"/>
          <w:szCs w:val="24"/>
          <w:lang w:eastAsia="en-GB"/>
        </w:rPr>
        <w:t xml:space="preserve">School of Clinical Therapies, College of Medicine and Health, </w:t>
      </w:r>
      <w:r w:rsidRPr="001D7B27">
        <w:rPr>
          <w:bCs/>
          <w:sz w:val="24"/>
          <w:szCs w:val="24"/>
          <w:lang w:eastAsia="en-GB"/>
        </w:rPr>
        <w:t>University College Cork</w:t>
      </w:r>
      <w:r w:rsidR="00CB14E2" w:rsidRPr="001D7B27">
        <w:rPr>
          <w:bCs/>
          <w:sz w:val="24"/>
          <w:szCs w:val="24"/>
          <w:lang w:eastAsia="en-GB"/>
        </w:rPr>
        <w:t>, Cork, Ireland</w:t>
      </w:r>
    </w:p>
    <w:p w14:paraId="0443122F" w14:textId="77777777" w:rsidR="001D7B27" w:rsidRPr="001D7B27" w:rsidRDefault="001D7B27" w:rsidP="001D7B27">
      <w:pPr>
        <w:spacing w:after="0" w:line="480" w:lineRule="auto"/>
        <w:jc w:val="both"/>
        <w:rPr>
          <w:bCs/>
          <w:sz w:val="24"/>
          <w:szCs w:val="24"/>
          <w:lang w:eastAsia="en-GB"/>
        </w:rPr>
      </w:pPr>
    </w:p>
    <w:p w14:paraId="18F9E071" w14:textId="74564455" w:rsidR="00657CA6" w:rsidRDefault="00657CA6" w:rsidP="001D7B27">
      <w:pPr>
        <w:spacing w:after="0" w:line="480" w:lineRule="auto"/>
        <w:jc w:val="both"/>
        <w:rPr>
          <w:bCs/>
          <w:sz w:val="24"/>
          <w:szCs w:val="24"/>
          <w:lang w:eastAsia="en-GB"/>
        </w:rPr>
      </w:pPr>
      <w:r w:rsidRPr="001D7B27">
        <w:rPr>
          <w:bCs/>
          <w:sz w:val="24"/>
          <w:szCs w:val="24"/>
          <w:vertAlign w:val="superscript"/>
          <w:lang w:eastAsia="en-GB"/>
        </w:rPr>
        <w:t xml:space="preserve">4 </w:t>
      </w:r>
      <w:r w:rsidRPr="001D7B27">
        <w:rPr>
          <w:bCs/>
          <w:sz w:val="24"/>
          <w:szCs w:val="24"/>
          <w:lang w:eastAsia="en-GB"/>
        </w:rPr>
        <w:t>Professor in Cancer Care, Institute</w:t>
      </w:r>
      <w:r w:rsidR="003F11E4" w:rsidRPr="001D7B27">
        <w:rPr>
          <w:bCs/>
          <w:sz w:val="24"/>
          <w:szCs w:val="24"/>
          <w:lang w:eastAsia="en-GB"/>
        </w:rPr>
        <w:t xml:space="preserve"> of Nursing and Health Research, Ulster University</w:t>
      </w:r>
      <w:r w:rsidR="001A4274">
        <w:rPr>
          <w:bCs/>
          <w:sz w:val="24"/>
          <w:szCs w:val="24"/>
          <w:lang w:eastAsia="en-GB"/>
        </w:rPr>
        <w:t>, Coleraine, United Kingdom</w:t>
      </w:r>
    </w:p>
    <w:p w14:paraId="648E293D" w14:textId="77777777" w:rsidR="001D7B27" w:rsidRPr="001D7B27" w:rsidRDefault="001D7B27" w:rsidP="001D7B27">
      <w:pPr>
        <w:spacing w:after="0" w:line="480" w:lineRule="auto"/>
        <w:jc w:val="both"/>
        <w:rPr>
          <w:bCs/>
          <w:sz w:val="24"/>
          <w:szCs w:val="24"/>
          <w:lang w:eastAsia="en-GB"/>
        </w:rPr>
      </w:pPr>
    </w:p>
    <w:p w14:paraId="3E7DF7B4" w14:textId="785A79E4" w:rsidR="00CB14E2" w:rsidRDefault="00CB14E2" w:rsidP="001D7B27">
      <w:pPr>
        <w:spacing w:after="0" w:line="480" w:lineRule="auto"/>
        <w:jc w:val="both"/>
        <w:rPr>
          <w:sz w:val="24"/>
          <w:szCs w:val="24"/>
        </w:rPr>
      </w:pPr>
      <w:r w:rsidRPr="001D7B27">
        <w:rPr>
          <w:bCs/>
          <w:sz w:val="24"/>
          <w:szCs w:val="24"/>
          <w:vertAlign w:val="superscript"/>
          <w:lang w:eastAsia="en-GB"/>
        </w:rPr>
        <w:t>5</w:t>
      </w:r>
      <w:r w:rsidR="00986DA3" w:rsidRPr="001D7B27">
        <w:rPr>
          <w:bCs/>
          <w:sz w:val="24"/>
          <w:szCs w:val="24"/>
          <w:lang w:eastAsia="en-GB"/>
        </w:rPr>
        <w:t xml:space="preserve"> </w:t>
      </w:r>
      <w:r w:rsidRPr="001D7B27">
        <w:rPr>
          <w:bCs/>
          <w:sz w:val="24"/>
          <w:szCs w:val="24"/>
          <w:lang w:eastAsia="en-GB"/>
        </w:rPr>
        <w:t xml:space="preserve">Professor of Medical Oncology, </w:t>
      </w:r>
      <w:r w:rsidRPr="001D7B27">
        <w:rPr>
          <w:sz w:val="24"/>
          <w:szCs w:val="24"/>
        </w:rPr>
        <w:t>School of Medicine, Dentistry and Biomedical Sciences, Queen’s University Belfast</w:t>
      </w:r>
      <w:r w:rsidR="001A4274">
        <w:rPr>
          <w:sz w:val="24"/>
          <w:szCs w:val="24"/>
        </w:rPr>
        <w:t>, Belfast, United Kingdom</w:t>
      </w:r>
    </w:p>
    <w:p w14:paraId="59558AAD" w14:textId="77777777" w:rsidR="001D7B27" w:rsidRPr="001D7B27" w:rsidRDefault="001D7B27" w:rsidP="001D7B27">
      <w:pPr>
        <w:spacing w:after="0" w:line="480" w:lineRule="auto"/>
        <w:jc w:val="both"/>
        <w:rPr>
          <w:bCs/>
          <w:color w:val="FF0000"/>
          <w:sz w:val="24"/>
          <w:szCs w:val="24"/>
          <w:lang w:eastAsia="en-GB"/>
        </w:rPr>
      </w:pPr>
    </w:p>
    <w:p w14:paraId="452403F3" w14:textId="55421DF7" w:rsidR="00657CA6" w:rsidRDefault="00CB14E2" w:rsidP="001D7B27">
      <w:pPr>
        <w:spacing w:after="0" w:line="480" w:lineRule="auto"/>
        <w:jc w:val="both"/>
        <w:rPr>
          <w:sz w:val="24"/>
          <w:szCs w:val="24"/>
        </w:rPr>
      </w:pPr>
      <w:r w:rsidRPr="001D7B27">
        <w:rPr>
          <w:bCs/>
          <w:sz w:val="24"/>
          <w:szCs w:val="24"/>
          <w:vertAlign w:val="superscript"/>
          <w:lang w:eastAsia="en-GB"/>
        </w:rPr>
        <w:lastRenderedPageBreak/>
        <w:t>6</w:t>
      </w:r>
      <w:r w:rsidR="00657CA6" w:rsidRPr="001D7B27">
        <w:rPr>
          <w:bCs/>
          <w:sz w:val="24"/>
          <w:szCs w:val="24"/>
          <w:vertAlign w:val="superscript"/>
          <w:lang w:eastAsia="en-GB"/>
        </w:rPr>
        <w:t xml:space="preserve">  </w:t>
      </w:r>
      <w:r w:rsidR="00657CA6" w:rsidRPr="001D7B27">
        <w:rPr>
          <w:bCs/>
          <w:sz w:val="24"/>
          <w:szCs w:val="24"/>
          <w:lang w:eastAsia="en-GB"/>
        </w:rPr>
        <w:t xml:space="preserve">Clinical Senior Lecturer in Surgical Oncology, </w:t>
      </w:r>
      <w:r w:rsidR="00657CA6" w:rsidRPr="001D7B27">
        <w:rPr>
          <w:sz w:val="24"/>
          <w:szCs w:val="24"/>
        </w:rPr>
        <w:t>School of Medicine, Dentistry and Biomedical Sciences, Queen’s University Belfast</w:t>
      </w:r>
      <w:r w:rsidR="001A4274">
        <w:rPr>
          <w:sz w:val="24"/>
          <w:szCs w:val="24"/>
        </w:rPr>
        <w:t>, Belfast, United Kingdom</w:t>
      </w:r>
    </w:p>
    <w:p w14:paraId="2882D74A" w14:textId="77777777" w:rsidR="001D7B27" w:rsidRPr="001D7B27" w:rsidRDefault="001D7B27" w:rsidP="001D7B27">
      <w:pPr>
        <w:spacing w:after="0" w:line="480" w:lineRule="auto"/>
        <w:jc w:val="both"/>
        <w:rPr>
          <w:bCs/>
          <w:sz w:val="24"/>
          <w:szCs w:val="24"/>
          <w:lang w:eastAsia="en-GB"/>
        </w:rPr>
      </w:pPr>
    </w:p>
    <w:p w14:paraId="4A0EABEC" w14:textId="07C000A4" w:rsidR="001E1BD0" w:rsidRDefault="00657CA6" w:rsidP="001D7B27">
      <w:pPr>
        <w:spacing w:after="0" w:line="480" w:lineRule="auto"/>
        <w:jc w:val="both"/>
        <w:rPr>
          <w:bCs/>
          <w:sz w:val="24"/>
          <w:szCs w:val="24"/>
          <w:lang w:eastAsia="en-GB"/>
        </w:rPr>
      </w:pPr>
      <w:r w:rsidRPr="001D7B27">
        <w:rPr>
          <w:bCs/>
          <w:sz w:val="24"/>
          <w:szCs w:val="24"/>
          <w:vertAlign w:val="superscript"/>
          <w:lang w:eastAsia="en-GB"/>
        </w:rPr>
        <w:t xml:space="preserve">7 </w:t>
      </w:r>
      <w:r w:rsidRPr="001D7B27">
        <w:rPr>
          <w:bCs/>
          <w:sz w:val="24"/>
          <w:szCs w:val="24"/>
          <w:lang w:eastAsia="en-GB"/>
        </w:rPr>
        <w:t>Lecturer in Physiotherapy, Centre for Health and Rehabilitation Technologies, Institute of Nursing and Health Research</w:t>
      </w:r>
      <w:r w:rsidR="003F11E4" w:rsidRPr="001D7B27">
        <w:rPr>
          <w:bCs/>
          <w:sz w:val="24"/>
          <w:szCs w:val="24"/>
          <w:lang w:eastAsia="en-GB"/>
        </w:rPr>
        <w:t>, Ulster University</w:t>
      </w:r>
      <w:r w:rsidR="001A4274">
        <w:rPr>
          <w:bCs/>
          <w:sz w:val="24"/>
          <w:szCs w:val="24"/>
          <w:lang w:eastAsia="en-GB"/>
        </w:rPr>
        <w:t>, Jordanstown, United Kingdom</w:t>
      </w:r>
    </w:p>
    <w:p w14:paraId="03C69E3C" w14:textId="77777777" w:rsidR="00213D9C" w:rsidRDefault="00213D9C" w:rsidP="001D7B27">
      <w:pPr>
        <w:spacing w:after="0" w:line="480" w:lineRule="auto"/>
        <w:jc w:val="both"/>
        <w:rPr>
          <w:bCs/>
          <w:sz w:val="24"/>
          <w:szCs w:val="24"/>
          <w:lang w:eastAsia="en-GB"/>
        </w:rPr>
      </w:pPr>
    </w:p>
    <w:p w14:paraId="691778E2" w14:textId="536BA6CE" w:rsidR="00213D9C" w:rsidRDefault="00213D9C" w:rsidP="001D7B27">
      <w:pPr>
        <w:spacing w:after="0" w:line="480" w:lineRule="auto"/>
        <w:jc w:val="both"/>
        <w:rPr>
          <w:bCs/>
          <w:sz w:val="24"/>
          <w:szCs w:val="24"/>
          <w:lang w:eastAsia="en-GB"/>
        </w:rPr>
      </w:pPr>
      <w:r>
        <w:rPr>
          <w:bCs/>
          <w:sz w:val="24"/>
          <w:szCs w:val="24"/>
          <w:lang w:eastAsia="en-GB"/>
        </w:rPr>
        <w:t>*Corresponding author</w:t>
      </w:r>
    </w:p>
    <w:p w14:paraId="19610694" w14:textId="68D22EF5" w:rsidR="00213D9C" w:rsidRPr="00213D9C" w:rsidRDefault="00213D9C" w:rsidP="00213D9C">
      <w:pPr>
        <w:spacing w:after="0" w:line="480" w:lineRule="auto"/>
        <w:jc w:val="both"/>
        <w:rPr>
          <w:bCs/>
          <w:sz w:val="24"/>
          <w:szCs w:val="24"/>
          <w:lang w:eastAsia="en-GB"/>
        </w:rPr>
      </w:pPr>
      <w:r>
        <w:rPr>
          <w:bCs/>
          <w:sz w:val="24"/>
          <w:szCs w:val="24"/>
          <w:lang w:eastAsia="en-GB"/>
        </w:rPr>
        <w:t xml:space="preserve">E-mail: </w:t>
      </w:r>
      <w:hyperlink r:id="rId9" w:history="1">
        <w:r w:rsidRPr="007E1D5D">
          <w:rPr>
            <w:rStyle w:val="Hyperlink"/>
            <w:bCs/>
            <w:sz w:val="24"/>
            <w:szCs w:val="24"/>
            <w:lang w:eastAsia="en-GB"/>
          </w:rPr>
          <w:t>N.Blackburn@qub.ac.uk</w:t>
        </w:r>
      </w:hyperlink>
      <w:r>
        <w:rPr>
          <w:bCs/>
          <w:sz w:val="24"/>
          <w:szCs w:val="24"/>
          <w:lang w:eastAsia="en-GB"/>
        </w:rPr>
        <w:t xml:space="preserve"> </w:t>
      </w:r>
    </w:p>
    <w:p w14:paraId="757D910C" w14:textId="77777777" w:rsidR="00213D9C" w:rsidRDefault="00213D9C">
      <w:pPr>
        <w:rPr>
          <w:b/>
          <w:sz w:val="36"/>
          <w:szCs w:val="36"/>
          <w:lang w:eastAsia="en-GB"/>
        </w:rPr>
      </w:pPr>
      <w:r>
        <w:rPr>
          <w:b/>
          <w:sz w:val="36"/>
          <w:szCs w:val="36"/>
          <w:lang w:eastAsia="en-GB"/>
        </w:rPr>
        <w:br w:type="page"/>
      </w:r>
    </w:p>
    <w:p w14:paraId="0DCC9080" w14:textId="549BF220" w:rsidR="004A59DF" w:rsidRPr="00F125C7" w:rsidRDefault="00E13E13" w:rsidP="006E1B73">
      <w:pPr>
        <w:pStyle w:val="Heading1"/>
        <w:numPr>
          <w:ilvl w:val="0"/>
          <w:numId w:val="0"/>
        </w:numPr>
        <w:jc w:val="left"/>
        <w:rPr>
          <w:lang w:eastAsia="en-GB"/>
        </w:rPr>
      </w:pPr>
      <w:r w:rsidRPr="006E1B73">
        <w:rPr>
          <w:sz w:val="36"/>
          <w:szCs w:val="36"/>
          <w:lang w:eastAsia="en-GB"/>
        </w:rPr>
        <w:lastRenderedPageBreak/>
        <w:t>Ab</w:t>
      </w:r>
      <w:r w:rsidR="001E1BD0" w:rsidRPr="006E1B73">
        <w:rPr>
          <w:sz w:val="36"/>
          <w:szCs w:val="36"/>
          <w:lang w:eastAsia="en-GB"/>
        </w:rPr>
        <w:t>stract</w:t>
      </w:r>
    </w:p>
    <w:p w14:paraId="5B3EF1E4" w14:textId="141FD64D" w:rsidR="00D37DBA" w:rsidRPr="001D7B27" w:rsidRDefault="001E1BD0" w:rsidP="001D7B27">
      <w:pPr>
        <w:spacing w:line="480" w:lineRule="auto"/>
        <w:jc w:val="both"/>
        <w:rPr>
          <w:color w:val="FF0000"/>
          <w:sz w:val="24"/>
          <w:szCs w:val="24"/>
          <w:lang w:eastAsia="en-GB"/>
        </w:rPr>
      </w:pPr>
      <w:r w:rsidRPr="001D7B27">
        <w:rPr>
          <w:b/>
          <w:sz w:val="24"/>
          <w:szCs w:val="24"/>
          <w:lang w:eastAsia="en-GB"/>
        </w:rPr>
        <w:t>Introduction</w:t>
      </w:r>
      <w:r w:rsidR="001D7B27">
        <w:rPr>
          <w:b/>
          <w:sz w:val="24"/>
          <w:szCs w:val="24"/>
          <w:lang w:eastAsia="en-GB"/>
        </w:rPr>
        <w:t xml:space="preserve">: </w:t>
      </w:r>
      <w:r w:rsidR="003A7657" w:rsidRPr="001D7B27">
        <w:rPr>
          <w:sz w:val="24"/>
          <w:szCs w:val="24"/>
          <w:lang w:eastAsia="en-GB"/>
        </w:rPr>
        <w:t xml:space="preserve">Current </w:t>
      </w:r>
      <w:r w:rsidR="00D37DBA" w:rsidRPr="001D7B27">
        <w:rPr>
          <w:sz w:val="24"/>
          <w:szCs w:val="24"/>
          <w:lang w:eastAsia="en-GB"/>
        </w:rPr>
        <w:t>evidence suggest</w:t>
      </w:r>
      <w:r w:rsidR="003A7657" w:rsidRPr="001D7B27">
        <w:rPr>
          <w:sz w:val="24"/>
          <w:szCs w:val="24"/>
          <w:lang w:eastAsia="en-GB"/>
        </w:rPr>
        <w:t>s</w:t>
      </w:r>
      <w:r w:rsidR="00D37DBA" w:rsidRPr="001D7B27">
        <w:rPr>
          <w:sz w:val="24"/>
          <w:szCs w:val="24"/>
          <w:lang w:eastAsia="en-GB"/>
        </w:rPr>
        <w:t xml:space="preserve"> </w:t>
      </w:r>
      <w:r w:rsidR="00417FA1" w:rsidRPr="001D7B27">
        <w:rPr>
          <w:sz w:val="24"/>
          <w:szCs w:val="24"/>
          <w:lang w:eastAsia="en-GB"/>
        </w:rPr>
        <w:t>that patient</w:t>
      </w:r>
      <w:r w:rsidR="00C76013" w:rsidRPr="001D7B27">
        <w:rPr>
          <w:sz w:val="24"/>
          <w:szCs w:val="24"/>
          <w:lang w:eastAsia="en-GB"/>
        </w:rPr>
        <w:t xml:space="preserve">s who have latissimus dorsi </w:t>
      </w:r>
      <w:r w:rsidR="00F744B1" w:rsidRPr="001D7B27">
        <w:rPr>
          <w:sz w:val="24"/>
          <w:szCs w:val="24"/>
          <w:lang w:eastAsia="en-GB"/>
        </w:rPr>
        <w:t xml:space="preserve">(LD) </w:t>
      </w:r>
      <w:r w:rsidR="00C76013" w:rsidRPr="001D7B27">
        <w:rPr>
          <w:sz w:val="24"/>
          <w:szCs w:val="24"/>
          <w:lang w:eastAsia="en-GB"/>
        </w:rPr>
        <w:t>b</w:t>
      </w:r>
      <w:r w:rsidR="00417FA1" w:rsidRPr="001D7B27">
        <w:rPr>
          <w:sz w:val="24"/>
          <w:szCs w:val="24"/>
          <w:lang w:eastAsia="en-GB"/>
        </w:rPr>
        <w:t xml:space="preserve">reast reconstruction following mastectomy for breast cancer can experience long-term </w:t>
      </w:r>
      <w:r w:rsidR="00213D9C">
        <w:rPr>
          <w:sz w:val="24"/>
          <w:szCs w:val="24"/>
          <w:lang w:eastAsia="en-GB"/>
        </w:rPr>
        <w:t>shoulder dysfunction</w:t>
      </w:r>
      <w:r w:rsidR="00417FA1" w:rsidRPr="001D7B27">
        <w:rPr>
          <w:sz w:val="24"/>
          <w:szCs w:val="24"/>
          <w:lang w:eastAsia="en-GB"/>
        </w:rPr>
        <w:t xml:space="preserve">. </w:t>
      </w:r>
      <w:r w:rsidR="00D37DBA" w:rsidRPr="001D7B27">
        <w:rPr>
          <w:sz w:val="24"/>
          <w:szCs w:val="24"/>
          <w:lang w:eastAsia="en-GB"/>
        </w:rPr>
        <w:t xml:space="preserve">However, </w:t>
      </w:r>
      <w:r w:rsidR="00417FA1" w:rsidRPr="001D7B27">
        <w:rPr>
          <w:sz w:val="24"/>
          <w:szCs w:val="24"/>
          <w:lang w:eastAsia="en-GB"/>
        </w:rPr>
        <w:t xml:space="preserve">as there is </w:t>
      </w:r>
      <w:r w:rsidR="00D37DBA" w:rsidRPr="001D7B27">
        <w:rPr>
          <w:sz w:val="24"/>
          <w:szCs w:val="24"/>
          <w:lang w:eastAsia="en-GB"/>
        </w:rPr>
        <w:t>no standardised assessment or follow-up period within the literature</w:t>
      </w:r>
      <w:r w:rsidR="009038E0" w:rsidRPr="001D7B27">
        <w:rPr>
          <w:sz w:val="24"/>
          <w:szCs w:val="24"/>
          <w:lang w:eastAsia="en-GB"/>
        </w:rPr>
        <w:t>,</w:t>
      </w:r>
      <w:r w:rsidR="00D37DBA" w:rsidRPr="001D7B27">
        <w:rPr>
          <w:sz w:val="24"/>
          <w:szCs w:val="24"/>
          <w:lang w:eastAsia="en-GB"/>
        </w:rPr>
        <w:t xml:space="preserve"> </w:t>
      </w:r>
      <w:r w:rsidR="00417FA1" w:rsidRPr="001D7B27">
        <w:rPr>
          <w:sz w:val="24"/>
          <w:szCs w:val="24"/>
          <w:lang w:eastAsia="en-GB"/>
        </w:rPr>
        <w:t>finding</w:t>
      </w:r>
      <w:r w:rsidR="003F11E4" w:rsidRPr="001D7B27">
        <w:rPr>
          <w:sz w:val="24"/>
          <w:szCs w:val="24"/>
          <w:lang w:eastAsia="en-GB"/>
        </w:rPr>
        <w:t>s</w:t>
      </w:r>
      <w:r w:rsidR="00417FA1" w:rsidRPr="001D7B27">
        <w:rPr>
          <w:sz w:val="24"/>
          <w:szCs w:val="24"/>
          <w:lang w:eastAsia="en-GB"/>
        </w:rPr>
        <w:t xml:space="preserve"> are</w:t>
      </w:r>
      <w:r w:rsidR="00D37DBA" w:rsidRPr="001D7B27">
        <w:rPr>
          <w:sz w:val="24"/>
          <w:szCs w:val="24"/>
          <w:lang w:eastAsia="en-GB"/>
        </w:rPr>
        <w:t xml:space="preserve"> conflicting</w:t>
      </w:r>
      <w:r w:rsidR="00417FA1" w:rsidRPr="001D7B27">
        <w:rPr>
          <w:sz w:val="24"/>
          <w:szCs w:val="24"/>
          <w:lang w:eastAsia="en-GB"/>
        </w:rPr>
        <w:t>.</w:t>
      </w:r>
      <w:r w:rsidR="0097539E" w:rsidRPr="001D7B27">
        <w:rPr>
          <w:sz w:val="24"/>
          <w:szCs w:val="24"/>
          <w:lang w:eastAsia="en-GB"/>
        </w:rPr>
        <w:t xml:space="preserve"> </w:t>
      </w:r>
      <w:r w:rsidR="00D37DBA" w:rsidRPr="001D7B27">
        <w:rPr>
          <w:sz w:val="24"/>
          <w:szCs w:val="24"/>
          <w:lang w:eastAsia="en-GB"/>
        </w:rPr>
        <w:t>T</w:t>
      </w:r>
      <w:r w:rsidR="00205BD0" w:rsidRPr="001D7B27">
        <w:rPr>
          <w:sz w:val="24"/>
          <w:szCs w:val="24"/>
          <w:lang w:eastAsia="en-GB"/>
        </w:rPr>
        <w:t xml:space="preserve">his research aimed </w:t>
      </w:r>
      <w:r w:rsidR="004D65D3" w:rsidRPr="001D7B27">
        <w:rPr>
          <w:sz w:val="24"/>
          <w:szCs w:val="24"/>
          <w:lang w:eastAsia="en-GB"/>
        </w:rPr>
        <w:t>to investigate the</w:t>
      </w:r>
      <w:r w:rsidR="00B40202" w:rsidRPr="001D7B27">
        <w:rPr>
          <w:sz w:val="24"/>
          <w:szCs w:val="24"/>
          <w:lang w:eastAsia="en-GB"/>
        </w:rPr>
        <w:t xml:space="preserve"> </w:t>
      </w:r>
      <w:r w:rsidR="00D37DBA" w:rsidRPr="001D7B27">
        <w:rPr>
          <w:sz w:val="24"/>
          <w:szCs w:val="24"/>
          <w:lang w:eastAsia="en-GB"/>
        </w:rPr>
        <w:t>impact</w:t>
      </w:r>
      <w:r w:rsidR="004D65D3" w:rsidRPr="001D7B27">
        <w:rPr>
          <w:sz w:val="24"/>
          <w:szCs w:val="24"/>
          <w:lang w:eastAsia="en-GB"/>
        </w:rPr>
        <w:t xml:space="preserve"> on daily living</w:t>
      </w:r>
      <w:r w:rsidR="00676969">
        <w:rPr>
          <w:sz w:val="24"/>
          <w:szCs w:val="24"/>
          <w:lang w:eastAsia="en-GB"/>
        </w:rPr>
        <w:t xml:space="preserve"> of immediate and delayed </w:t>
      </w:r>
      <w:r w:rsidR="00D37DBA" w:rsidRPr="001D7B27">
        <w:rPr>
          <w:sz w:val="24"/>
          <w:szCs w:val="24"/>
          <w:lang w:eastAsia="en-GB"/>
        </w:rPr>
        <w:t xml:space="preserve">LD </w:t>
      </w:r>
      <w:r w:rsidR="00676969">
        <w:rPr>
          <w:sz w:val="24"/>
          <w:szCs w:val="24"/>
          <w:lang w:eastAsia="en-GB"/>
        </w:rPr>
        <w:t xml:space="preserve">breast </w:t>
      </w:r>
      <w:r w:rsidR="00D37DBA" w:rsidRPr="001D7B27">
        <w:rPr>
          <w:sz w:val="24"/>
          <w:szCs w:val="24"/>
          <w:lang w:eastAsia="en-GB"/>
        </w:rPr>
        <w:t>reconstruction in women following mastectomy for breast cancer.</w:t>
      </w:r>
    </w:p>
    <w:p w14:paraId="61929A23" w14:textId="18A8F78F" w:rsidR="00D37DBA" w:rsidRPr="001D7B27" w:rsidRDefault="00D37DBA" w:rsidP="001D7B27">
      <w:pPr>
        <w:spacing w:line="480" w:lineRule="auto"/>
        <w:jc w:val="both"/>
        <w:rPr>
          <w:sz w:val="24"/>
          <w:szCs w:val="24"/>
          <w:lang w:eastAsia="en-GB"/>
        </w:rPr>
      </w:pPr>
      <w:r w:rsidRPr="001D7B27">
        <w:rPr>
          <w:b/>
          <w:sz w:val="24"/>
          <w:szCs w:val="24"/>
          <w:lang w:eastAsia="en-GB"/>
        </w:rPr>
        <w:t>Methods</w:t>
      </w:r>
      <w:r w:rsidR="001D7B27">
        <w:rPr>
          <w:b/>
          <w:sz w:val="24"/>
          <w:szCs w:val="24"/>
          <w:lang w:eastAsia="en-GB"/>
        </w:rPr>
        <w:t xml:space="preserve">: </w:t>
      </w:r>
      <w:r w:rsidR="003A7657" w:rsidRPr="001D7B27">
        <w:rPr>
          <w:sz w:val="24"/>
          <w:szCs w:val="24"/>
          <w:lang w:eastAsia="en-GB"/>
        </w:rPr>
        <w:t>B</w:t>
      </w:r>
      <w:r w:rsidR="009038E0" w:rsidRPr="001D7B27">
        <w:rPr>
          <w:sz w:val="24"/>
          <w:szCs w:val="24"/>
          <w:lang w:eastAsia="en-GB"/>
        </w:rPr>
        <w:t>oth qualitative and quantitative methods of enquiry</w:t>
      </w:r>
      <w:r w:rsidR="003A7657" w:rsidRPr="001D7B27">
        <w:rPr>
          <w:sz w:val="24"/>
          <w:szCs w:val="24"/>
          <w:lang w:eastAsia="en-GB"/>
        </w:rPr>
        <w:t xml:space="preserve"> were used</w:t>
      </w:r>
      <w:r w:rsidR="009038E0" w:rsidRPr="001D7B27">
        <w:rPr>
          <w:sz w:val="24"/>
          <w:szCs w:val="24"/>
          <w:lang w:eastAsia="en-GB"/>
        </w:rPr>
        <w:t xml:space="preserve">. </w:t>
      </w:r>
      <w:r w:rsidRPr="001D7B27">
        <w:rPr>
          <w:sz w:val="24"/>
          <w:szCs w:val="24"/>
          <w:lang w:eastAsia="en-GB"/>
        </w:rPr>
        <w:t xml:space="preserve">A </w:t>
      </w:r>
      <w:r w:rsidR="00806479" w:rsidRPr="001D7B27">
        <w:rPr>
          <w:sz w:val="24"/>
          <w:szCs w:val="24"/>
          <w:lang w:eastAsia="en-GB"/>
        </w:rPr>
        <w:t>focus group study</w:t>
      </w:r>
      <w:r w:rsidRPr="001D7B27">
        <w:rPr>
          <w:sz w:val="24"/>
          <w:szCs w:val="24"/>
          <w:lang w:eastAsia="en-GB"/>
        </w:rPr>
        <w:t xml:space="preserve"> e</w:t>
      </w:r>
      <w:r w:rsidR="00205BD0" w:rsidRPr="001D7B27">
        <w:rPr>
          <w:sz w:val="24"/>
          <w:szCs w:val="24"/>
          <w:lang w:eastAsia="en-GB"/>
        </w:rPr>
        <w:t>x</w:t>
      </w:r>
      <w:r w:rsidR="00F744B1" w:rsidRPr="001D7B27">
        <w:rPr>
          <w:sz w:val="24"/>
          <w:szCs w:val="24"/>
          <w:lang w:eastAsia="en-GB"/>
        </w:rPr>
        <w:t xml:space="preserve">plored the musculoskeletal </w:t>
      </w:r>
      <w:r w:rsidR="00E21848">
        <w:rPr>
          <w:sz w:val="24"/>
          <w:szCs w:val="24"/>
          <w:lang w:eastAsia="en-GB"/>
        </w:rPr>
        <w:t xml:space="preserve">consequences </w:t>
      </w:r>
      <w:r w:rsidR="00213D9C">
        <w:rPr>
          <w:sz w:val="24"/>
          <w:szCs w:val="24"/>
          <w:lang w:eastAsia="en-GB"/>
        </w:rPr>
        <w:t>of surgery</w:t>
      </w:r>
      <w:r w:rsidRPr="001D7B27">
        <w:rPr>
          <w:sz w:val="24"/>
          <w:szCs w:val="24"/>
          <w:lang w:eastAsia="en-GB"/>
        </w:rPr>
        <w:t xml:space="preserve"> as perceived by the women (n=15) and their h</w:t>
      </w:r>
      <w:r w:rsidR="006C53BC" w:rsidRPr="001D7B27">
        <w:rPr>
          <w:sz w:val="24"/>
          <w:szCs w:val="24"/>
          <w:lang w:eastAsia="en-GB"/>
        </w:rPr>
        <w:t xml:space="preserve">ealthcare professionals (n=11). </w:t>
      </w:r>
      <w:r w:rsidR="00EA6E20" w:rsidRPr="001D7B27">
        <w:rPr>
          <w:sz w:val="24"/>
          <w:szCs w:val="24"/>
          <w:lang w:eastAsia="en-GB"/>
        </w:rPr>
        <w:t>A questionnaire survey was administered (n=159)</w:t>
      </w:r>
      <w:r w:rsidR="00EA6E20">
        <w:rPr>
          <w:sz w:val="24"/>
          <w:szCs w:val="24"/>
          <w:lang w:eastAsia="en-GB"/>
        </w:rPr>
        <w:t>, includi</w:t>
      </w:r>
      <w:r w:rsidR="00C82BBE">
        <w:rPr>
          <w:sz w:val="24"/>
          <w:szCs w:val="24"/>
          <w:lang w:eastAsia="en-GB"/>
        </w:rPr>
        <w:t xml:space="preserve">ng a range of outcome measures </w:t>
      </w:r>
      <w:r w:rsidR="00EA6E20" w:rsidRPr="001D7B27">
        <w:rPr>
          <w:sz w:val="24"/>
          <w:szCs w:val="24"/>
        </w:rPr>
        <w:t xml:space="preserve">to </w:t>
      </w:r>
      <w:r w:rsidR="00EA6E20">
        <w:rPr>
          <w:sz w:val="24"/>
          <w:szCs w:val="24"/>
        </w:rPr>
        <w:t>quantify</w:t>
      </w:r>
      <w:r w:rsidR="00EA6E20" w:rsidRPr="001D7B27">
        <w:rPr>
          <w:sz w:val="24"/>
          <w:szCs w:val="24"/>
        </w:rPr>
        <w:t xml:space="preserve"> both the physical and psychosocial impact of LD breast reconstruction</w:t>
      </w:r>
      <w:r w:rsidR="00EA6E20">
        <w:rPr>
          <w:sz w:val="24"/>
          <w:szCs w:val="24"/>
        </w:rPr>
        <w:t xml:space="preserve">. </w:t>
      </w:r>
      <w:r w:rsidR="009038E0" w:rsidRPr="001D7B27">
        <w:rPr>
          <w:sz w:val="24"/>
          <w:szCs w:val="24"/>
          <w:lang w:eastAsia="en-GB"/>
        </w:rPr>
        <w:t>Dyad interviews were als</w:t>
      </w:r>
      <w:r w:rsidR="003A7657" w:rsidRPr="001D7B27">
        <w:rPr>
          <w:sz w:val="24"/>
          <w:szCs w:val="24"/>
          <w:lang w:eastAsia="en-GB"/>
        </w:rPr>
        <w:t xml:space="preserve">o </w:t>
      </w:r>
      <w:r w:rsidR="009038E0" w:rsidRPr="001D7B27">
        <w:rPr>
          <w:sz w:val="24"/>
          <w:szCs w:val="24"/>
          <w:lang w:eastAsia="en-GB"/>
        </w:rPr>
        <w:t>conducted in order to determine the impact of surgery on function and activities of daily living (ADL) from the woman’s perspective and that of her significant other (n=8).</w:t>
      </w:r>
      <w:r w:rsidR="00205BD0" w:rsidRPr="001D7B27">
        <w:rPr>
          <w:sz w:val="24"/>
          <w:szCs w:val="24"/>
          <w:lang w:eastAsia="en-GB"/>
        </w:rPr>
        <w:t xml:space="preserve"> </w:t>
      </w:r>
    </w:p>
    <w:p w14:paraId="5EC3F33D" w14:textId="3EE10F4F" w:rsidR="00D37DBA" w:rsidRPr="001D7B27" w:rsidRDefault="00D37DBA" w:rsidP="001D7B27">
      <w:pPr>
        <w:spacing w:line="480" w:lineRule="auto"/>
        <w:jc w:val="both"/>
        <w:rPr>
          <w:sz w:val="24"/>
          <w:szCs w:val="24"/>
          <w:lang w:eastAsia="en-GB"/>
        </w:rPr>
      </w:pPr>
      <w:r w:rsidRPr="001D7B27">
        <w:rPr>
          <w:b/>
          <w:sz w:val="24"/>
          <w:szCs w:val="24"/>
          <w:lang w:eastAsia="en-GB"/>
        </w:rPr>
        <w:t>Results</w:t>
      </w:r>
      <w:r w:rsidR="001D7B27">
        <w:rPr>
          <w:b/>
          <w:sz w:val="24"/>
          <w:szCs w:val="24"/>
          <w:lang w:eastAsia="en-GB"/>
        </w:rPr>
        <w:t xml:space="preserve">: </w:t>
      </w:r>
      <w:r w:rsidR="0097539E" w:rsidRPr="001D7B27">
        <w:rPr>
          <w:sz w:val="24"/>
          <w:szCs w:val="24"/>
          <w:lang w:eastAsia="en-GB"/>
        </w:rPr>
        <w:t xml:space="preserve">The qualitative studies highlighted </w:t>
      </w:r>
      <w:r w:rsidR="001C64D2" w:rsidRPr="001D7B27">
        <w:rPr>
          <w:sz w:val="24"/>
          <w:szCs w:val="24"/>
          <w:lang w:eastAsia="en-GB"/>
        </w:rPr>
        <w:t>a</w:t>
      </w:r>
      <w:r w:rsidR="0097539E" w:rsidRPr="001D7B27">
        <w:rPr>
          <w:sz w:val="24"/>
          <w:szCs w:val="24"/>
          <w:lang w:eastAsia="en-GB"/>
        </w:rPr>
        <w:t xml:space="preserve"> lack of preparedness and unrealistic expectations regarding functional recovery</w:t>
      </w:r>
      <w:r w:rsidR="00EB1B82" w:rsidRPr="001D7B27">
        <w:rPr>
          <w:sz w:val="24"/>
          <w:szCs w:val="24"/>
          <w:lang w:eastAsia="en-GB"/>
        </w:rPr>
        <w:t xml:space="preserve"> among women and their significant others’.</w:t>
      </w:r>
      <w:r w:rsidR="00D20A1D" w:rsidRPr="001D7B27">
        <w:rPr>
          <w:sz w:val="24"/>
          <w:szCs w:val="24"/>
          <w:lang w:eastAsia="en-GB"/>
        </w:rPr>
        <w:t xml:space="preserve"> Post-surgery it</w:t>
      </w:r>
      <w:r w:rsidR="0097539E" w:rsidRPr="001D7B27">
        <w:rPr>
          <w:sz w:val="24"/>
          <w:szCs w:val="24"/>
          <w:lang w:eastAsia="en-GB"/>
        </w:rPr>
        <w:t xml:space="preserve"> was apparent that women weighed up reduced shoulder function against survival, demonstrating resilience in their approach to coping with this adaptive way of living.</w:t>
      </w:r>
      <w:r w:rsidR="00657E05" w:rsidRPr="001D7B27">
        <w:rPr>
          <w:rStyle w:val="CommentReference"/>
          <w:sz w:val="24"/>
          <w:szCs w:val="24"/>
        </w:rPr>
        <w:t xml:space="preserve"> </w:t>
      </w:r>
      <w:r w:rsidR="001C64D2" w:rsidRPr="001D7B27">
        <w:rPr>
          <w:sz w:val="24"/>
          <w:szCs w:val="24"/>
          <w:lang w:eastAsia="en-GB"/>
        </w:rPr>
        <w:t>The survey identified l</w:t>
      </w:r>
      <w:r w:rsidRPr="001D7B27">
        <w:rPr>
          <w:sz w:val="24"/>
          <w:szCs w:val="24"/>
          <w:lang w:eastAsia="en-GB"/>
        </w:rPr>
        <w:t xml:space="preserve">ow to moderate </w:t>
      </w:r>
      <w:r w:rsidR="008A7372" w:rsidRPr="001D7B27">
        <w:rPr>
          <w:sz w:val="24"/>
          <w:szCs w:val="24"/>
          <w:lang w:eastAsia="en-GB"/>
        </w:rPr>
        <w:t>effect on the outcomes assessed</w:t>
      </w:r>
      <w:r w:rsidR="006D2B89">
        <w:rPr>
          <w:sz w:val="24"/>
          <w:szCs w:val="24"/>
          <w:lang w:eastAsia="en-GB"/>
        </w:rPr>
        <w:t xml:space="preserve"> </w:t>
      </w:r>
      <w:r w:rsidRPr="001D7B27">
        <w:rPr>
          <w:sz w:val="24"/>
          <w:szCs w:val="24"/>
          <w:lang w:eastAsia="en-GB"/>
        </w:rPr>
        <w:t xml:space="preserve">(n=159), however, node removal significantly impacted certain aspects of </w:t>
      </w:r>
      <w:r w:rsidR="00676969">
        <w:rPr>
          <w:sz w:val="24"/>
          <w:szCs w:val="24"/>
          <w:lang w:eastAsia="en-GB"/>
        </w:rPr>
        <w:t>quality of life</w:t>
      </w:r>
      <w:r w:rsidRPr="001D7B27">
        <w:rPr>
          <w:sz w:val="24"/>
          <w:szCs w:val="24"/>
          <w:lang w:eastAsia="en-GB"/>
        </w:rPr>
        <w:t xml:space="preserve"> (p&lt;0.05) and disability (p=0.04). </w:t>
      </w:r>
    </w:p>
    <w:p w14:paraId="08B2094A" w14:textId="22D44649" w:rsidR="001D7B27" w:rsidRDefault="00EA7D29" w:rsidP="001D7B27">
      <w:pPr>
        <w:spacing w:line="480" w:lineRule="auto"/>
        <w:jc w:val="both"/>
        <w:rPr>
          <w:rFonts w:cs="Helvetica"/>
          <w:b/>
          <w:sz w:val="24"/>
          <w:szCs w:val="24"/>
        </w:rPr>
      </w:pPr>
      <w:r>
        <w:rPr>
          <w:b/>
          <w:sz w:val="24"/>
          <w:szCs w:val="24"/>
          <w:lang w:eastAsia="en-GB"/>
        </w:rPr>
        <w:t>Conclusions</w:t>
      </w:r>
      <w:r w:rsidR="001D7B27">
        <w:rPr>
          <w:b/>
          <w:sz w:val="24"/>
          <w:szCs w:val="24"/>
          <w:lang w:eastAsia="en-GB"/>
        </w:rPr>
        <w:t xml:space="preserve">: </w:t>
      </w:r>
      <w:r w:rsidR="001C64D2" w:rsidRPr="001D7B27">
        <w:rPr>
          <w:sz w:val="24"/>
          <w:szCs w:val="24"/>
          <w:lang w:eastAsia="en-GB"/>
        </w:rPr>
        <w:t>B</w:t>
      </w:r>
      <w:r w:rsidR="00D37DBA" w:rsidRPr="001D7B27">
        <w:rPr>
          <w:sz w:val="24"/>
          <w:szCs w:val="24"/>
          <w:lang w:eastAsia="en-GB"/>
        </w:rPr>
        <w:t xml:space="preserve">reast reconstruction </w:t>
      </w:r>
      <w:r w:rsidR="001C64D2" w:rsidRPr="001D7B27">
        <w:rPr>
          <w:sz w:val="24"/>
          <w:szCs w:val="24"/>
          <w:lang w:eastAsia="en-GB"/>
        </w:rPr>
        <w:t xml:space="preserve">using the </w:t>
      </w:r>
      <w:r w:rsidR="00F744B1" w:rsidRPr="001D7B27">
        <w:rPr>
          <w:sz w:val="24"/>
          <w:szCs w:val="24"/>
          <w:lang w:eastAsia="en-GB"/>
        </w:rPr>
        <w:t>LD</w:t>
      </w:r>
      <w:r w:rsidR="001C64D2" w:rsidRPr="001D7B27">
        <w:rPr>
          <w:sz w:val="24"/>
          <w:szCs w:val="24"/>
          <w:lang w:eastAsia="en-GB"/>
        </w:rPr>
        <w:t xml:space="preserve"> </w:t>
      </w:r>
      <w:r w:rsidR="00D37DBA" w:rsidRPr="001D7B27">
        <w:rPr>
          <w:sz w:val="24"/>
          <w:szCs w:val="24"/>
          <w:lang w:eastAsia="en-GB"/>
        </w:rPr>
        <w:t>ha</w:t>
      </w:r>
      <w:r w:rsidR="00AD60CC" w:rsidRPr="001D7B27">
        <w:rPr>
          <w:sz w:val="24"/>
          <w:szCs w:val="24"/>
          <w:lang w:eastAsia="en-GB"/>
        </w:rPr>
        <w:t>d</w:t>
      </w:r>
      <w:r w:rsidR="00D37DBA" w:rsidRPr="001D7B27">
        <w:rPr>
          <w:sz w:val="24"/>
          <w:szCs w:val="24"/>
          <w:lang w:eastAsia="en-GB"/>
        </w:rPr>
        <w:t xml:space="preserve"> an impact on shoulder function and </w:t>
      </w:r>
      <w:r w:rsidR="00D37609" w:rsidRPr="001D7B27">
        <w:rPr>
          <w:sz w:val="24"/>
          <w:szCs w:val="24"/>
          <w:lang w:eastAsia="en-GB"/>
        </w:rPr>
        <w:t xml:space="preserve">some </w:t>
      </w:r>
      <w:r w:rsidR="00F744B1" w:rsidRPr="001D7B27">
        <w:rPr>
          <w:sz w:val="24"/>
          <w:szCs w:val="24"/>
          <w:lang w:eastAsia="en-GB"/>
        </w:rPr>
        <w:t>ADL</w:t>
      </w:r>
      <w:r w:rsidR="00D37609" w:rsidRPr="001D7B27">
        <w:rPr>
          <w:sz w:val="24"/>
          <w:szCs w:val="24"/>
          <w:lang w:eastAsia="en-GB"/>
        </w:rPr>
        <w:t>, which impact</w:t>
      </w:r>
      <w:r w:rsidR="00192E8B" w:rsidRPr="001D7B27">
        <w:rPr>
          <w:sz w:val="24"/>
          <w:szCs w:val="24"/>
          <w:lang w:eastAsia="en-GB"/>
        </w:rPr>
        <w:t>ed</w:t>
      </w:r>
      <w:r w:rsidR="00D37609" w:rsidRPr="001D7B27">
        <w:rPr>
          <w:sz w:val="24"/>
          <w:szCs w:val="24"/>
          <w:lang w:eastAsia="en-GB"/>
        </w:rPr>
        <w:t xml:space="preserve"> not only on the women but also</w:t>
      </w:r>
      <w:r w:rsidR="00E21848">
        <w:rPr>
          <w:sz w:val="24"/>
          <w:szCs w:val="24"/>
          <w:lang w:eastAsia="en-GB"/>
        </w:rPr>
        <w:t xml:space="preserve"> family</w:t>
      </w:r>
      <w:r w:rsidR="00213D9C">
        <w:rPr>
          <w:sz w:val="24"/>
          <w:szCs w:val="24"/>
          <w:lang w:eastAsia="en-GB"/>
        </w:rPr>
        <w:t xml:space="preserve"> </w:t>
      </w:r>
      <w:r w:rsidR="008A7372" w:rsidRPr="001D7B27">
        <w:rPr>
          <w:sz w:val="24"/>
          <w:szCs w:val="24"/>
          <w:lang w:eastAsia="en-GB"/>
        </w:rPr>
        <w:t>and significant others.</w:t>
      </w:r>
      <w:r w:rsidR="00C82BBE">
        <w:rPr>
          <w:sz w:val="24"/>
          <w:szCs w:val="24"/>
          <w:lang w:eastAsia="en-GB"/>
        </w:rPr>
        <w:t xml:space="preserve"> Despite </w:t>
      </w:r>
      <w:r w:rsidR="00C82BBE">
        <w:rPr>
          <w:sz w:val="24"/>
          <w:szCs w:val="24"/>
          <w:lang w:eastAsia="en-GB"/>
        </w:rPr>
        <w:lastRenderedPageBreak/>
        <w:t>the functional implications associated with surgery, findings would suggest that shoulder dysfunction is not their main concern</w:t>
      </w:r>
      <w:r w:rsidR="00D37DBA" w:rsidRPr="001D7B27">
        <w:rPr>
          <w:sz w:val="24"/>
          <w:szCs w:val="24"/>
          <w:lang w:eastAsia="en-GB"/>
        </w:rPr>
        <w:t xml:space="preserve">. </w:t>
      </w:r>
      <w:r w:rsidR="008D6DEF" w:rsidRPr="001D7B27">
        <w:rPr>
          <w:rFonts w:cs="Helvetica"/>
          <w:sz w:val="24"/>
          <w:szCs w:val="24"/>
        </w:rPr>
        <w:t>Th</w:t>
      </w:r>
      <w:r w:rsidR="008158D4" w:rsidRPr="001D7B27">
        <w:rPr>
          <w:rFonts w:cs="Helvetica"/>
          <w:sz w:val="24"/>
          <w:szCs w:val="24"/>
        </w:rPr>
        <w:t xml:space="preserve">is work </w:t>
      </w:r>
      <w:r w:rsidR="008D6DEF" w:rsidRPr="001D7B27">
        <w:rPr>
          <w:rFonts w:cs="Helvetica"/>
          <w:sz w:val="24"/>
          <w:szCs w:val="24"/>
        </w:rPr>
        <w:t>identif</w:t>
      </w:r>
      <w:r w:rsidR="00AD60CC" w:rsidRPr="001D7B27">
        <w:rPr>
          <w:rFonts w:cs="Helvetica"/>
          <w:sz w:val="24"/>
          <w:szCs w:val="24"/>
        </w:rPr>
        <w:t>ied</w:t>
      </w:r>
      <w:r w:rsidR="008D6DEF" w:rsidRPr="001D7B27">
        <w:rPr>
          <w:rFonts w:cs="Helvetica"/>
          <w:sz w:val="24"/>
          <w:szCs w:val="24"/>
        </w:rPr>
        <w:t xml:space="preserve"> </w:t>
      </w:r>
      <w:r w:rsidR="00192E8B" w:rsidRPr="001D7B27">
        <w:rPr>
          <w:rFonts w:cs="Helvetica"/>
          <w:sz w:val="24"/>
          <w:szCs w:val="24"/>
        </w:rPr>
        <w:t xml:space="preserve">that </w:t>
      </w:r>
      <w:r w:rsidR="008D6DEF" w:rsidRPr="001D7B27">
        <w:rPr>
          <w:rFonts w:cs="Helvetica"/>
          <w:sz w:val="24"/>
          <w:szCs w:val="24"/>
        </w:rPr>
        <w:t xml:space="preserve">women and their significant other </w:t>
      </w:r>
      <w:r w:rsidR="0082447B" w:rsidRPr="001D7B27">
        <w:rPr>
          <w:rFonts w:cs="Helvetica"/>
          <w:sz w:val="24"/>
          <w:szCs w:val="24"/>
        </w:rPr>
        <w:t>require further information to clarify expectation regarding recovery</w:t>
      </w:r>
      <w:r w:rsidR="00E21848">
        <w:rPr>
          <w:rFonts w:cs="Helvetica"/>
          <w:sz w:val="24"/>
          <w:szCs w:val="24"/>
        </w:rPr>
        <w:t xml:space="preserve">, highlighting the changing </w:t>
      </w:r>
      <w:r w:rsidR="008D6DEF" w:rsidRPr="001D7B27">
        <w:rPr>
          <w:rFonts w:cs="Helvetica"/>
          <w:sz w:val="24"/>
          <w:szCs w:val="24"/>
        </w:rPr>
        <w:t>priorities of women throughout their journey from diagnosis into long-term recovery.</w:t>
      </w:r>
      <w:r w:rsidR="001D7B27">
        <w:rPr>
          <w:rFonts w:cs="Helvetica"/>
          <w:b/>
          <w:sz w:val="24"/>
          <w:szCs w:val="24"/>
        </w:rPr>
        <w:br w:type="page"/>
      </w:r>
    </w:p>
    <w:p w14:paraId="24DE36AB" w14:textId="36201AD4" w:rsidR="001E1BD0" w:rsidRPr="006E1B73" w:rsidRDefault="001E1BD0" w:rsidP="006E1B73">
      <w:pPr>
        <w:pStyle w:val="Heading1"/>
        <w:numPr>
          <w:ilvl w:val="0"/>
          <w:numId w:val="0"/>
        </w:numPr>
        <w:spacing w:line="480" w:lineRule="auto"/>
        <w:jc w:val="left"/>
        <w:rPr>
          <w:sz w:val="36"/>
        </w:rPr>
      </w:pPr>
      <w:r w:rsidRPr="006E1B73">
        <w:rPr>
          <w:sz w:val="36"/>
        </w:rPr>
        <w:lastRenderedPageBreak/>
        <w:t>Introduction</w:t>
      </w:r>
    </w:p>
    <w:p w14:paraId="7ECCF0D9" w14:textId="7FE11EA5" w:rsidR="008140C5" w:rsidRDefault="000170FB" w:rsidP="006E1B73">
      <w:pPr>
        <w:spacing w:after="240" w:line="480" w:lineRule="auto"/>
        <w:ind w:firstLine="720"/>
        <w:jc w:val="both"/>
        <w:rPr>
          <w:rFonts w:ascii="Calibri" w:hAnsi="Calibri"/>
          <w:sz w:val="24"/>
          <w:szCs w:val="24"/>
        </w:rPr>
      </w:pPr>
      <w:r>
        <w:rPr>
          <w:rFonts w:ascii="Calibri" w:hAnsi="Calibri"/>
          <w:sz w:val="24"/>
          <w:szCs w:val="24"/>
        </w:rPr>
        <w:t xml:space="preserve">The primary aim of breast cancer treatment is to remove </w:t>
      </w:r>
      <w:r w:rsidR="0035204A" w:rsidRPr="0035204A">
        <w:rPr>
          <w:rFonts w:ascii="Calibri" w:hAnsi="Calibri"/>
          <w:sz w:val="24"/>
          <w:szCs w:val="24"/>
        </w:rPr>
        <w:t>the tumour and administer an</w:t>
      </w:r>
      <w:r w:rsidR="00BE797E">
        <w:rPr>
          <w:rFonts w:ascii="Calibri" w:hAnsi="Calibri"/>
          <w:sz w:val="24"/>
          <w:szCs w:val="24"/>
        </w:rPr>
        <w:t>y adjuvant treatment necessary [</w:t>
      </w:r>
      <w:r w:rsidR="00117E42">
        <w:rPr>
          <w:rFonts w:ascii="Calibri" w:hAnsi="Calibri"/>
          <w:sz w:val="24"/>
          <w:szCs w:val="24"/>
        </w:rPr>
        <w:t>1</w:t>
      </w:r>
      <w:r w:rsidR="00BE797E">
        <w:rPr>
          <w:rFonts w:ascii="Calibri" w:hAnsi="Calibri"/>
          <w:sz w:val="24"/>
          <w:szCs w:val="24"/>
        </w:rPr>
        <w:t>]</w:t>
      </w:r>
      <w:r w:rsidR="0035204A" w:rsidRPr="0035204A">
        <w:rPr>
          <w:rFonts w:ascii="Calibri" w:hAnsi="Calibri"/>
          <w:sz w:val="24"/>
          <w:szCs w:val="24"/>
        </w:rPr>
        <w:t>. Surgery is usually the initial stage of treatment, either by lumpectomy, wide excision or mastectomy, all of which can alter body image and ch</w:t>
      </w:r>
      <w:r w:rsidR="00BE797E">
        <w:rPr>
          <w:rFonts w:ascii="Calibri" w:hAnsi="Calibri"/>
          <w:sz w:val="24"/>
          <w:szCs w:val="24"/>
        </w:rPr>
        <w:t>ange breast aesthetics greatly [</w:t>
      </w:r>
      <w:r w:rsidR="00117E42">
        <w:rPr>
          <w:rFonts w:ascii="Calibri" w:hAnsi="Calibri"/>
          <w:sz w:val="24"/>
          <w:szCs w:val="24"/>
        </w:rPr>
        <w:t>2,</w:t>
      </w:r>
      <w:r w:rsidR="00BE797E">
        <w:rPr>
          <w:rFonts w:ascii="Calibri" w:hAnsi="Calibri"/>
          <w:sz w:val="24"/>
          <w:szCs w:val="24"/>
        </w:rPr>
        <w:t xml:space="preserve"> </w:t>
      </w:r>
      <w:r w:rsidR="00117E42">
        <w:rPr>
          <w:rFonts w:ascii="Calibri" w:hAnsi="Calibri"/>
          <w:sz w:val="24"/>
          <w:szCs w:val="24"/>
        </w:rPr>
        <w:t>3</w:t>
      </w:r>
      <w:r w:rsidR="00BE797E">
        <w:rPr>
          <w:rFonts w:ascii="Calibri" w:hAnsi="Calibri"/>
          <w:sz w:val="24"/>
          <w:szCs w:val="24"/>
        </w:rPr>
        <w:t>]</w:t>
      </w:r>
      <w:r w:rsidR="0035204A" w:rsidRPr="0035204A">
        <w:rPr>
          <w:rFonts w:ascii="Calibri" w:hAnsi="Calibri"/>
          <w:sz w:val="24"/>
          <w:szCs w:val="24"/>
        </w:rPr>
        <w:t xml:space="preserve">. The type of surgery prescribed will depend on a number of factors including; the size of the tumour, and whether or not the cancer has spread outside of the breast </w:t>
      </w:r>
      <w:r w:rsidR="00BE797E">
        <w:rPr>
          <w:rFonts w:ascii="Calibri" w:hAnsi="Calibri"/>
          <w:sz w:val="24"/>
          <w:szCs w:val="24"/>
        </w:rPr>
        <w:t>[</w:t>
      </w:r>
      <w:r w:rsidR="00117E42">
        <w:rPr>
          <w:rFonts w:ascii="Calibri" w:hAnsi="Calibri"/>
          <w:sz w:val="24"/>
          <w:szCs w:val="24"/>
        </w:rPr>
        <w:t>4,</w:t>
      </w:r>
      <w:r w:rsidR="00BE797E">
        <w:rPr>
          <w:rFonts w:ascii="Calibri" w:hAnsi="Calibri"/>
          <w:sz w:val="24"/>
          <w:szCs w:val="24"/>
        </w:rPr>
        <w:t xml:space="preserve"> </w:t>
      </w:r>
      <w:r w:rsidR="00117E42">
        <w:rPr>
          <w:rFonts w:ascii="Calibri" w:hAnsi="Calibri"/>
          <w:sz w:val="24"/>
          <w:szCs w:val="24"/>
        </w:rPr>
        <w:t>5</w:t>
      </w:r>
      <w:r w:rsidR="00BE797E">
        <w:rPr>
          <w:rFonts w:ascii="Calibri" w:hAnsi="Calibri"/>
          <w:sz w:val="24"/>
          <w:szCs w:val="24"/>
        </w:rPr>
        <w:t>]</w:t>
      </w:r>
      <w:r w:rsidR="0035204A" w:rsidRPr="0035204A">
        <w:rPr>
          <w:rFonts w:ascii="Calibri" w:hAnsi="Calibri"/>
          <w:sz w:val="24"/>
          <w:szCs w:val="24"/>
        </w:rPr>
        <w:t xml:space="preserve">. In some cases various options may be offered, including; breast conserving surgery (lumpectomy, wide local excision, quadrantectomy) or mastectomy </w:t>
      </w:r>
      <w:r w:rsidR="00BE797E">
        <w:rPr>
          <w:rFonts w:ascii="Calibri" w:hAnsi="Calibri"/>
          <w:sz w:val="24"/>
          <w:szCs w:val="24"/>
        </w:rPr>
        <w:t>[</w:t>
      </w:r>
      <w:r w:rsidR="00117E42">
        <w:rPr>
          <w:rFonts w:ascii="Calibri" w:hAnsi="Calibri"/>
          <w:sz w:val="24"/>
          <w:szCs w:val="24"/>
        </w:rPr>
        <w:t>6</w:t>
      </w:r>
      <w:r w:rsidR="00BE797E">
        <w:rPr>
          <w:rFonts w:ascii="Calibri" w:hAnsi="Calibri"/>
          <w:sz w:val="24"/>
          <w:szCs w:val="24"/>
        </w:rPr>
        <w:t>]</w:t>
      </w:r>
      <w:r w:rsidR="0035204A" w:rsidRPr="0035204A">
        <w:rPr>
          <w:rFonts w:ascii="Calibri" w:hAnsi="Calibri"/>
          <w:sz w:val="24"/>
          <w:szCs w:val="24"/>
        </w:rPr>
        <w:t>.</w:t>
      </w:r>
      <w:r>
        <w:rPr>
          <w:rFonts w:ascii="Calibri" w:hAnsi="Calibri"/>
          <w:sz w:val="24"/>
          <w:szCs w:val="24"/>
        </w:rPr>
        <w:t xml:space="preserve"> </w:t>
      </w:r>
      <w:r w:rsidRPr="0035204A">
        <w:rPr>
          <w:rFonts w:ascii="Calibri" w:hAnsi="Calibri"/>
          <w:sz w:val="24"/>
          <w:szCs w:val="24"/>
        </w:rPr>
        <w:t>A number of side effects of surgery can occur, including; limited range of mo</w:t>
      </w:r>
      <w:r w:rsidR="001724FD">
        <w:rPr>
          <w:rFonts w:ascii="Calibri" w:hAnsi="Calibri"/>
          <w:sz w:val="24"/>
          <w:szCs w:val="24"/>
        </w:rPr>
        <w:t>vement</w:t>
      </w:r>
      <w:r w:rsidRPr="0035204A">
        <w:rPr>
          <w:rFonts w:ascii="Calibri" w:hAnsi="Calibri"/>
          <w:sz w:val="24"/>
          <w:szCs w:val="24"/>
        </w:rPr>
        <w:t xml:space="preserve"> (R</w:t>
      </w:r>
      <w:r w:rsidR="008140C5">
        <w:rPr>
          <w:rFonts w:ascii="Calibri" w:hAnsi="Calibri"/>
          <w:sz w:val="24"/>
          <w:szCs w:val="24"/>
        </w:rPr>
        <w:t xml:space="preserve">OM), </w:t>
      </w:r>
      <w:r w:rsidRPr="0035204A">
        <w:rPr>
          <w:rFonts w:ascii="Calibri" w:hAnsi="Calibri"/>
          <w:sz w:val="24"/>
          <w:szCs w:val="24"/>
        </w:rPr>
        <w:t xml:space="preserve">seroma formation, numbness and tingling, scarring, pain, lymphoedema, body image concerns, trauma and fatigue </w:t>
      </w:r>
      <w:r w:rsidR="00BE797E">
        <w:rPr>
          <w:rFonts w:ascii="Calibri" w:hAnsi="Calibri"/>
          <w:sz w:val="24"/>
          <w:szCs w:val="24"/>
        </w:rPr>
        <w:t>[</w:t>
      </w:r>
      <w:r w:rsidR="00117E42">
        <w:rPr>
          <w:rFonts w:ascii="Calibri" w:hAnsi="Calibri"/>
          <w:sz w:val="24"/>
          <w:szCs w:val="24"/>
        </w:rPr>
        <w:t>6</w:t>
      </w:r>
      <w:r w:rsidR="00BE797E">
        <w:rPr>
          <w:rFonts w:ascii="Calibri" w:hAnsi="Calibri"/>
          <w:sz w:val="24"/>
          <w:szCs w:val="24"/>
        </w:rPr>
        <w:t>]</w:t>
      </w:r>
      <w:r w:rsidRPr="0035204A">
        <w:rPr>
          <w:rFonts w:ascii="Calibri" w:hAnsi="Calibri"/>
          <w:sz w:val="24"/>
          <w:szCs w:val="24"/>
        </w:rPr>
        <w:t>.</w:t>
      </w:r>
      <w:r w:rsidR="0035204A" w:rsidRPr="0035204A">
        <w:rPr>
          <w:rFonts w:ascii="Calibri" w:hAnsi="Calibri"/>
          <w:sz w:val="24"/>
          <w:szCs w:val="24"/>
        </w:rPr>
        <w:t xml:space="preserve"> </w:t>
      </w:r>
      <w:r>
        <w:rPr>
          <w:rFonts w:ascii="Calibri" w:hAnsi="Calibri"/>
          <w:sz w:val="24"/>
          <w:szCs w:val="24"/>
        </w:rPr>
        <w:t>Surgical treatment may also include axillary nodal dissection, either as sentinel lymph node biopsy or</w:t>
      </w:r>
      <w:r w:rsidR="00664919">
        <w:rPr>
          <w:rFonts w:ascii="Calibri" w:hAnsi="Calibri"/>
          <w:sz w:val="24"/>
          <w:szCs w:val="24"/>
        </w:rPr>
        <w:t xml:space="preserve"> an axillary node clearance.</w:t>
      </w:r>
      <w:r>
        <w:rPr>
          <w:rFonts w:ascii="Calibri" w:hAnsi="Calibri"/>
          <w:sz w:val="24"/>
          <w:szCs w:val="24"/>
        </w:rPr>
        <w:t xml:space="preserve"> These procedures may also have an impact on complications such as, shoulder morbidity, </w:t>
      </w:r>
      <w:r w:rsidR="008140C5">
        <w:rPr>
          <w:rFonts w:ascii="Calibri" w:hAnsi="Calibri"/>
          <w:sz w:val="24"/>
          <w:szCs w:val="24"/>
        </w:rPr>
        <w:t xml:space="preserve">seroma formation, </w:t>
      </w:r>
      <w:r>
        <w:rPr>
          <w:rFonts w:ascii="Calibri" w:hAnsi="Calibri"/>
          <w:sz w:val="24"/>
          <w:szCs w:val="24"/>
        </w:rPr>
        <w:t xml:space="preserve">lymphoedema and altered sensation </w:t>
      </w:r>
      <w:r w:rsidR="00BE797E">
        <w:rPr>
          <w:rFonts w:ascii="Calibri" w:hAnsi="Calibri"/>
          <w:sz w:val="24"/>
          <w:szCs w:val="24"/>
        </w:rPr>
        <w:t>[7]</w:t>
      </w:r>
      <w:r w:rsidR="008140C5">
        <w:rPr>
          <w:rFonts w:ascii="Calibri" w:hAnsi="Calibri"/>
          <w:sz w:val="24"/>
          <w:szCs w:val="24"/>
        </w:rPr>
        <w:t xml:space="preserve">. </w:t>
      </w:r>
    </w:p>
    <w:p w14:paraId="64F4525F" w14:textId="38EE973B" w:rsidR="00FD4F95" w:rsidRPr="00FD4F95" w:rsidRDefault="00FD4F95" w:rsidP="008140C5">
      <w:pPr>
        <w:spacing w:after="240" w:line="480" w:lineRule="auto"/>
        <w:ind w:firstLine="720"/>
        <w:jc w:val="both"/>
        <w:rPr>
          <w:rFonts w:ascii="Calibri" w:hAnsi="Calibri"/>
          <w:sz w:val="24"/>
          <w:szCs w:val="24"/>
        </w:rPr>
      </w:pPr>
      <w:r w:rsidRPr="00FD4F95">
        <w:rPr>
          <w:rFonts w:ascii="Calibri" w:hAnsi="Calibri"/>
          <w:sz w:val="24"/>
          <w:szCs w:val="24"/>
        </w:rPr>
        <w:t>Breast reconstruction following mastectomy has been considered an important stage in the rehabilitation of breast cancer, and the UK National Institute for Health and Clinical Excellence (NICE) recommends that reconstruction should be available to all women with breast</w:t>
      </w:r>
      <w:r w:rsidR="00BE797E">
        <w:rPr>
          <w:rFonts w:ascii="Calibri" w:hAnsi="Calibri"/>
          <w:sz w:val="24"/>
          <w:szCs w:val="24"/>
        </w:rPr>
        <w:t xml:space="preserve"> cancer at the initial surgery [</w:t>
      </w:r>
      <w:r w:rsidR="00117E42">
        <w:rPr>
          <w:rFonts w:ascii="Calibri" w:hAnsi="Calibri"/>
          <w:sz w:val="24"/>
          <w:szCs w:val="24"/>
        </w:rPr>
        <w:t>8</w:t>
      </w:r>
      <w:r w:rsidR="00BE797E">
        <w:rPr>
          <w:rFonts w:ascii="Calibri" w:hAnsi="Calibri"/>
          <w:sz w:val="24"/>
          <w:szCs w:val="24"/>
        </w:rPr>
        <w:t>]</w:t>
      </w:r>
      <w:r w:rsidRPr="00FD4F95">
        <w:rPr>
          <w:rFonts w:ascii="Calibri" w:hAnsi="Calibri"/>
          <w:sz w:val="24"/>
          <w:szCs w:val="24"/>
        </w:rPr>
        <w:t>. Breast reconstruction can be performed at the same time as initial mastectomy (immediate) or at a later date when the patient has fully recovered from initial surgery (delayed). Autologous tissue transfer is a popular app</w:t>
      </w:r>
      <w:r w:rsidR="00BE797E">
        <w:rPr>
          <w:rFonts w:ascii="Calibri" w:hAnsi="Calibri"/>
          <w:sz w:val="24"/>
          <w:szCs w:val="24"/>
        </w:rPr>
        <w:t>roach to breast reconstruction [</w:t>
      </w:r>
      <w:r w:rsidR="00117E42">
        <w:rPr>
          <w:rFonts w:ascii="Calibri" w:hAnsi="Calibri"/>
          <w:sz w:val="24"/>
          <w:szCs w:val="24"/>
        </w:rPr>
        <w:t>9,</w:t>
      </w:r>
      <w:r w:rsidR="00BE797E">
        <w:rPr>
          <w:rFonts w:ascii="Calibri" w:hAnsi="Calibri"/>
          <w:sz w:val="24"/>
          <w:szCs w:val="24"/>
        </w:rPr>
        <w:t xml:space="preserve"> </w:t>
      </w:r>
      <w:r w:rsidR="00117E42">
        <w:rPr>
          <w:rFonts w:ascii="Calibri" w:hAnsi="Calibri"/>
          <w:sz w:val="24"/>
          <w:szCs w:val="24"/>
        </w:rPr>
        <w:t>10</w:t>
      </w:r>
      <w:r w:rsidR="00BE797E">
        <w:rPr>
          <w:rFonts w:ascii="Calibri" w:hAnsi="Calibri"/>
          <w:sz w:val="24"/>
          <w:szCs w:val="24"/>
        </w:rPr>
        <w:t>]</w:t>
      </w:r>
      <w:r w:rsidRPr="00FD4F95">
        <w:rPr>
          <w:rFonts w:ascii="Calibri" w:hAnsi="Calibri"/>
          <w:sz w:val="24"/>
          <w:szCs w:val="24"/>
        </w:rPr>
        <w:t xml:space="preserve">. In autologous tissue reconstruction, a piece of tissue known as a flap; containing fat, blood vessels, skin and at times muscle, is taken from somewhere else in the body and used in the reconstruction of the breast </w:t>
      </w:r>
      <w:r w:rsidR="00BE797E">
        <w:rPr>
          <w:rFonts w:ascii="Calibri" w:hAnsi="Calibri"/>
          <w:sz w:val="24"/>
          <w:szCs w:val="24"/>
        </w:rPr>
        <w:t>[</w:t>
      </w:r>
      <w:r w:rsidRPr="00FD4F95">
        <w:rPr>
          <w:rFonts w:ascii="Calibri" w:hAnsi="Calibri"/>
          <w:sz w:val="24"/>
          <w:szCs w:val="24"/>
        </w:rPr>
        <w:t>3</w:t>
      </w:r>
      <w:r w:rsidR="00117E42">
        <w:rPr>
          <w:rFonts w:ascii="Calibri" w:hAnsi="Calibri"/>
          <w:sz w:val="24"/>
          <w:szCs w:val="24"/>
        </w:rPr>
        <w:t>,</w:t>
      </w:r>
      <w:r w:rsidR="00BE797E">
        <w:rPr>
          <w:rFonts w:ascii="Calibri" w:hAnsi="Calibri"/>
          <w:sz w:val="24"/>
          <w:szCs w:val="24"/>
        </w:rPr>
        <w:t xml:space="preserve"> </w:t>
      </w:r>
      <w:r w:rsidR="00117E42">
        <w:rPr>
          <w:rFonts w:ascii="Calibri" w:hAnsi="Calibri"/>
          <w:sz w:val="24"/>
          <w:szCs w:val="24"/>
        </w:rPr>
        <w:t>11</w:t>
      </w:r>
      <w:r w:rsidR="00BE797E">
        <w:rPr>
          <w:rFonts w:ascii="Calibri" w:hAnsi="Calibri"/>
          <w:sz w:val="24"/>
          <w:szCs w:val="24"/>
        </w:rPr>
        <w:t>]</w:t>
      </w:r>
      <w:r w:rsidRPr="00FD4F95">
        <w:rPr>
          <w:rFonts w:ascii="Calibri" w:hAnsi="Calibri"/>
          <w:sz w:val="24"/>
          <w:szCs w:val="24"/>
        </w:rPr>
        <w:t xml:space="preserve">. Functional sequeale, such as </w:t>
      </w:r>
      <w:r w:rsidRPr="00FD4F95">
        <w:rPr>
          <w:rFonts w:ascii="Calibri" w:hAnsi="Calibri"/>
          <w:sz w:val="24"/>
          <w:szCs w:val="24"/>
        </w:rPr>
        <w:lastRenderedPageBreak/>
        <w:t>weakness and dysfunction rarely develop in the autologous transf</w:t>
      </w:r>
      <w:r w:rsidR="00BE797E">
        <w:rPr>
          <w:rFonts w:ascii="Calibri" w:hAnsi="Calibri"/>
          <w:sz w:val="24"/>
          <w:szCs w:val="24"/>
        </w:rPr>
        <w:t>ers that do not involve muscle [</w:t>
      </w:r>
      <w:r w:rsidR="00117E42">
        <w:rPr>
          <w:rFonts w:ascii="Calibri" w:hAnsi="Calibri"/>
          <w:sz w:val="24"/>
          <w:szCs w:val="24"/>
        </w:rPr>
        <w:t>9,</w:t>
      </w:r>
      <w:r w:rsidR="00BE797E">
        <w:rPr>
          <w:rFonts w:ascii="Calibri" w:hAnsi="Calibri"/>
          <w:sz w:val="24"/>
          <w:szCs w:val="24"/>
        </w:rPr>
        <w:t xml:space="preserve"> </w:t>
      </w:r>
      <w:r w:rsidR="00117E42">
        <w:rPr>
          <w:rFonts w:ascii="Calibri" w:hAnsi="Calibri"/>
          <w:sz w:val="24"/>
          <w:szCs w:val="24"/>
        </w:rPr>
        <w:t>12</w:t>
      </w:r>
      <w:r w:rsidR="00BE797E">
        <w:rPr>
          <w:rFonts w:ascii="Calibri" w:hAnsi="Calibri"/>
          <w:sz w:val="24"/>
          <w:szCs w:val="24"/>
        </w:rPr>
        <w:t>]</w:t>
      </w:r>
      <w:r w:rsidRPr="00FD4F95">
        <w:rPr>
          <w:rFonts w:ascii="Calibri" w:hAnsi="Calibri"/>
          <w:sz w:val="24"/>
          <w:szCs w:val="24"/>
        </w:rPr>
        <w:t xml:space="preserve">. </w:t>
      </w:r>
    </w:p>
    <w:p w14:paraId="7BE3F9B0" w14:textId="31CC525D" w:rsidR="00FC70B4" w:rsidRPr="001D7B27" w:rsidRDefault="00A966D5" w:rsidP="00EA7D29">
      <w:pPr>
        <w:spacing w:after="240" w:line="480" w:lineRule="auto"/>
        <w:ind w:firstLine="720"/>
        <w:jc w:val="both"/>
        <w:rPr>
          <w:rFonts w:ascii="Calibri" w:hAnsi="Calibri"/>
          <w:sz w:val="24"/>
          <w:szCs w:val="24"/>
        </w:rPr>
      </w:pPr>
      <w:r>
        <w:rPr>
          <w:rFonts w:ascii="Calibri" w:hAnsi="Calibri"/>
          <w:sz w:val="24"/>
          <w:szCs w:val="24"/>
        </w:rPr>
        <w:t>L</w:t>
      </w:r>
      <w:r w:rsidRPr="001D7B27">
        <w:rPr>
          <w:rFonts w:ascii="Calibri" w:hAnsi="Calibri"/>
          <w:sz w:val="24"/>
          <w:szCs w:val="24"/>
        </w:rPr>
        <w:t xml:space="preserve">atissimus dorsi </w:t>
      </w:r>
      <w:r>
        <w:rPr>
          <w:rFonts w:ascii="Calibri" w:hAnsi="Calibri"/>
          <w:sz w:val="24"/>
          <w:szCs w:val="24"/>
        </w:rPr>
        <w:t>(</w:t>
      </w:r>
      <w:r w:rsidR="001C2C66" w:rsidRPr="001D7B27">
        <w:rPr>
          <w:rFonts w:ascii="Calibri" w:hAnsi="Calibri"/>
          <w:sz w:val="24"/>
          <w:szCs w:val="24"/>
        </w:rPr>
        <w:t>LD</w:t>
      </w:r>
      <w:r>
        <w:rPr>
          <w:rFonts w:ascii="Calibri" w:hAnsi="Calibri"/>
          <w:sz w:val="24"/>
          <w:szCs w:val="24"/>
        </w:rPr>
        <w:t>)</w:t>
      </w:r>
      <w:r w:rsidR="001C2C66" w:rsidRPr="001D7B27">
        <w:rPr>
          <w:rFonts w:ascii="Calibri" w:hAnsi="Calibri"/>
          <w:sz w:val="24"/>
          <w:szCs w:val="24"/>
        </w:rPr>
        <w:t xml:space="preserve"> breast reconstruction has traditionally been viewed as an effective method of autologous breast reconstruction, with shoulder impairment reportedly being minimal and having insignificant functional consequences </w:t>
      </w:r>
      <w:r w:rsidR="001C2C66">
        <w:rPr>
          <w:rFonts w:ascii="Calibri" w:hAnsi="Calibri"/>
          <w:sz w:val="24"/>
          <w:szCs w:val="24"/>
        </w:rPr>
        <w:t>[</w:t>
      </w:r>
      <w:r w:rsidR="00BE797E">
        <w:rPr>
          <w:rFonts w:ascii="Calibri" w:hAnsi="Calibri"/>
          <w:sz w:val="24"/>
          <w:szCs w:val="24"/>
        </w:rPr>
        <w:t>13, 14</w:t>
      </w:r>
      <w:r w:rsidR="001C2C66">
        <w:rPr>
          <w:rFonts w:ascii="Calibri" w:hAnsi="Calibri"/>
          <w:sz w:val="24"/>
          <w:szCs w:val="24"/>
        </w:rPr>
        <w:t>]</w:t>
      </w:r>
      <w:r w:rsidR="001C2C66" w:rsidRPr="001D7B27">
        <w:rPr>
          <w:rFonts w:ascii="Calibri" w:hAnsi="Calibri"/>
          <w:sz w:val="24"/>
          <w:szCs w:val="24"/>
        </w:rPr>
        <w:t xml:space="preserve">. </w:t>
      </w:r>
      <w:r w:rsidR="001C2C66">
        <w:rPr>
          <w:rFonts w:ascii="Calibri" w:hAnsi="Calibri"/>
          <w:sz w:val="24"/>
          <w:szCs w:val="24"/>
        </w:rPr>
        <w:t>However, t</w:t>
      </w:r>
      <w:r w:rsidR="00FC70B4" w:rsidRPr="001D7B27">
        <w:rPr>
          <w:rFonts w:ascii="Calibri" w:hAnsi="Calibri"/>
          <w:sz w:val="24"/>
          <w:szCs w:val="24"/>
        </w:rPr>
        <w:t xml:space="preserve">here </w:t>
      </w:r>
      <w:r w:rsidR="00AD60CC" w:rsidRPr="001D7B27">
        <w:rPr>
          <w:rFonts w:ascii="Calibri" w:hAnsi="Calibri"/>
          <w:sz w:val="24"/>
          <w:szCs w:val="24"/>
        </w:rPr>
        <w:t xml:space="preserve">is disagreement </w:t>
      </w:r>
      <w:r w:rsidR="00FC70B4" w:rsidRPr="001D7B27">
        <w:rPr>
          <w:rFonts w:ascii="Calibri" w:hAnsi="Calibri"/>
          <w:sz w:val="24"/>
          <w:szCs w:val="24"/>
        </w:rPr>
        <w:t>within the literature regarding the</w:t>
      </w:r>
      <w:r w:rsidR="00F744B1" w:rsidRPr="001D7B27">
        <w:rPr>
          <w:rFonts w:ascii="Calibri" w:hAnsi="Calibri"/>
          <w:sz w:val="24"/>
          <w:szCs w:val="24"/>
        </w:rPr>
        <w:t xml:space="preserve"> outcomes a</w:t>
      </w:r>
      <w:r w:rsidR="00FC70B4" w:rsidRPr="001D7B27">
        <w:rPr>
          <w:rFonts w:ascii="Calibri" w:hAnsi="Calibri"/>
          <w:sz w:val="24"/>
          <w:szCs w:val="24"/>
        </w:rPr>
        <w:t xml:space="preserve">ssociated with LD breast reconstruction. While the procedure has demonstrated positive </w:t>
      </w:r>
      <w:r w:rsidR="005222DB" w:rsidRPr="001D7B27">
        <w:rPr>
          <w:rFonts w:ascii="Calibri" w:hAnsi="Calibri"/>
          <w:sz w:val="24"/>
          <w:szCs w:val="24"/>
        </w:rPr>
        <w:t>aesthetic</w:t>
      </w:r>
      <w:r w:rsidR="00FC70B4" w:rsidRPr="001D7B27">
        <w:rPr>
          <w:rFonts w:ascii="Calibri" w:hAnsi="Calibri"/>
          <w:sz w:val="24"/>
          <w:szCs w:val="24"/>
        </w:rPr>
        <w:t xml:space="preserve"> outcomes, with apparen</w:t>
      </w:r>
      <w:r w:rsidR="00EF5056">
        <w:rPr>
          <w:rFonts w:ascii="Calibri" w:hAnsi="Calibri"/>
          <w:sz w:val="24"/>
          <w:szCs w:val="24"/>
        </w:rPr>
        <w:t>t minimal donor-site morbidity [</w:t>
      </w:r>
      <w:r w:rsidR="00BE797E">
        <w:rPr>
          <w:rFonts w:ascii="Calibri" w:hAnsi="Calibri"/>
          <w:sz w:val="24"/>
          <w:szCs w:val="24"/>
        </w:rPr>
        <w:t>15-20</w:t>
      </w:r>
      <w:r w:rsidR="00EF5056">
        <w:rPr>
          <w:rFonts w:ascii="Calibri" w:hAnsi="Calibri"/>
          <w:sz w:val="24"/>
          <w:szCs w:val="24"/>
        </w:rPr>
        <w:t>]</w:t>
      </w:r>
      <w:r w:rsidR="00FC70B4" w:rsidRPr="001D7B27">
        <w:rPr>
          <w:rFonts w:ascii="Calibri" w:hAnsi="Calibri"/>
          <w:sz w:val="24"/>
          <w:szCs w:val="24"/>
        </w:rPr>
        <w:t xml:space="preserve">, commonly reported complications include seroma formation, wound infection, flap necrosis and shoulder dysfunction </w:t>
      </w:r>
      <w:r w:rsidR="00F70814">
        <w:rPr>
          <w:rFonts w:ascii="Calibri" w:hAnsi="Calibri"/>
          <w:sz w:val="24"/>
          <w:szCs w:val="24"/>
        </w:rPr>
        <w:t>[</w:t>
      </w:r>
      <w:r w:rsidR="00BE797E">
        <w:rPr>
          <w:rFonts w:ascii="Calibri" w:hAnsi="Calibri"/>
          <w:sz w:val="24"/>
          <w:szCs w:val="24"/>
        </w:rPr>
        <w:t>21, 22</w:t>
      </w:r>
      <w:r w:rsidR="00EF5056">
        <w:rPr>
          <w:rFonts w:ascii="Calibri" w:hAnsi="Calibri"/>
          <w:sz w:val="24"/>
          <w:szCs w:val="24"/>
        </w:rPr>
        <w:t>]</w:t>
      </w:r>
      <w:r w:rsidR="00FC70B4" w:rsidRPr="001D7B27">
        <w:rPr>
          <w:rFonts w:ascii="Calibri" w:hAnsi="Calibri"/>
          <w:sz w:val="24"/>
          <w:szCs w:val="24"/>
        </w:rPr>
        <w:t xml:space="preserve">.  </w:t>
      </w:r>
      <w:r w:rsidR="001C2C66">
        <w:rPr>
          <w:rFonts w:ascii="Calibri" w:hAnsi="Calibri"/>
          <w:sz w:val="24"/>
          <w:szCs w:val="24"/>
        </w:rPr>
        <w:t>S</w:t>
      </w:r>
      <w:r w:rsidR="00FC70B4" w:rsidRPr="001D7B27">
        <w:rPr>
          <w:rFonts w:ascii="Calibri" w:hAnsi="Calibri"/>
          <w:sz w:val="24"/>
          <w:szCs w:val="24"/>
        </w:rPr>
        <w:t xml:space="preserve">tudies have shown that objective measurements of shoulder range, power, strength and endurance have decreased following the loss of the LD </w:t>
      </w:r>
      <w:r w:rsidR="0015213A">
        <w:rPr>
          <w:rFonts w:ascii="Calibri" w:hAnsi="Calibri"/>
          <w:sz w:val="24"/>
          <w:szCs w:val="24"/>
        </w:rPr>
        <w:t>[</w:t>
      </w:r>
      <w:r w:rsidR="00BE797E">
        <w:rPr>
          <w:rFonts w:ascii="Calibri" w:hAnsi="Calibri"/>
          <w:sz w:val="24"/>
          <w:szCs w:val="24"/>
        </w:rPr>
        <w:t>17, 23-27</w:t>
      </w:r>
      <w:r w:rsidR="00EF5056">
        <w:rPr>
          <w:rFonts w:ascii="Calibri" w:hAnsi="Calibri"/>
          <w:sz w:val="24"/>
          <w:szCs w:val="24"/>
        </w:rPr>
        <w:t>]</w:t>
      </w:r>
      <w:r w:rsidR="00FC70B4" w:rsidRPr="001D7B27">
        <w:rPr>
          <w:rFonts w:ascii="Calibri" w:hAnsi="Calibri"/>
          <w:sz w:val="24"/>
          <w:szCs w:val="24"/>
        </w:rPr>
        <w:t xml:space="preserve">. </w:t>
      </w:r>
    </w:p>
    <w:p w14:paraId="6453D995" w14:textId="4383AFDE" w:rsidR="00E11720" w:rsidRDefault="00FC70B4" w:rsidP="00EA7D29">
      <w:pPr>
        <w:spacing w:after="0" w:line="480" w:lineRule="auto"/>
        <w:ind w:firstLine="720"/>
        <w:jc w:val="both"/>
        <w:rPr>
          <w:rFonts w:ascii="Calibri" w:hAnsi="Calibri"/>
          <w:sz w:val="24"/>
          <w:szCs w:val="24"/>
        </w:rPr>
      </w:pPr>
      <w:r w:rsidRPr="001D7B27">
        <w:rPr>
          <w:rFonts w:ascii="Calibri" w:hAnsi="Calibri"/>
          <w:sz w:val="24"/>
          <w:szCs w:val="24"/>
        </w:rPr>
        <w:t>Previous literature exploring the effectiveness of LD reconstruction has mainly focused on body image, aesth</w:t>
      </w:r>
      <w:r w:rsidR="00EF5056">
        <w:rPr>
          <w:rFonts w:ascii="Calibri" w:hAnsi="Calibri"/>
          <w:sz w:val="24"/>
          <w:szCs w:val="24"/>
        </w:rPr>
        <w:t>etic results and wound healing [</w:t>
      </w:r>
      <w:r w:rsidR="00BE797E">
        <w:rPr>
          <w:rFonts w:ascii="Calibri" w:hAnsi="Calibri"/>
          <w:sz w:val="24"/>
          <w:szCs w:val="24"/>
        </w:rPr>
        <w:t>28, 29</w:t>
      </w:r>
      <w:r w:rsidR="00EF5056">
        <w:rPr>
          <w:rFonts w:ascii="Calibri" w:hAnsi="Calibri"/>
          <w:sz w:val="24"/>
          <w:szCs w:val="24"/>
        </w:rPr>
        <w:t>]</w:t>
      </w:r>
      <w:r w:rsidRPr="001D7B27">
        <w:rPr>
          <w:rFonts w:ascii="Calibri" w:hAnsi="Calibri"/>
          <w:sz w:val="24"/>
          <w:szCs w:val="24"/>
        </w:rPr>
        <w:t xml:space="preserve"> with little in-depth investigation of the impact of this surgery on shoulder function</w:t>
      </w:r>
      <w:r w:rsidR="00D20A1D" w:rsidRPr="001D7B27">
        <w:rPr>
          <w:rFonts w:ascii="Calibri" w:hAnsi="Calibri"/>
          <w:sz w:val="24"/>
          <w:szCs w:val="24"/>
        </w:rPr>
        <w:t xml:space="preserve"> and how this may affect everyday living</w:t>
      </w:r>
      <w:r w:rsidRPr="001D7B27">
        <w:rPr>
          <w:rFonts w:ascii="Calibri" w:hAnsi="Calibri"/>
          <w:sz w:val="24"/>
          <w:szCs w:val="24"/>
        </w:rPr>
        <w:t xml:space="preserve">. </w:t>
      </w:r>
      <w:r w:rsidR="00D20A1D" w:rsidRPr="001D7B27">
        <w:rPr>
          <w:rFonts w:ascii="Calibri" w:hAnsi="Calibri"/>
          <w:sz w:val="24"/>
          <w:szCs w:val="24"/>
        </w:rPr>
        <w:t>Some literature has</w:t>
      </w:r>
      <w:r w:rsidR="00192E8B" w:rsidRPr="001D7B27">
        <w:rPr>
          <w:rFonts w:ascii="Calibri" w:hAnsi="Calibri"/>
          <w:sz w:val="24"/>
          <w:szCs w:val="24"/>
        </w:rPr>
        <w:t xml:space="preserve"> explored musculoskeletal outcomes and r</w:t>
      </w:r>
      <w:r w:rsidRPr="001D7B27">
        <w:rPr>
          <w:rFonts w:ascii="Calibri" w:hAnsi="Calibri"/>
          <w:sz w:val="24"/>
          <w:szCs w:val="24"/>
        </w:rPr>
        <w:t xml:space="preserve">ecent </w:t>
      </w:r>
      <w:r w:rsidR="00192E8B" w:rsidRPr="001D7B27">
        <w:rPr>
          <w:rFonts w:ascii="Calibri" w:hAnsi="Calibri"/>
          <w:sz w:val="24"/>
          <w:szCs w:val="24"/>
        </w:rPr>
        <w:t xml:space="preserve">research </w:t>
      </w:r>
      <w:r w:rsidRPr="001D7B27">
        <w:rPr>
          <w:rFonts w:ascii="Calibri" w:hAnsi="Calibri"/>
          <w:sz w:val="24"/>
          <w:szCs w:val="24"/>
        </w:rPr>
        <w:t>suggest</w:t>
      </w:r>
      <w:r w:rsidR="00192E8B" w:rsidRPr="001D7B27">
        <w:rPr>
          <w:rFonts w:ascii="Calibri" w:hAnsi="Calibri"/>
          <w:sz w:val="24"/>
          <w:szCs w:val="24"/>
        </w:rPr>
        <w:t>s</w:t>
      </w:r>
      <w:r w:rsidRPr="001D7B27">
        <w:rPr>
          <w:rFonts w:ascii="Calibri" w:hAnsi="Calibri"/>
          <w:sz w:val="24"/>
          <w:szCs w:val="24"/>
        </w:rPr>
        <w:t xml:space="preserve"> that shoulder function is significantly impaired years after surgery </w:t>
      </w:r>
      <w:r w:rsidR="00EF5056">
        <w:rPr>
          <w:rFonts w:ascii="Calibri" w:hAnsi="Calibri"/>
          <w:sz w:val="24"/>
          <w:szCs w:val="24"/>
        </w:rPr>
        <w:t>[</w:t>
      </w:r>
      <w:r w:rsidR="00BE797E">
        <w:rPr>
          <w:rFonts w:ascii="Calibri" w:hAnsi="Calibri"/>
          <w:sz w:val="24"/>
          <w:szCs w:val="24"/>
        </w:rPr>
        <w:t>17, 30</w:t>
      </w:r>
      <w:r w:rsidR="00EF5056">
        <w:rPr>
          <w:rFonts w:ascii="Calibri" w:hAnsi="Calibri"/>
          <w:sz w:val="24"/>
          <w:szCs w:val="24"/>
        </w:rPr>
        <w:t>]</w:t>
      </w:r>
      <w:r w:rsidRPr="001D7B27">
        <w:rPr>
          <w:rFonts w:ascii="Calibri" w:hAnsi="Calibri"/>
          <w:sz w:val="24"/>
          <w:szCs w:val="24"/>
        </w:rPr>
        <w:t xml:space="preserve"> and that breast reconstruction using LD flap may result in </w:t>
      </w:r>
      <w:r w:rsidR="005172DF" w:rsidRPr="001D7B27">
        <w:rPr>
          <w:rFonts w:ascii="Calibri" w:hAnsi="Calibri"/>
          <w:sz w:val="24"/>
          <w:szCs w:val="24"/>
        </w:rPr>
        <w:t>long-term</w:t>
      </w:r>
      <w:r w:rsidRPr="001D7B27">
        <w:rPr>
          <w:rFonts w:ascii="Calibri" w:hAnsi="Calibri"/>
          <w:sz w:val="24"/>
          <w:szCs w:val="24"/>
        </w:rPr>
        <w:t xml:space="preserve"> </w:t>
      </w:r>
      <w:r w:rsidR="0031337B" w:rsidRPr="001D7B27">
        <w:rPr>
          <w:rFonts w:ascii="Calibri" w:hAnsi="Calibri"/>
          <w:sz w:val="24"/>
          <w:szCs w:val="24"/>
        </w:rPr>
        <w:t xml:space="preserve">upper limb </w:t>
      </w:r>
      <w:r w:rsidR="00FB0805" w:rsidRPr="001D7B27">
        <w:rPr>
          <w:rFonts w:ascii="Calibri" w:hAnsi="Calibri"/>
          <w:sz w:val="24"/>
          <w:szCs w:val="24"/>
        </w:rPr>
        <w:t>musculoskeletal</w:t>
      </w:r>
      <w:r w:rsidRPr="001D7B27">
        <w:rPr>
          <w:rFonts w:ascii="Calibri" w:hAnsi="Calibri"/>
          <w:sz w:val="24"/>
          <w:szCs w:val="24"/>
        </w:rPr>
        <w:t xml:space="preserve"> dysfunction </w:t>
      </w:r>
      <w:r w:rsidR="00EF5056">
        <w:rPr>
          <w:rFonts w:ascii="Calibri" w:hAnsi="Calibri"/>
          <w:sz w:val="24"/>
          <w:szCs w:val="24"/>
        </w:rPr>
        <w:t>[</w:t>
      </w:r>
      <w:r w:rsidR="00BE797E">
        <w:rPr>
          <w:rFonts w:ascii="Calibri" w:hAnsi="Calibri"/>
          <w:sz w:val="24"/>
          <w:szCs w:val="24"/>
        </w:rPr>
        <w:t>26</w:t>
      </w:r>
      <w:r w:rsidR="00EF5056">
        <w:rPr>
          <w:rFonts w:ascii="Calibri" w:hAnsi="Calibri"/>
          <w:sz w:val="24"/>
          <w:szCs w:val="24"/>
        </w:rPr>
        <w:t>]</w:t>
      </w:r>
      <w:r w:rsidRPr="001D7B27">
        <w:rPr>
          <w:rFonts w:ascii="Calibri" w:hAnsi="Calibri"/>
          <w:sz w:val="24"/>
          <w:szCs w:val="24"/>
        </w:rPr>
        <w:t xml:space="preserve">. </w:t>
      </w:r>
      <w:r w:rsidR="00CF518A" w:rsidRPr="001D7B27">
        <w:rPr>
          <w:rFonts w:ascii="Calibri" w:hAnsi="Calibri"/>
          <w:sz w:val="24"/>
          <w:szCs w:val="24"/>
        </w:rPr>
        <w:t xml:space="preserve"> </w:t>
      </w:r>
    </w:p>
    <w:p w14:paraId="60FFE575" w14:textId="045785DA" w:rsidR="006E1B73" w:rsidRDefault="00C16FFC" w:rsidP="00FF2948">
      <w:pPr>
        <w:spacing w:before="240" w:after="0" w:line="480" w:lineRule="auto"/>
        <w:jc w:val="both"/>
        <w:rPr>
          <w:sz w:val="24"/>
        </w:rPr>
      </w:pPr>
      <w:r w:rsidRPr="005A5E83">
        <w:tab/>
      </w:r>
      <w:r w:rsidR="00E11720" w:rsidRPr="006E1B73">
        <w:rPr>
          <w:sz w:val="24"/>
        </w:rPr>
        <w:t xml:space="preserve">The extent and impact of the musculoskeletal consequences of breast reconstruction on functional mobility and </w:t>
      </w:r>
      <w:r w:rsidR="005A5E83" w:rsidRPr="006E1B73">
        <w:rPr>
          <w:sz w:val="24"/>
        </w:rPr>
        <w:t>activities of daily living (</w:t>
      </w:r>
      <w:r w:rsidR="00E11720" w:rsidRPr="006E1B73">
        <w:rPr>
          <w:sz w:val="24"/>
        </w:rPr>
        <w:t>ADL</w:t>
      </w:r>
      <w:r w:rsidR="005A5E83" w:rsidRPr="006E1B73">
        <w:rPr>
          <w:sz w:val="24"/>
        </w:rPr>
        <w:t>)</w:t>
      </w:r>
      <w:r w:rsidR="00E11720" w:rsidRPr="006E1B73">
        <w:rPr>
          <w:sz w:val="24"/>
        </w:rPr>
        <w:t xml:space="preserve"> have yet to be fully understood, therefore, further investigation is require</w:t>
      </w:r>
      <w:r w:rsidRPr="006E1B73">
        <w:rPr>
          <w:sz w:val="24"/>
        </w:rPr>
        <w:t>d</w:t>
      </w:r>
      <w:r w:rsidR="00E11720" w:rsidRPr="006E1B73">
        <w:rPr>
          <w:sz w:val="24"/>
        </w:rPr>
        <w:t>. This study aim</w:t>
      </w:r>
      <w:r w:rsidRPr="006E1B73">
        <w:rPr>
          <w:sz w:val="24"/>
        </w:rPr>
        <w:t>ed</w:t>
      </w:r>
      <w:r w:rsidR="00E11720" w:rsidRPr="006E1B73">
        <w:rPr>
          <w:sz w:val="24"/>
        </w:rPr>
        <w:t xml:space="preserve"> to explore the impact of surgery on shoulder function and ADL as perceived by the patients and healthcare professionals and </w:t>
      </w:r>
      <w:r w:rsidR="00E11720" w:rsidRPr="006E1B73">
        <w:rPr>
          <w:sz w:val="24"/>
        </w:rPr>
        <w:lastRenderedPageBreak/>
        <w:t xml:space="preserve">also to identify the extent of musculoskeletal problems associated with this surgery and the impact these problems may have on a patient’s life and that of their family and friends. </w:t>
      </w:r>
    </w:p>
    <w:p w14:paraId="2CB6B717" w14:textId="77777777" w:rsidR="006E1B73" w:rsidRPr="006E1B73" w:rsidRDefault="006E1B73" w:rsidP="00FF2948">
      <w:pPr>
        <w:spacing w:after="0" w:line="480" w:lineRule="auto"/>
        <w:jc w:val="both"/>
        <w:rPr>
          <w:sz w:val="24"/>
        </w:rPr>
      </w:pPr>
    </w:p>
    <w:p w14:paraId="07B3114F" w14:textId="1BCEA0EA" w:rsidR="00886C68" w:rsidRPr="006E1B73" w:rsidRDefault="00886C68" w:rsidP="00FF2948">
      <w:pPr>
        <w:pStyle w:val="Heading1"/>
        <w:numPr>
          <w:ilvl w:val="0"/>
          <w:numId w:val="0"/>
        </w:numPr>
        <w:spacing w:line="480" w:lineRule="auto"/>
        <w:jc w:val="left"/>
        <w:rPr>
          <w:b w:val="0"/>
          <w:sz w:val="36"/>
        </w:rPr>
      </w:pPr>
      <w:r w:rsidRPr="005A5E83">
        <w:rPr>
          <w:sz w:val="36"/>
        </w:rPr>
        <w:t>Methods</w:t>
      </w:r>
    </w:p>
    <w:p w14:paraId="7BABAB1C" w14:textId="7E8907D8" w:rsidR="00886C68" w:rsidRPr="001D7B27" w:rsidRDefault="00031DDB" w:rsidP="00FF2948">
      <w:pPr>
        <w:spacing w:before="240" w:line="480" w:lineRule="auto"/>
        <w:ind w:firstLine="360"/>
        <w:jc w:val="both"/>
        <w:rPr>
          <w:rFonts w:cs="Helvetica"/>
          <w:sz w:val="24"/>
          <w:szCs w:val="24"/>
        </w:rPr>
      </w:pPr>
      <w:r w:rsidRPr="00031DDB">
        <w:rPr>
          <w:rFonts w:cs="Helvetica"/>
          <w:sz w:val="24"/>
          <w:szCs w:val="24"/>
        </w:rPr>
        <w:t>Appropriate ethical and research governance approvals (13/NI/0141 and 15/NI/0183) were obtained from the Office for Research Ethics Committee Northern Ireland (ORECNI)</w:t>
      </w:r>
      <w:r>
        <w:rPr>
          <w:rFonts w:cs="Helvetica"/>
          <w:sz w:val="24"/>
          <w:szCs w:val="24"/>
        </w:rPr>
        <w:t xml:space="preserve">. </w:t>
      </w:r>
      <w:r w:rsidR="009A67DB" w:rsidRPr="001D7B27">
        <w:rPr>
          <w:rFonts w:cs="Helvetica"/>
          <w:sz w:val="24"/>
          <w:szCs w:val="24"/>
        </w:rPr>
        <w:t>I</w:t>
      </w:r>
      <w:r w:rsidR="00AD60CC" w:rsidRPr="001D7B27">
        <w:rPr>
          <w:rFonts w:cs="Helvetica"/>
          <w:sz w:val="24"/>
          <w:szCs w:val="24"/>
        </w:rPr>
        <w:t xml:space="preserve">n order to provide deeper insights </w:t>
      </w:r>
      <w:r w:rsidR="0003697E" w:rsidRPr="001D7B27">
        <w:rPr>
          <w:rFonts w:cs="Helvetica"/>
          <w:sz w:val="24"/>
          <w:szCs w:val="24"/>
        </w:rPr>
        <w:t xml:space="preserve">and greater </w:t>
      </w:r>
      <w:r w:rsidR="00AD60CC" w:rsidRPr="001D7B27">
        <w:rPr>
          <w:rFonts w:cs="Helvetica"/>
          <w:sz w:val="24"/>
          <w:szCs w:val="24"/>
        </w:rPr>
        <w:t xml:space="preserve">understanding </w:t>
      </w:r>
      <w:r w:rsidR="0003697E" w:rsidRPr="001D7B27">
        <w:rPr>
          <w:rFonts w:cs="Helvetica"/>
          <w:sz w:val="24"/>
          <w:szCs w:val="24"/>
        </w:rPr>
        <w:t xml:space="preserve">of </w:t>
      </w:r>
      <w:r w:rsidR="00AD60CC" w:rsidRPr="001D7B27">
        <w:rPr>
          <w:rFonts w:cs="Helvetica"/>
          <w:sz w:val="24"/>
          <w:szCs w:val="24"/>
        </w:rPr>
        <w:t>the complexities of the functional effects of LD breast reconstruction and the experiences of breast cancer survivors and their significant</w:t>
      </w:r>
      <w:r w:rsidR="00E64499" w:rsidRPr="001D7B27">
        <w:rPr>
          <w:rFonts w:cs="Helvetica"/>
          <w:sz w:val="24"/>
          <w:szCs w:val="24"/>
        </w:rPr>
        <w:t xml:space="preserve"> others,</w:t>
      </w:r>
      <w:r w:rsidR="00AD60CC" w:rsidRPr="001D7B27">
        <w:rPr>
          <w:rFonts w:cs="Helvetica"/>
          <w:sz w:val="24"/>
          <w:szCs w:val="24"/>
        </w:rPr>
        <w:t xml:space="preserve"> b</w:t>
      </w:r>
      <w:r w:rsidR="00886C68" w:rsidRPr="001D7B27">
        <w:rPr>
          <w:rFonts w:cs="Helvetica"/>
          <w:sz w:val="24"/>
          <w:szCs w:val="24"/>
        </w:rPr>
        <w:t xml:space="preserve">oth qualitative and quantitative methodologies were </w:t>
      </w:r>
      <w:r w:rsidR="00AD60CC" w:rsidRPr="001D7B27">
        <w:rPr>
          <w:rFonts w:cs="Helvetica"/>
          <w:sz w:val="24"/>
          <w:szCs w:val="24"/>
        </w:rPr>
        <w:t>used</w:t>
      </w:r>
      <w:r w:rsidR="0003697E" w:rsidRPr="001D7B27">
        <w:rPr>
          <w:rFonts w:cs="Helvetica"/>
          <w:sz w:val="24"/>
          <w:szCs w:val="24"/>
        </w:rPr>
        <w:t xml:space="preserve"> in this </w:t>
      </w:r>
      <w:r w:rsidR="0003697E" w:rsidRPr="006E1B73">
        <w:rPr>
          <w:rFonts w:cs="Helvetica"/>
          <w:sz w:val="24"/>
          <w:szCs w:val="24"/>
        </w:rPr>
        <w:t>research</w:t>
      </w:r>
      <w:r w:rsidR="00886C68" w:rsidRPr="006E1B73">
        <w:rPr>
          <w:rFonts w:cs="Helvetica"/>
          <w:sz w:val="24"/>
          <w:szCs w:val="24"/>
        </w:rPr>
        <w:t xml:space="preserve">. </w:t>
      </w:r>
      <w:r>
        <w:rPr>
          <w:sz w:val="24"/>
          <w:szCs w:val="24"/>
        </w:rPr>
        <w:t>Consequently,</w:t>
      </w:r>
      <w:r w:rsidR="0061111C" w:rsidRPr="006E1B73">
        <w:rPr>
          <w:sz w:val="24"/>
          <w:szCs w:val="24"/>
        </w:rPr>
        <w:t xml:space="preserve"> f</w:t>
      </w:r>
      <w:r w:rsidR="00A37FBE" w:rsidRPr="006E1B73">
        <w:rPr>
          <w:rFonts w:cs="Helvetica"/>
          <w:sz w:val="24"/>
          <w:szCs w:val="24"/>
        </w:rPr>
        <w:t xml:space="preserve">ocus groups, a </w:t>
      </w:r>
      <w:r w:rsidR="0082327D" w:rsidRPr="006E1B73">
        <w:rPr>
          <w:rFonts w:cs="Helvetica"/>
          <w:sz w:val="24"/>
          <w:szCs w:val="24"/>
        </w:rPr>
        <w:t xml:space="preserve">questionnaire </w:t>
      </w:r>
      <w:r w:rsidR="00A37FBE" w:rsidRPr="006E1B73">
        <w:rPr>
          <w:rFonts w:cs="Helvetica"/>
          <w:sz w:val="24"/>
          <w:szCs w:val="24"/>
        </w:rPr>
        <w:t>survey</w:t>
      </w:r>
      <w:r w:rsidR="0082327D" w:rsidRPr="006E1B73">
        <w:rPr>
          <w:rFonts w:cs="Helvetica"/>
          <w:sz w:val="24"/>
          <w:szCs w:val="24"/>
        </w:rPr>
        <w:t xml:space="preserve"> and dyad interviews</w:t>
      </w:r>
      <w:r w:rsidR="00A37FBE" w:rsidRPr="006E1B73">
        <w:rPr>
          <w:rFonts w:cs="Helvetica"/>
          <w:sz w:val="24"/>
          <w:szCs w:val="24"/>
        </w:rPr>
        <w:t xml:space="preserve"> w</w:t>
      </w:r>
      <w:r w:rsidR="0082327D" w:rsidRPr="006E1B73">
        <w:rPr>
          <w:rFonts w:cs="Helvetica"/>
          <w:sz w:val="24"/>
          <w:szCs w:val="24"/>
        </w:rPr>
        <w:t>ere</w:t>
      </w:r>
      <w:r w:rsidR="00A37FBE" w:rsidRPr="006E1B73">
        <w:rPr>
          <w:rFonts w:cs="Helvetica"/>
          <w:sz w:val="24"/>
          <w:szCs w:val="24"/>
        </w:rPr>
        <w:t xml:space="preserve"> undertaken. </w:t>
      </w:r>
      <w:r w:rsidR="0082327D" w:rsidRPr="006E1B73">
        <w:rPr>
          <w:rFonts w:eastAsia="Times New Roman" w:cstheme="minorHAnsi"/>
          <w:sz w:val="24"/>
          <w:szCs w:val="24"/>
          <w:lang w:eastAsia="en-GB"/>
        </w:rPr>
        <w:t>The focus groups were conducted to explore the impact of LD breast reconstruction as perceived by the women and the healthcare professionals. Subsequently, a survey</w:t>
      </w:r>
      <w:r w:rsidR="00A966D5" w:rsidRPr="006E1B73">
        <w:rPr>
          <w:rFonts w:eastAsia="Times New Roman" w:cstheme="minorHAnsi"/>
          <w:sz w:val="24"/>
          <w:szCs w:val="24"/>
          <w:lang w:eastAsia="en-GB"/>
        </w:rPr>
        <w:t>,</w:t>
      </w:r>
      <w:r w:rsidR="0082327D" w:rsidRPr="006E1B73">
        <w:rPr>
          <w:rFonts w:eastAsia="Times New Roman" w:cstheme="minorHAnsi"/>
          <w:sz w:val="24"/>
          <w:szCs w:val="24"/>
          <w:lang w:eastAsia="en-GB"/>
        </w:rPr>
        <w:t xml:space="preserve"> </w:t>
      </w:r>
      <w:r w:rsidR="00A966D5" w:rsidRPr="006E1B73">
        <w:rPr>
          <w:rFonts w:eastAsia="Times New Roman" w:cstheme="minorHAnsi"/>
          <w:sz w:val="24"/>
          <w:szCs w:val="24"/>
          <w:lang w:eastAsia="en-GB"/>
        </w:rPr>
        <w:t xml:space="preserve">using validated outcome measures, </w:t>
      </w:r>
      <w:r w:rsidR="0082327D" w:rsidRPr="006E1B73">
        <w:rPr>
          <w:rFonts w:eastAsia="Times New Roman" w:cstheme="minorHAnsi"/>
          <w:sz w:val="24"/>
          <w:szCs w:val="24"/>
          <w:lang w:eastAsia="en-GB"/>
        </w:rPr>
        <w:t xml:space="preserve">was administered to quantify the extent of the issues raised during the focus groups. Finally, dyad interviews were carried out to explore whether the impact of surgery extended beyond that of the women to her partner/significant other. </w:t>
      </w:r>
      <w:r w:rsidR="00886C68" w:rsidRPr="006E1B73">
        <w:rPr>
          <w:rFonts w:cs="Helvetica"/>
          <w:sz w:val="24"/>
          <w:szCs w:val="24"/>
        </w:rPr>
        <w:t xml:space="preserve">The methods were selected </w:t>
      </w:r>
      <w:r w:rsidR="00507CC7" w:rsidRPr="006E1B73">
        <w:rPr>
          <w:rFonts w:cs="Helvetica"/>
          <w:sz w:val="24"/>
          <w:szCs w:val="24"/>
        </w:rPr>
        <w:t xml:space="preserve">to </w:t>
      </w:r>
      <w:r w:rsidR="00C16FFC" w:rsidRPr="006E1B73">
        <w:rPr>
          <w:rFonts w:cs="Helvetica"/>
          <w:sz w:val="24"/>
          <w:szCs w:val="24"/>
        </w:rPr>
        <w:t xml:space="preserve">answer different research questions about the same </w:t>
      </w:r>
      <w:r w:rsidR="00C16FFC">
        <w:rPr>
          <w:rFonts w:cs="Helvetica"/>
          <w:sz w:val="24"/>
          <w:szCs w:val="24"/>
        </w:rPr>
        <w:t xml:space="preserve">phenononon </w:t>
      </w:r>
      <w:r w:rsidR="00886C68" w:rsidRPr="001D7B27">
        <w:rPr>
          <w:rFonts w:cs="Helvetica"/>
          <w:sz w:val="24"/>
          <w:szCs w:val="24"/>
        </w:rPr>
        <w:t>provid</w:t>
      </w:r>
      <w:r w:rsidR="00C16FFC">
        <w:rPr>
          <w:rFonts w:cs="Helvetica"/>
          <w:sz w:val="24"/>
          <w:szCs w:val="24"/>
        </w:rPr>
        <w:t>ing</w:t>
      </w:r>
      <w:r w:rsidR="00886C68" w:rsidRPr="001D7B27">
        <w:rPr>
          <w:rFonts w:cs="Helvetica"/>
          <w:sz w:val="24"/>
          <w:szCs w:val="24"/>
        </w:rPr>
        <w:t xml:space="preserve"> a broader </w:t>
      </w:r>
      <w:r w:rsidR="00C16FFC">
        <w:rPr>
          <w:rFonts w:cs="Helvetica"/>
          <w:sz w:val="24"/>
          <w:szCs w:val="24"/>
        </w:rPr>
        <w:t xml:space="preserve">understanding of the topic being </w:t>
      </w:r>
      <w:r w:rsidR="00886C68" w:rsidRPr="001D7B27">
        <w:rPr>
          <w:rFonts w:cs="Helvetica"/>
          <w:sz w:val="24"/>
          <w:szCs w:val="24"/>
        </w:rPr>
        <w:t xml:space="preserve">studied </w:t>
      </w:r>
      <w:r w:rsidR="00E31E10" w:rsidRPr="001D7B27">
        <w:rPr>
          <w:rFonts w:cs="Helvetica"/>
          <w:sz w:val="24"/>
          <w:szCs w:val="24"/>
        </w:rPr>
        <w:t xml:space="preserve">through triangulation, </w:t>
      </w:r>
      <w:r w:rsidR="005740CC" w:rsidRPr="001D7B27">
        <w:rPr>
          <w:rFonts w:cs="Helvetica"/>
          <w:sz w:val="24"/>
          <w:szCs w:val="24"/>
        </w:rPr>
        <w:t>something that</w:t>
      </w:r>
      <w:r w:rsidR="00886C68" w:rsidRPr="001D7B27">
        <w:rPr>
          <w:rFonts w:cs="Helvetica"/>
          <w:sz w:val="24"/>
          <w:szCs w:val="24"/>
        </w:rPr>
        <w:t xml:space="preserve"> </w:t>
      </w:r>
      <w:r w:rsidR="00A37FBE" w:rsidRPr="001D7B27">
        <w:rPr>
          <w:rFonts w:cs="Helvetica"/>
          <w:sz w:val="24"/>
          <w:szCs w:val="24"/>
        </w:rPr>
        <w:t>could</w:t>
      </w:r>
      <w:r w:rsidR="008A7372" w:rsidRPr="001D7B27">
        <w:rPr>
          <w:rFonts w:cs="Helvetica"/>
          <w:sz w:val="24"/>
          <w:szCs w:val="24"/>
        </w:rPr>
        <w:t xml:space="preserve"> not</w:t>
      </w:r>
      <w:r w:rsidR="005740CC" w:rsidRPr="001D7B27">
        <w:rPr>
          <w:rFonts w:cs="Helvetica"/>
          <w:sz w:val="24"/>
          <w:szCs w:val="24"/>
        </w:rPr>
        <w:t xml:space="preserve"> be achieved by</w:t>
      </w:r>
      <w:r w:rsidR="00A37FBE" w:rsidRPr="001D7B27">
        <w:rPr>
          <w:rFonts w:cs="Helvetica"/>
          <w:sz w:val="24"/>
          <w:szCs w:val="24"/>
        </w:rPr>
        <w:t xml:space="preserve"> </w:t>
      </w:r>
      <w:r w:rsidR="00886C68" w:rsidRPr="001D7B27">
        <w:rPr>
          <w:rFonts w:cs="Helvetica"/>
          <w:sz w:val="24"/>
          <w:szCs w:val="24"/>
        </w:rPr>
        <w:t xml:space="preserve">a single method of investigation. </w:t>
      </w:r>
      <w:r>
        <w:rPr>
          <w:rFonts w:cs="Helvetica"/>
          <w:sz w:val="24"/>
          <w:szCs w:val="24"/>
        </w:rPr>
        <w:t xml:space="preserve"> </w:t>
      </w:r>
    </w:p>
    <w:p w14:paraId="01CE5487" w14:textId="0AD9D75A" w:rsidR="00BE77A7" w:rsidRPr="006E1B73" w:rsidRDefault="009A67DB" w:rsidP="00FF2948">
      <w:pPr>
        <w:pStyle w:val="Heading2"/>
        <w:spacing w:line="480" w:lineRule="auto"/>
        <w:rPr>
          <w:sz w:val="32"/>
        </w:rPr>
      </w:pPr>
      <w:r w:rsidRPr="006E1B73">
        <w:rPr>
          <w:sz w:val="32"/>
        </w:rPr>
        <w:t>Focus groups</w:t>
      </w:r>
    </w:p>
    <w:p w14:paraId="7AA10E10" w14:textId="312B8DA9" w:rsidR="00FE0E2E" w:rsidRPr="00FE0E2E" w:rsidRDefault="00FE0E2E" w:rsidP="00FF2948">
      <w:pPr>
        <w:spacing w:after="240" w:line="480" w:lineRule="auto"/>
        <w:jc w:val="both"/>
        <w:rPr>
          <w:sz w:val="24"/>
          <w:szCs w:val="24"/>
        </w:rPr>
      </w:pPr>
      <w:r>
        <w:rPr>
          <w:sz w:val="24"/>
          <w:szCs w:val="24"/>
        </w:rPr>
        <w:tab/>
      </w:r>
      <w:r w:rsidR="003805D9" w:rsidRPr="00FE0E2E">
        <w:rPr>
          <w:sz w:val="24"/>
          <w:szCs w:val="24"/>
        </w:rPr>
        <w:t xml:space="preserve">The aim of this </w:t>
      </w:r>
      <w:r w:rsidR="000877A1">
        <w:rPr>
          <w:sz w:val="24"/>
          <w:szCs w:val="24"/>
        </w:rPr>
        <w:t>focus group</w:t>
      </w:r>
      <w:r w:rsidR="003805D9" w:rsidRPr="00FE0E2E">
        <w:rPr>
          <w:sz w:val="24"/>
          <w:szCs w:val="24"/>
        </w:rPr>
        <w:t xml:space="preserve"> study was to </w:t>
      </w:r>
      <w:r>
        <w:rPr>
          <w:sz w:val="24"/>
          <w:szCs w:val="24"/>
        </w:rPr>
        <w:t>explore</w:t>
      </w:r>
      <w:r w:rsidR="003805D9" w:rsidRPr="00FE0E2E">
        <w:rPr>
          <w:sz w:val="24"/>
          <w:szCs w:val="24"/>
        </w:rPr>
        <w:t xml:space="preserve"> the extent of musculoskeletal problems associated with L</w:t>
      </w:r>
      <w:r w:rsidR="00157277">
        <w:rPr>
          <w:sz w:val="24"/>
          <w:szCs w:val="24"/>
        </w:rPr>
        <w:t>D</w:t>
      </w:r>
      <w:r w:rsidR="003805D9" w:rsidRPr="00FE0E2E">
        <w:rPr>
          <w:sz w:val="24"/>
          <w:szCs w:val="24"/>
        </w:rPr>
        <w:t xml:space="preserve"> breast reconstruction and their impact on function and ADL, as perceived by the women themselves and the healthcare professionals who manage this client </w:t>
      </w:r>
      <w:r w:rsidR="003805D9" w:rsidRPr="00FE0E2E">
        <w:rPr>
          <w:sz w:val="24"/>
          <w:szCs w:val="24"/>
        </w:rPr>
        <w:lastRenderedPageBreak/>
        <w:t xml:space="preserve">group. </w:t>
      </w:r>
      <w:r w:rsidRPr="00FE0E2E">
        <w:rPr>
          <w:sz w:val="24"/>
          <w:szCs w:val="24"/>
        </w:rPr>
        <w:t xml:space="preserve">Women attending review clinics, who fulfilled the inclusion criteria, were informed of the study by the surgeon or the breast care nurse. Posters were displayed and leaflets were also available in each clinic and out-patient department to advertise the study. Any patients who demonstrated a potential interest in the study were also given an information sheet with further details regarding the research. Interested and willing participants were asked to consent to their contact details being passed to the research team. Potential participants were screened for inclusion to the study. </w:t>
      </w:r>
      <w:r w:rsidRPr="00FE0E2E">
        <w:rPr>
          <w:rFonts w:cs="Arial"/>
          <w:sz w:val="24"/>
          <w:szCs w:val="24"/>
        </w:rPr>
        <w:t xml:space="preserve">Verbal information regarding the purpose of the focus group and the main areas for discussion were given to participants and verbal consent obtained; information regarding venue times and location was also given. </w:t>
      </w:r>
      <w:r w:rsidRPr="00FE0E2E">
        <w:rPr>
          <w:sz w:val="24"/>
          <w:szCs w:val="24"/>
        </w:rPr>
        <w:t xml:space="preserve">Suitable and willing participants were invited for written formal consent and participation in the focus group. </w:t>
      </w:r>
    </w:p>
    <w:p w14:paraId="05B125CE" w14:textId="157759CB" w:rsidR="009A67DB" w:rsidRPr="001D7B27" w:rsidRDefault="009A67DB" w:rsidP="00EA7D29">
      <w:pPr>
        <w:spacing w:before="240" w:after="240" w:line="480" w:lineRule="auto"/>
        <w:ind w:firstLine="360"/>
        <w:jc w:val="both"/>
        <w:rPr>
          <w:sz w:val="24"/>
          <w:szCs w:val="24"/>
        </w:rPr>
      </w:pPr>
      <w:r w:rsidRPr="001D7B27">
        <w:rPr>
          <w:sz w:val="24"/>
          <w:szCs w:val="24"/>
        </w:rPr>
        <w:t xml:space="preserve">Twenty six participants for the focus groups were recruited from three of the four main NHS centres for breast reconstruction, within the Northern Ireland Health and Social Care Trusts. </w:t>
      </w:r>
      <w:r w:rsidR="0061111C" w:rsidRPr="001D7B27">
        <w:rPr>
          <w:sz w:val="24"/>
          <w:szCs w:val="24"/>
        </w:rPr>
        <w:t>T</w:t>
      </w:r>
      <w:r w:rsidR="00A37FBE" w:rsidRPr="001D7B27">
        <w:rPr>
          <w:sz w:val="24"/>
          <w:szCs w:val="24"/>
        </w:rPr>
        <w:t xml:space="preserve">hree focus groups were conducted with women with breast cancer and two with health care professionals. </w:t>
      </w:r>
      <w:r w:rsidRPr="001D7B27">
        <w:rPr>
          <w:sz w:val="24"/>
          <w:szCs w:val="24"/>
        </w:rPr>
        <w:t>The healthcare professionals consisted of breast care nurses and physiotherapists working with women following LD breast reconstruction.</w:t>
      </w:r>
      <w:r w:rsidR="006E1512" w:rsidRPr="001D7B27">
        <w:rPr>
          <w:sz w:val="24"/>
          <w:szCs w:val="24"/>
        </w:rPr>
        <w:t xml:space="preserve"> </w:t>
      </w:r>
      <w:r w:rsidR="00C4124D" w:rsidRPr="001D7B27">
        <w:rPr>
          <w:sz w:val="24"/>
          <w:szCs w:val="24"/>
        </w:rPr>
        <w:t xml:space="preserve">Women </w:t>
      </w:r>
      <w:r w:rsidR="00753D26" w:rsidRPr="001D7B27">
        <w:rPr>
          <w:sz w:val="24"/>
          <w:szCs w:val="24"/>
        </w:rPr>
        <w:t>were included</w:t>
      </w:r>
      <w:r w:rsidR="00C4124D" w:rsidRPr="001D7B27">
        <w:rPr>
          <w:sz w:val="24"/>
          <w:szCs w:val="24"/>
        </w:rPr>
        <w:t xml:space="preserve"> if they met the following criteria: (1) had undergone uni-lateral LD breast reconstruction, following mastectomy for breast cancer</w:t>
      </w:r>
      <w:r w:rsidR="00753D26" w:rsidRPr="001D7B27">
        <w:rPr>
          <w:sz w:val="24"/>
          <w:szCs w:val="24"/>
        </w:rPr>
        <w:t>,</w:t>
      </w:r>
      <w:r w:rsidR="00C4124D" w:rsidRPr="001D7B27">
        <w:rPr>
          <w:sz w:val="24"/>
          <w:szCs w:val="24"/>
        </w:rPr>
        <w:t xml:space="preserve"> (2) were at least nine months post-operative to </w:t>
      </w:r>
      <w:r w:rsidR="00E71492">
        <w:rPr>
          <w:sz w:val="24"/>
          <w:szCs w:val="24"/>
        </w:rPr>
        <w:t>ensure</w:t>
      </w:r>
      <w:r w:rsidR="00BD33E8">
        <w:rPr>
          <w:sz w:val="24"/>
          <w:szCs w:val="24"/>
        </w:rPr>
        <w:t xml:space="preserve"> completion of adjuvant therapies such as chemotherapy and radiotherapy</w:t>
      </w:r>
      <w:r w:rsidR="00753D26" w:rsidRPr="001D7B27">
        <w:rPr>
          <w:sz w:val="24"/>
          <w:szCs w:val="24"/>
        </w:rPr>
        <w:t>,</w:t>
      </w:r>
      <w:r w:rsidR="00C4124D" w:rsidRPr="001D7B27">
        <w:rPr>
          <w:sz w:val="24"/>
          <w:szCs w:val="24"/>
        </w:rPr>
        <w:t xml:space="preserve"> (3) had sufficient English language to understand and take</w:t>
      </w:r>
      <w:r w:rsidR="00753D26" w:rsidRPr="001D7B27">
        <w:rPr>
          <w:sz w:val="24"/>
          <w:szCs w:val="24"/>
        </w:rPr>
        <w:t xml:space="preserve"> part in a focus group discussion and (4) were over the age of 18</w:t>
      </w:r>
      <w:r w:rsidR="00C4124D" w:rsidRPr="001D7B27">
        <w:rPr>
          <w:sz w:val="24"/>
          <w:szCs w:val="24"/>
        </w:rPr>
        <w:t xml:space="preserve">. </w:t>
      </w:r>
      <w:r w:rsidR="006E1512" w:rsidRPr="001D7B27">
        <w:rPr>
          <w:sz w:val="24"/>
          <w:szCs w:val="24"/>
        </w:rPr>
        <w:t xml:space="preserve">Eligible women attending review clinics were invited to join the study </w:t>
      </w:r>
      <w:r w:rsidRPr="001D7B27">
        <w:rPr>
          <w:sz w:val="24"/>
          <w:szCs w:val="24"/>
        </w:rPr>
        <w:t>by the</w:t>
      </w:r>
      <w:r w:rsidR="006E1512" w:rsidRPr="001D7B27">
        <w:rPr>
          <w:sz w:val="24"/>
          <w:szCs w:val="24"/>
        </w:rPr>
        <w:t>ir</w:t>
      </w:r>
      <w:r w:rsidRPr="001D7B27">
        <w:rPr>
          <w:sz w:val="24"/>
          <w:szCs w:val="24"/>
        </w:rPr>
        <w:t xml:space="preserve"> surgeon or the breast care nurse. </w:t>
      </w:r>
    </w:p>
    <w:p w14:paraId="20367746" w14:textId="25BE15C4" w:rsidR="00FE0E2E" w:rsidRPr="001D7B27" w:rsidRDefault="009A67DB" w:rsidP="006E1B73">
      <w:pPr>
        <w:spacing w:line="480" w:lineRule="auto"/>
        <w:ind w:firstLine="360"/>
        <w:jc w:val="both"/>
        <w:rPr>
          <w:sz w:val="24"/>
          <w:szCs w:val="24"/>
        </w:rPr>
      </w:pPr>
      <w:r w:rsidRPr="001D7B27">
        <w:rPr>
          <w:sz w:val="24"/>
          <w:szCs w:val="24"/>
        </w:rPr>
        <w:t>Before the focus group, each of the women in the women’s groups w</w:t>
      </w:r>
      <w:r w:rsidR="00C76013" w:rsidRPr="001D7B27">
        <w:rPr>
          <w:sz w:val="24"/>
          <w:szCs w:val="24"/>
        </w:rPr>
        <w:t>as</w:t>
      </w:r>
      <w:r w:rsidRPr="001D7B27">
        <w:rPr>
          <w:sz w:val="24"/>
          <w:szCs w:val="24"/>
        </w:rPr>
        <w:t xml:space="preserve"> asked to complete a brief, two-page questionnaire that included demographic information such as age, </w:t>
      </w:r>
      <w:r w:rsidRPr="001D7B27">
        <w:rPr>
          <w:sz w:val="24"/>
          <w:szCs w:val="24"/>
        </w:rPr>
        <w:lastRenderedPageBreak/>
        <w:t xml:space="preserve">diagnosis, staging of breast cancer, cancer treatments (surgery, chemotherapy, radiotherapy), </w:t>
      </w:r>
      <w:r w:rsidR="00541FB5">
        <w:rPr>
          <w:sz w:val="24"/>
          <w:szCs w:val="24"/>
        </w:rPr>
        <w:t xml:space="preserve">type of reconstruction (immediate or delayed), </w:t>
      </w:r>
      <w:r w:rsidRPr="001D7B27">
        <w:rPr>
          <w:sz w:val="24"/>
          <w:szCs w:val="24"/>
        </w:rPr>
        <w:t>and time lines (diagnosis, mastectomy, reconstruction). During the focus groups, an exploratory questioning approach was used. This allowed for quality ana</w:t>
      </w:r>
      <w:r w:rsidR="00EF5056">
        <w:rPr>
          <w:sz w:val="24"/>
          <w:szCs w:val="24"/>
        </w:rPr>
        <w:t>lysis and enhanced consistency [</w:t>
      </w:r>
      <w:r w:rsidR="00977EE9">
        <w:rPr>
          <w:sz w:val="24"/>
          <w:szCs w:val="24"/>
        </w:rPr>
        <w:t>31</w:t>
      </w:r>
      <w:r w:rsidR="00EF5056">
        <w:rPr>
          <w:sz w:val="24"/>
          <w:szCs w:val="24"/>
        </w:rPr>
        <w:t>]</w:t>
      </w:r>
      <w:r w:rsidRPr="001D7B27">
        <w:rPr>
          <w:sz w:val="24"/>
          <w:szCs w:val="24"/>
        </w:rPr>
        <w:t xml:space="preserve">. The questions used in the focus group topic guide were developed by the steering group with advice from a health service user, and were </w:t>
      </w:r>
      <w:r w:rsidR="00A966D5">
        <w:rPr>
          <w:sz w:val="24"/>
          <w:szCs w:val="24"/>
        </w:rPr>
        <w:t xml:space="preserve">also informed by </w:t>
      </w:r>
      <w:r w:rsidRPr="001D7B27">
        <w:rPr>
          <w:sz w:val="24"/>
          <w:szCs w:val="24"/>
        </w:rPr>
        <w:t>the available literature</w:t>
      </w:r>
      <w:r w:rsidR="00FD244E">
        <w:rPr>
          <w:sz w:val="24"/>
          <w:szCs w:val="24"/>
        </w:rPr>
        <w:t xml:space="preserve"> (</w:t>
      </w:r>
      <w:r w:rsidR="007F2821">
        <w:rPr>
          <w:sz w:val="24"/>
          <w:szCs w:val="24"/>
        </w:rPr>
        <w:t xml:space="preserve">see </w:t>
      </w:r>
      <w:r w:rsidR="00FD244E">
        <w:rPr>
          <w:sz w:val="24"/>
          <w:szCs w:val="24"/>
        </w:rPr>
        <w:t>S1 File</w:t>
      </w:r>
      <w:r w:rsidR="00FE0E2E">
        <w:rPr>
          <w:sz w:val="24"/>
          <w:szCs w:val="24"/>
        </w:rPr>
        <w:t>)</w:t>
      </w:r>
      <w:r w:rsidRPr="001D7B27">
        <w:rPr>
          <w:sz w:val="24"/>
          <w:szCs w:val="24"/>
        </w:rPr>
        <w:t xml:space="preserve">. </w:t>
      </w:r>
      <w:r w:rsidRPr="001D7B27">
        <w:rPr>
          <w:rFonts w:cs="Arial"/>
          <w:sz w:val="24"/>
          <w:szCs w:val="24"/>
        </w:rPr>
        <w:t xml:space="preserve">After each focus group </w:t>
      </w:r>
      <w:r w:rsidRPr="001D7B27">
        <w:rPr>
          <w:sz w:val="24"/>
          <w:szCs w:val="24"/>
        </w:rPr>
        <w:t>there</w:t>
      </w:r>
      <w:r w:rsidRPr="001D7B27">
        <w:rPr>
          <w:rFonts w:cs="Arial"/>
          <w:sz w:val="24"/>
          <w:szCs w:val="24"/>
        </w:rPr>
        <w:t xml:space="preserve"> was a debriefing between the facilitator and the moderator, to highlight any key themes or contrasting ideas, and reflect on the discussions in relation to the topic guide. All focus group discussions and field notes were transcribed in full, verbatim, with any identifiable information anonymised. </w:t>
      </w:r>
      <w:r w:rsidRPr="001D7B27">
        <w:rPr>
          <w:sz w:val="24"/>
          <w:szCs w:val="24"/>
        </w:rPr>
        <w:t xml:space="preserve">Descriptive summaries were also written and circulated to each participant who was then asked to verify the accuracy of </w:t>
      </w:r>
      <w:r w:rsidR="00A61B17" w:rsidRPr="001D7B27">
        <w:rPr>
          <w:sz w:val="24"/>
          <w:szCs w:val="24"/>
        </w:rPr>
        <w:t xml:space="preserve">the descriptive summary </w:t>
      </w:r>
      <w:r w:rsidR="00EF5056">
        <w:rPr>
          <w:sz w:val="24"/>
          <w:szCs w:val="24"/>
        </w:rPr>
        <w:t>[</w:t>
      </w:r>
      <w:r w:rsidR="00977EE9">
        <w:rPr>
          <w:sz w:val="24"/>
          <w:szCs w:val="24"/>
        </w:rPr>
        <w:t>32</w:t>
      </w:r>
      <w:r w:rsidR="00EF5056">
        <w:rPr>
          <w:sz w:val="24"/>
          <w:szCs w:val="24"/>
        </w:rPr>
        <w:t>]</w:t>
      </w:r>
      <w:r w:rsidRPr="001D7B27">
        <w:rPr>
          <w:sz w:val="24"/>
          <w:szCs w:val="24"/>
        </w:rPr>
        <w:t>. Once all participants had responded to the descriptive summaries and verified that they were accurate accounts of the discussion, t</w:t>
      </w:r>
      <w:r w:rsidRPr="001D7B27">
        <w:rPr>
          <w:rFonts w:cs="Arial"/>
          <w:sz w:val="24"/>
          <w:szCs w:val="24"/>
        </w:rPr>
        <w:t>ranscripts were then coded and analysed</w:t>
      </w:r>
      <w:r w:rsidRPr="001D7B27">
        <w:rPr>
          <w:sz w:val="24"/>
          <w:szCs w:val="24"/>
        </w:rPr>
        <w:t>.</w:t>
      </w:r>
      <w:r w:rsidR="00D76180">
        <w:rPr>
          <w:sz w:val="24"/>
          <w:szCs w:val="24"/>
        </w:rPr>
        <w:t xml:space="preserve"> </w:t>
      </w:r>
      <w:r w:rsidR="00FE0E2E" w:rsidRPr="001D7B27">
        <w:rPr>
          <w:sz w:val="24"/>
          <w:szCs w:val="24"/>
        </w:rPr>
        <w:t>The transcript data were independently coded, and subsequently the codes and categories were agreed by consensus, following a thematic approach</w:t>
      </w:r>
      <w:r w:rsidR="00FE0E2E">
        <w:rPr>
          <w:sz w:val="24"/>
          <w:szCs w:val="24"/>
        </w:rPr>
        <w:t xml:space="preserve"> [</w:t>
      </w:r>
      <w:r w:rsidR="00977EE9">
        <w:rPr>
          <w:sz w:val="24"/>
          <w:szCs w:val="24"/>
        </w:rPr>
        <w:t>33</w:t>
      </w:r>
      <w:r w:rsidR="00FE0E2E">
        <w:rPr>
          <w:sz w:val="24"/>
          <w:szCs w:val="24"/>
        </w:rPr>
        <w:t>]</w:t>
      </w:r>
      <w:r w:rsidR="00FE0E2E" w:rsidRPr="001D7B27">
        <w:rPr>
          <w:sz w:val="24"/>
          <w:szCs w:val="24"/>
        </w:rPr>
        <w:t>. These were then analysed in order to determine the emerging themes. The themes were identified and sorted independently by individual researchers in the first instance, and then by consensus for sec</w:t>
      </w:r>
      <w:r w:rsidR="00FE0E2E">
        <w:rPr>
          <w:sz w:val="24"/>
          <w:szCs w:val="24"/>
        </w:rPr>
        <w:t>o</w:t>
      </w:r>
      <w:r w:rsidR="00977EE9">
        <w:rPr>
          <w:sz w:val="24"/>
          <w:szCs w:val="24"/>
        </w:rPr>
        <w:t>ndary, more in-depth analysis [</w:t>
      </w:r>
      <w:r w:rsidR="00FE0E2E">
        <w:rPr>
          <w:sz w:val="24"/>
          <w:szCs w:val="24"/>
        </w:rPr>
        <w:t>3</w:t>
      </w:r>
      <w:r w:rsidR="00977EE9">
        <w:rPr>
          <w:sz w:val="24"/>
          <w:szCs w:val="24"/>
        </w:rPr>
        <w:t>4</w:t>
      </w:r>
      <w:r w:rsidR="00FE0E2E">
        <w:rPr>
          <w:sz w:val="24"/>
          <w:szCs w:val="24"/>
        </w:rPr>
        <w:t>]</w:t>
      </w:r>
      <w:r w:rsidR="00FE0E2E" w:rsidRPr="001D7B27">
        <w:rPr>
          <w:sz w:val="24"/>
          <w:szCs w:val="24"/>
        </w:rPr>
        <w:t xml:space="preserve">. </w:t>
      </w:r>
    </w:p>
    <w:p w14:paraId="316B7984" w14:textId="1559AFA1" w:rsidR="00FE0E2E" w:rsidRPr="00AA1EDC" w:rsidRDefault="00E20430" w:rsidP="00FF2948">
      <w:pPr>
        <w:pStyle w:val="Heading2"/>
        <w:spacing w:line="480" w:lineRule="auto"/>
      </w:pPr>
      <w:r w:rsidRPr="00E20430">
        <w:rPr>
          <w:sz w:val="32"/>
        </w:rPr>
        <w:t>Questionnaire s</w:t>
      </w:r>
      <w:r w:rsidR="00FE0E2E" w:rsidRPr="006E1B73">
        <w:rPr>
          <w:sz w:val="32"/>
        </w:rPr>
        <w:t>urvey</w:t>
      </w:r>
    </w:p>
    <w:p w14:paraId="753A6FDE" w14:textId="15A51544" w:rsidR="00F06DC7" w:rsidRDefault="00F06DC7" w:rsidP="00FF2948">
      <w:pPr>
        <w:spacing w:line="480" w:lineRule="auto"/>
        <w:jc w:val="both"/>
        <w:rPr>
          <w:sz w:val="24"/>
          <w:szCs w:val="24"/>
        </w:rPr>
      </w:pPr>
      <w:r>
        <w:rPr>
          <w:rFonts w:eastAsia="Times New Roman" w:cstheme="minorHAnsi"/>
          <w:color w:val="FF0000"/>
          <w:sz w:val="24"/>
          <w:szCs w:val="24"/>
          <w:lang w:eastAsia="en-GB"/>
        </w:rPr>
        <w:tab/>
      </w:r>
      <w:r w:rsidRPr="006E1B73">
        <w:rPr>
          <w:sz w:val="24"/>
          <w:szCs w:val="24"/>
        </w:rPr>
        <w:t xml:space="preserve">In order to obtain a more comprehensive picture of the extent and impact of the musculoskeletal dysfunction in women following LD breast reconstruction, it was deemed appropriate to conduct a large scale survey, in order to provide an adequate representation of the extent of the functional impact of LD flap surgery on these patients. All eligible women </w:t>
      </w:r>
      <w:r w:rsidRPr="006E1B73">
        <w:rPr>
          <w:sz w:val="24"/>
          <w:szCs w:val="24"/>
        </w:rPr>
        <w:lastRenderedPageBreak/>
        <w:t xml:space="preserve">who underwent LD breast reconstruction in Northern Ireland between 2000 and 2015 were </w:t>
      </w:r>
      <w:r w:rsidR="000877A1" w:rsidRPr="006E1B73">
        <w:rPr>
          <w:sz w:val="24"/>
          <w:szCs w:val="24"/>
        </w:rPr>
        <w:t>invited to take part</w:t>
      </w:r>
      <w:r w:rsidRPr="006E1B73">
        <w:rPr>
          <w:sz w:val="24"/>
          <w:szCs w:val="24"/>
        </w:rPr>
        <w:t xml:space="preserve"> in the study. </w:t>
      </w:r>
      <w:r w:rsidR="00E02F3E" w:rsidRPr="006E1B73">
        <w:rPr>
          <w:sz w:val="24"/>
          <w:szCs w:val="24"/>
        </w:rPr>
        <w:t xml:space="preserve">The aim of this </w:t>
      </w:r>
      <w:r w:rsidR="00E02F3E">
        <w:rPr>
          <w:sz w:val="24"/>
          <w:szCs w:val="24"/>
        </w:rPr>
        <w:t xml:space="preserve">survey was to quantify the extent of the musculoskeletal problems associated with LD breast reconstruction, and the impact that these problems may have on the woman’s life. </w:t>
      </w:r>
    </w:p>
    <w:p w14:paraId="032185CA" w14:textId="0855BE3F" w:rsidR="00FE0E2E" w:rsidRPr="001D7B27" w:rsidRDefault="00F06DC7" w:rsidP="00AA1EDC">
      <w:pPr>
        <w:spacing w:line="480" w:lineRule="auto"/>
        <w:jc w:val="both"/>
        <w:rPr>
          <w:sz w:val="24"/>
          <w:szCs w:val="24"/>
        </w:rPr>
      </w:pPr>
      <w:r>
        <w:rPr>
          <w:sz w:val="24"/>
          <w:szCs w:val="24"/>
        </w:rPr>
        <w:tab/>
      </w:r>
      <w:r w:rsidR="00FE0E2E" w:rsidRPr="001D7B27">
        <w:rPr>
          <w:sz w:val="24"/>
          <w:szCs w:val="24"/>
        </w:rPr>
        <w:t xml:space="preserve">An anonymous, postal, questionnaire-survey was used to gather detailed and personal information from women aged 18 years and above, who had undergone breast reconstruction using the LD, following mastectomy for breast cancer. </w:t>
      </w:r>
      <w:r w:rsidR="00DB36CB">
        <w:rPr>
          <w:sz w:val="24"/>
          <w:szCs w:val="24"/>
        </w:rPr>
        <w:t>Based on the findings from the focus group study</w:t>
      </w:r>
      <w:r w:rsidR="00FE6772">
        <w:rPr>
          <w:sz w:val="24"/>
          <w:szCs w:val="24"/>
        </w:rPr>
        <w:t>, a number of validated tools were selected in order to further explore the impact of surgery on relevant outcomes including, pain</w:t>
      </w:r>
      <w:r w:rsidR="00977EE9">
        <w:rPr>
          <w:sz w:val="24"/>
          <w:szCs w:val="24"/>
        </w:rPr>
        <w:t xml:space="preserve"> [35]</w:t>
      </w:r>
      <w:r w:rsidR="00FE6772">
        <w:rPr>
          <w:sz w:val="24"/>
          <w:szCs w:val="24"/>
        </w:rPr>
        <w:t>, quality of life</w:t>
      </w:r>
      <w:r w:rsidR="005A5E83">
        <w:rPr>
          <w:sz w:val="24"/>
          <w:szCs w:val="24"/>
        </w:rPr>
        <w:t xml:space="preserve"> (QoL)</w:t>
      </w:r>
      <w:r w:rsidR="00977EE9">
        <w:rPr>
          <w:sz w:val="24"/>
          <w:szCs w:val="24"/>
        </w:rPr>
        <w:t xml:space="preserve"> [36]</w:t>
      </w:r>
      <w:r w:rsidR="00FE6772">
        <w:rPr>
          <w:sz w:val="24"/>
          <w:szCs w:val="24"/>
        </w:rPr>
        <w:t xml:space="preserve"> and function</w:t>
      </w:r>
      <w:r w:rsidR="00977EE9">
        <w:rPr>
          <w:sz w:val="24"/>
          <w:szCs w:val="24"/>
        </w:rPr>
        <w:t xml:space="preserve"> [37]</w:t>
      </w:r>
      <w:r w:rsidR="00FE6772">
        <w:rPr>
          <w:sz w:val="24"/>
          <w:szCs w:val="24"/>
        </w:rPr>
        <w:t>. As a result, t</w:t>
      </w:r>
      <w:r w:rsidR="00FE0E2E">
        <w:rPr>
          <w:sz w:val="24"/>
          <w:szCs w:val="24"/>
        </w:rPr>
        <w:t>he survey consisted of five</w:t>
      </w:r>
      <w:r w:rsidR="00FE0E2E" w:rsidRPr="001D7B27">
        <w:rPr>
          <w:sz w:val="24"/>
          <w:szCs w:val="24"/>
        </w:rPr>
        <w:t xml:space="preserve"> validated questionnaires</w:t>
      </w:r>
      <w:r w:rsidR="000877A1">
        <w:rPr>
          <w:sz w:val="24"/>
          <w:szCs w:val="24"/>
        </w:rPr>
        <w:t xml:space="preserve">: </w:t>
      </w:r>
      <w:r w:rsidR="00FE0E2E" w:rsidRPr="001D7B27">
        <w:rPr>
          <w:sz w:val="24"/>
          <w:szCs w:val="24"/>
        </w:rPr>
        <w:t>The Brief Pain Inventory (BPI), Fe</w:t>
      </w:r>
      <w:r w:rsidR="00FE6772">
        <w:rPr>
          <w:sz w:val="24"/>
          <w:szCs w:val="24"/>
        </w:rPr>
        <w:t>ar Avoidance Belief</w:t>
      </w:r>
      <w:r w:rsidR="00FE0E2E" w:rsidRPr="001D7B27">
        <w:rPr>
          <w:sz w:val="24"/>
          <w:szCs w:val="24"/>
        </w:rPr>
        <w:t xml:space="preserve"> Questionnaire (FABQ), The EuroQol EQ-5D, The Disabilities of Arm, Shoulder and Hand (DASH) Questionnaire and the Satisfaction with Life Domains Scale for Breast Cancer (SLDS-BC). Additionally some questions were included in the questionnaire based on (i) findings from the </w:t>
      </w:r>
      <w:r w:rsidR="00FE0E2E">
        <w:rPr>
          <w:sz w:val="24"/>
          <w:szCs w:val="24"/>
        </w:rPr>
        <w:t>focus group study</w:t>
      </w:r>
      <w:r w:rsidR="00FE0E2E" w:rsidRPr="001D7B27">
        <w:rPr>
          <w:sz w:val="24"/>
          <w:szCs w:val="24"/>
        </w:rPr>
        <w:t xml:space="preserve">, (ii) current knowledge regarding surgery and its secondary consequences in people with breast cancer, and (iii) expert opinion. All women aged over 18, who underwent LD breast reconstruction following mastectomy for breast cancer, in Northern Ireland between 2000 and 2015, were included in the study. Recruitment took place over 12 months across the four NHS Trusts in Northern Ireland providing breast reconstruction surgery. Theatre Management Systems in each Trust were accessed to identify women who had undergone LD flap reconstruction. Cross-checking with Patient Administration Systems minimised the risk of communicating with families of deceased patients, which would have been likely to cause distress. </w:t>
      </w:r>
    </w:p>
    <w:p w14:paraId="381638C7" w14:textId="360F736E" w:rsidR="00FE0E2E" w:rsidRPr="001D7B27" w:rsidRDefault="00FE0E2E" w:rsidP="00FE0E2E">
      <w:pPr>
        <w:spacing w:before="240" w:after="240" w:line="480" w:lineRule="auto"/>
        <w:ind w:firstLine="360"/>
        <w:jc w:val="both"/>
        <w:rPr>
          <w:b/>
          <w:sz w:val="24"/>
          <w:szCs w:val="24"/>
        </w:rPr>
      </w:pPr>
      <w:r w:rsidRPr="001D7B27">
        <w:rPr>
          <w:sz w:val="24"/>
          <w:szCs w:val="24"/>
        </w:rPr>
        <w:lastRenderedPageBreak/>
        <w:t xml:space="preserve">Participants were identified by the designated principal investigator (PI) at each site. Each PI reviewed the database within their Trust to confirm eligibility. Women identified by the PI were informed of the study and sent an individually coded survey pack by post. Each questionnaire had a unique identification number on the cover which corresponded with each patient number on the database, held by the PI. Non-responders were sent a reminder letter three weeks after the first mailing. Completion (part or all) and return of the questionnaire was considered as giving full informed consent, unless the respondent specifically withdrew consent. Women could withdraw at any time by contacting the researcher, returning a blank questionnaire, or by not responding to the second invitation. </w:t>
      </w:r>
    </w:p>
    <w:p w14:paraId="4C5C3AE8" w14:textId="77313AF5" w:rsidR="00725267" w:rsidRPr="006E1B73" w:rsidRDefault="00FE0E2E" w:rsidP="00FF2948">
      <w:pPr>
        <w:spacing w:line="480" w:lineRule="auto"/>
        <w:ind w:firstLine="360"/>
        <w:jc w:val="both"/>
        <w:rPr>
          <w:sz w:val="24"/>
          <w:szCs w:val="24"/>
        </w:rPr>
      </w:pPr>
      <w:r w:rsidRPr="001D7B27">
        <w:rPr>
          <w:sz w:val="24"/>
          <w:szCs w:val="24"/>
        </w:rPr>
        <w:t>Data were entered onto the SPSS database, (version 22), and cleaned and anonymised prior to analysis. In addition, 10% of the questionnaires were independently cross-checked by another member of the research team for accuracy. Prior to carrying out statistical analysis, the data were assessed for normality of the distribution of scores using Kolmogorov-Smirnov, with a non-significant result (p</w:t>
      </w:r>
      <w:r w:rsidRPr="001D7B27">
        <w:rPr>
          <w:rFonts w:cstheme="minorHAnsi"/>
          <w:sz w:val="24"/>
          <w:szCs w:val="24"/>
        </w:rPr>
        <w:t>≥</w:t>
      </w:r>
      <w:r w:rsidRPr="001D7B27">
        <w:rPr>
          <w:sz w:val="24"/>
          <w:szCs w:val="24"/>
        </w:rPr>
        <w:t>0.05) indicating a normal distribution. In addition, the original means and 5% trimmed means were compared visually in order to investigate whether any extreme scores were having a strong influence on the mean. Data analysis included descriptive statistics, with simple frequency counts, means and standard deviations (SD). A paired sample t-test was carried out to determine the difference in ability ‘today’ compared with ‘</w:t>
      </w:r>
      <w:r w:rsidRPr="00725267">
        <w:rPr>
          <w:sz w:val="24"/>
          <w:szCs w:val="24"/>
        </w:rPr>
        <w:t xml:space="preserve">before’ LD breast reconstruction. The Mann-Whitney U Test was used as the non-parametric assessment to test for differences between two independent groups on a continuous measure and the Independent t-test was used as the parametric alternative. </w:t>
      </w:r>
      <w:r w:rsidR="00725267" w:rsidRPr="00725267">
        <w:rPr>
          <w:sz w:val="24"/>
          <w:szCs w:val="24"/>
        </w:rPr>
        <w:t xml:space="preserve">Sub-group analysis was carried out between a number of independent groups, including: laterality, type of procedure i.e. (immediate vs delayed), whether or not surgery included </w:t>
      </w:r>
      <w:r w:rsidR="00725267" w:rsidRPr="00725267">
        <w:rPr>
          <w:sz w:val="24"/>
          <w:szCs w:val="24"/>
        </w:rPr>
        <w:lastRenderedPageBreak/>
        <w:t xml:space="preserve">node removal and whether or not they were prescribed hormonal therapy. </w:t>
      </w:r>
      <w:r w:rsidRPr="00725267">
        <w:rPr>
          <w:sz w:val="24"/>
          <w:szCs w:val="24"/>
        </w:rPr>
        <w:t xml:space="preserve">Differences in the outcome measure scores were compared across groups using the Kruskal-Wallis Test and One Way ANOVA for non-parametric and parametric assessments respectively. Differences were </w:t>
      </w:r>
      <w:r w:rsidRPr="006E1B73">
        <w:rPr>
          <w:sz w:val="24"/>
          <w:szCs w:val="24"/>
        </w:rPr>
        <w:t xml:space="preserve">compared between groups dependent on: age at diagnosis, time since surgery and staging of breast cancer. </w:t>
      </w:r>
      <w:r w:rsidR="00725267" w:rsidRPr="006E1B73">
        <w:rPr>
          <w:sz w:val="24"/>
          <w:szCs w:val="24"/>
        </w:rPr>
        <w:t>In order to compare between groups, age at diagnosis and time since surgery were divided into three relatively equal groups in order to make for fair comparison of sco</w:t>
      </w:r>
      <w:r w:rsidR="00977EE9" w:rsidRPr="006E1B73">
        <w:rPr>
          <w:sz w:val="24"/>
          <w:szCs w:val="24"/>
        </w:rPr>
        <w:t>res [38]</w:t>
      </w:r>
      <w:r w:rsidR="00725267" w:rsidRPr="006E1B73">
        <w:rPr>
          <w:sz w:val="24"/>
          <w:szCs w:val="24"/>
        </w:rPr>
        <w:t xml:space="preserve">, as recommended by a statistician.  </w:t>
      </w:r>
    </w:p>
    <w:p w14:paraId="6227580F" w14:textId="1A6A126A" w:rsidR="009A67DB" w:rsidRPr="00AA1EDC" w:rsidRDefault="009A67DB" w:rsidP="00FF2948">
      <w:pPr>
        <w:pStyle w:val="Heading2"/>
        <w:spacing w:line="480" w:lineRule="auto"/>
      </w:pPr>
      <w:r w:rsidRPr="006E1B73">
        <w:rPr>
          <w:sz w:val="32"/>
        </w:rPr>
        <w:t>Semi-structured in-depth interviews</w:t>
      </w:r>
    </w:p>
    <w:p w14:paraId="6A26FBE3" w14:textId="333DEEE6" w:rsidR="006100EF" w:rsidRPr="001D7B27" w:rsidRDefault="00E02F3E" w:rsidP="00FF2948">
      <w:pPr>
        <w:spacing w:after="0" w:line="480" w:lineRule="auto"/>
        <w:ind w:firstLine="360"/>
        <w:jc w:val="both"/>
        <w:rPr>
          <w:rFonts w:cs="Arial"/>
          <w:sz w:val="24"/>
          <w:szCs w:val="24"/>
        </w:rPr>
      </w:pPr>
      <w:r>
        <w:rPr>
          <w:sz w:val="24"/>
          <w:szCs w:val="24"/>
        </w:rPr>
        <w:t xml:space="preserve">The overall aim of this study was to determine the impact of breast reconstruction surgery specifically using the LD muscle, on function and ADL from both the woman’s perspective and their identified ‘significant other’. </w:t>
      </w:r>
      <w:r w:rsidR="00507CC7" w:rsidRPr="001D7B27">
        <w:rPr>
          <w:sz w:val="24"/>
          <w:szCs w:val="24"/>
        </w:rPr>
        <w:t xml:space="preserve">Individual </w:t>
      </w:r>
      <w:r w:rsidR="000A7733" w:rsidRPr="001D7B27">
        <w:rPr>
          <w:sz w:val="24"/>
          <w:szCs w:val="24"/>
        </w:rPr>
        <w:t xml:space="preserve">experiences were explored and perceptions of the impact of breast reconstruction on </w:t>
      </w:r>
      <w:r w:rsidR="009A67DB" w:rsidRPr="001D7B27">
        <w:rPr>
          <w:sz w:val="24"/>
          <w:szCs w:val="24"/>
        </w:rPr>
        <w:t xml:space="preserve">shoulder </w:t>
      </w:r>
      <w:r w:rsidR="00B57A6B" w:rsidRPr="001D7B27">
        <w:rPr>
          <w:sz w:val="24"/>
          <w:szCs w:val="24"/>
        </w:rPr>
        <w:t>function and ADL</w:t>
      </w:r>
      <w:r w:rsidR="000A7733" w:rsidRPr="001D7B27">
        <w:rPr>
          <w:sz w:val="24"/>
          <w:szCs w:val="24"/>
        </w:rPr>
        <w:t xml:space="preserve"> w</w:t>
      </w:r>
      <w:r w:rsidR="00FE0E2E">
        <w:rPr>
          <w:sz w:val="24"/>
          <w:szCs w:val="24"/>
        </w:rPr>
        <w:t>ere</w:t>
      </w:r>
      <w:r w:rsidR="000A7733" w:rsidRPr="001D7B27">
        <w:rPr>
          <w:sz w:val="24"/>
          <w:szCs w:val="24"/>
        </w:rPr>
        <w:t xml:space="preserve"> investigated, in order to gain an in-depth insight into the lived experience of those affected </w:t>
      </w:r>
      <w:r w:rsidR="00EF5056">
        <w:rPr>
          <w:sz w:val="24"/>
          <w:szCs w:val="24"/>
        </w:rPr>
        <w:t>[</w:t>
      </w:r>
      <w:r w:rsidR="003D37AB">
        <w:rPr>
          <w:sz w:val="24"/>
          <w:szCs w:val="24"/>
        </w:rPr>
        <w:t>39</w:t>
      </w:r>
      <w:r w:rsidR="00EF5056">
        <w:rPr>
          <w:sz w:val="24"/>
          <w:szCs w:val="24"/>
        </w:rPr>
        <w:t>]</w:t>
      </w:r>
      <w:r w:rsidR="000A7733" w:rsidRPr="001D7B27">
        <w:rPr>
          <w:sz w:val="24"/>
          <w:szCs w:val="24"/>
        </w:rPr>
        <w:t xml:space="preserve">. Questions were open and focused, in order to encourage respondents to speak freely and openly about their own perceptions of the topic, while maintaining some control over the content and process of the interviews </w:t>
      </w:r>
      <w:r w:rsidR="00EF5056">
        <w:rPr>
          <w:sz w:val="24"/>
          <w:szCs w:val="24"/>
        </w:rPr>
        <w:t>[</w:t>
      </w:r>
      <w:r w:rsidR="003D37AB">
        <w:rPr>
          <w:sz w:val="24"/>
          <w:szCs w:val="24"/>
        </w:rPr>
        <w:t>40</w:t>
      </w:r>
      <w:r w:rsidR="00EF5056">
        <w:rPr>
          <w:sz w:val="24"/>
          <w:szCs w:val="24"/>
        </w:rPr>
        <w:t>]</w:t>
      </w:r>
      <w:r w:rsidR="007F2821">
        <w:rPr>
          <w:sz w:val="24"/>
          <w:szCs w:val="24"/>
        </w:rPr>
        <w:t xml:space="preserve"> (see S2 File)</w:t>
      </w:r>
      <w:r w:rsidR="000A7733" w:rsidRPr="001D7B27">
        <w:rPr>
          <w:sz w:val="24"/>
          <w:szCs w:val="24"/>
        </w:rPr>
        <w:t>. In-depth interviews were conducted with a number of dyads, i.e. two individuals: the woman who had undergone breast reconstruction surgery using the LD muscle, and a significant other, who was identified by the woman.</w:t>
      </w:r>
      <w:r w:rsidR="000A7733" w:rsidRPr="001D7B27">
        <w:rPr>
          <w:rFonts w:cs="Lucida Sans Unicode"/>
          <w:sz w:val="24"/>
          <w:szCs w:val="24"/>
          <w:lang w:val="en"/>
        </w:rPr>
        <w:t xml:space="preserve"> </w:t>
      </w:r>
      <w:r w:rsidR="00427AF4" w:rsidRPr="001D7B27">
        <w:rPr>
          <w:sz w:val="24"/>
          <w:szCs w:val="24"/>
        </w:rPr>
        <w:t>Recruitment for the dyads was carried out in two phases: firstly, the woman was recruited and then the significant other. Women were recruited from charities and special interest groups within Northern Ireland</w:t>
      </w:r>
      <w:r w:rsidR="00B57A6B" w:rsidRPr="001D7B27">
        <w:rPr>
          <w:rFonts w:cs="Arial"/>
          <w:sz w:val="24"/>
          <w:szCs w:val="24"/>
        </w:rPr>
        <w:t xml:space="preserve">. </w:t>
      </w:r>
      <w:r w:rsidR="00BE53B0" w:rsidRPr="001D7B27">
        <w:rPr>
          <w:rFonts w:cs="Arial"/>
          <w:sz w:val="24"/>
          <w:szCs w:val="24"/>
        </w:rPr>
        <w:t xml:space="preserve">Eligibility for the </w:t>
      </w:r>
      <w:r w:rsidR="00986DA3" w:rsidRPr="001D7B27">
        <w:rPr>
          <w:rFonts w:cs="Arial"/>
          <w:sz w:val="24"/>
          <w:szCs w:val="24"/>
        </w:rPr>
        <w:t xml:space="preserve">women in the </w:t>
      </w:r>
      <w:r w:rsidR="00BE53B0" w:rsidRPr="001D7B27">
        <w:rPr>
          <w:rFonts w:cs="Arial"/>
          <w:sz w:val="24"/>
          <w:szCs w:val="24"/>
        </w:rPr>
        <w:t>interview study</w:t>
      </w:r>
      <w:r w:rsidR="00986DA3" w:rsidRPr="001D7B27">
        <w:rPr>
          <w:rFonts w:cs="Arial"/>
          <w:sz w:val="24"/>
          <w:szCs w:val="24"/>
        </w:rPr>
        <w:t xml:space="preserve"> was the same as that for the focus group study, with the inclusion that their elected significant other also participated. </w:t>
      </w:r>
      <w:r w:rsidR="00B57A6B" w:rsidRPr="001D7B27">
        <w:rPr>
          <w:rFonts w:cs="Arial"/>
          <w:sz w:val="24"/>
          <w:szCs w:val="24"/>
        </w:rPr>
        <w:t>I</w:t>
      </w:r>
      <w:r w:rsidR="0035390A" w:rsidRPr="001D7B27">
        <w:rPr>
          <w:rFonts w:cs="Arial"/>
          <w:sz w:val="24"/>
          <w:szCs w:val="24"/>
        </w:rPr>
        <w:t xml:space="preserve">f the </w:t>
      </w:r>
      <w:r w:rsidR="00986DA3" w:rsidRPr="001D7B27">
        <w:rPr>
          <w:rFonts w:cs="Arial"/>
          <w:sz w:val="24"/>
          <w:szCs w:val="24"/>
        </w:rPr>
        <w:t>potential participant</w:t>
      </w:r>
      <w:r w:rsidR="0035390A" w:rsidRPr="001D7B27">
        <w:rPr>
          <w:rFonts w:cs="Arial"/>
          <w:sz w:val="24"/>
          <w:szCs w:val="24"/>
        </w:rPr>
        <w:t xml:space="preserve"> met the inclusion criteria and consented in principle to being </w:t>
      </w:r>
      <w:r w:rsidR="0035390A" w:rsidRPr="001D7B27">
        <w:rPr>
          <w:rFonts w:cs="Arial"/>
          <w:sz w:val="24"/>
          <w:szCs w:val="24"/>
        </w:rPr>
        <w:lastRenderedPageBreak/>
        <w:t>involved in the study, she was then asked to nominate the family member or friend (significant other) who was most involved or impacted upon during her experience.</w:t>
      </w:r>
      <w:r w:rsidR="006E1512" w:rsidRPr="001D7B27">
        <w:rPr>
          <w:rFonts w:cs="Arial"/>
          <w:sz w:val="24"/>
          <w:szCs w:val="24"/>
        </w:rPr>
        <w:t xml:space="preserve"> </w:t>
      </w:r>
      <w:r w:rsidR="00986DA3" w:rsidRPr="001D7B27">
        <w:rPr>
          <w:rFonts w:cs="Arial"/>
          <w:sz w:val="24"/>
          <w:szCs w:val="24"/>
        </w:rPr>
        <w:t xml:space="preserve">The significant other had to be over 18 and involved with the woman pre-operatively and post-surgery (close relationship, co-habitant, etc.). </w:t>
      </w:r>
      <w:r w:rsidR="00E95534" w:rsidRPr="00C16FFC">
        <w:rPr>
          <w:rFonts w:cs="Arial"/>
          <w:sz w:val="24"/>
        </w:rPr>
        <w:t xml:space="preserve">An information sheet was given to all women and their elected significant others, including further details of the study and contact details of the research team in order to allow them to make a fully informed decision regarding their participation in the research. Suitable and willing participants were sent out a consent form to complete individually, along with a stamped addressed envelope to facilitate return. </w:t>
      </w:r>
      <w:r w:rsidR="006E1512" w:rsidRPr="001D7B27">
        <w:rPr>
          <w:rFonts w:cs="Arial"/>
          <w:sz w:val="24"/>
          <w:szCs w:val="24"/>
        </w:rPr>
        <w:t>All women and their significant other</w:t>
      </w:r>
      <w:r w:rsidR="008F3273" w:rsidRPr="001D7B27">
        <w:rPr>
          <w:rFonts w:cs="Arial"/>
          <w:sz w:val="24"/>
          <w:szCs w:val="24"/>
        </w:rPr>
        <w:t xml:space="preserve">’s </w:t>
      </w:r>
      <w:r w:rsidR="006E1512" w:rsidRPr="001D7B27">
        <w:rPr>
          <w:rFonts w:cs="Arial"/>
          <w:sz w:val="24"/>
          <w:szCs w:val="24"/>
        </w:rPr>
        <w:t>provided written informed consent.</w:t>
      </w:r>
      <w:r w:rsidR="0035390A" w:rsidRPr="001D7B27">
        <w:rPr>
          <w:rFonts w:cs="Arial"/>
          <w:sz w:val="24"/>
          <w:szCs w:val="24"/>
        </w:rPr>
        <w:t xml:space="preserve"> </w:t>
      </w:r>
    </w:p>
    <w:p w14:paraId="067517F8" w14:textId="051F0E72" w:rsidR="00B57A6B" w:rsidRDefault="0035390A" w:rsidP="00FF2948">
      <w:pPr>
        <w:spacing w:before="240" w:after="0" w:line="480" w:lineRule="auto"/>
        <w:ind w:firstLine="360"/>
        <w:jc w:val="both"/>
        <w:rPr>
          <w:sz w:val="24"/>
          <w:szCs w:val="24"/>
        </w:rPr>
      </w:pPr>
      <w:r w:rsidRPr="001D7B27">
        <w:rPr>
          <w:sz w:val="24"/>
          <w:szCs w:val="24"/>
        </w:rPr>
        <w:t>Within the dyad interviews, the woman and her elected significant other were interviewed separately, in order to ensure that their individual perceptions were captured and to reduce the risk of one participant influencing another’s response to a question. Interviews were held in a location convenient for participants (such as the indi</w:t>
      </w:r>
      <w:r w:rsidR="00E31E10" w:rsidRPr="001D7B27">
        <w:rPr>
          <w:sz w:val="24"/>
          <w:szCs w:val="24"/>
        </w:rPr>
        <w:t xml:space="preserve">vidual’s home, different </w:t>
      </w:r>
      <w:r w:rsidRPr="001D7B27">
        <w:rPr>
          <w:sz w:val="24"/>
          <w:szCs w:val="24"/>
        </w:rPr>
        <w:t>University campuses or charities’ facilities). Interviews for each dyad w</w:t>
      </w:r>
      <w:r w:rsidR="00C76013" w:rsidRPr="001D7B27">
        <w:rPr>
          <w:sz w:val="24"/>
          <w:szCs w:val="24"/>
        </w:rPr>
        <w:t>as</w:t>
      </w:r>
      <w:r w:rsidRPr="001D7B27">
        <w:rPr>
          <w:sz w:val="24"/>
          <w:szCs w:val="24"/>
        </w:rPr>
        <w:t xml:space="preserve"> conducted one after the other or on different days depending on participant availability. Prior to beginning the interview discussion, each woman was asked to complete a brief, one-page questionnaire</w:t>
      </w:r>
      <w:r w:rsidR="00F01B47" w:rsidRPr="001D7B27">
        <w:rPr>
          <w:sz w:val="24"/>
          <w:szCs w:val="24"/>
        </w:rPr>
        <w:t xml:space="preserve">, </w:t>
      </w:r>
      <w:r w:rsidRPr="001D7B27">
        <w:rPr>
          <w:sz w:val="24"/>
          <w:szCs w:val="24"/>
        </w:rPr>
        <w:t>includ</w:t>
      </w:r>
      <w:r w:rsidR="00F01B47" w:rsidRPr="001D7B27">
        <w:rPr>
          <w:sz w:val="24"/>
          <w:szCs w:val="24"/>
        </w:rPr>
        <w:t>ing</w:t>
      </w:r>
      <w:r w:rsidRPr="001D7B27">
        <w:rPr>
          <w:sz w:val="24"/>
          <w:szCs w:val="24"/>
        </w:rPr>
        <w:t xml:space="preserve"> demographic</w:t>
      </w:r>
      <w:r w:rsidR="00F01B47" w:rsidRPr="001D7B27">
        <w:rPr>
          <w:sz w:val="24"/>
          <w:szCs w:val="24"/>
        </w:rPr>
        <w:t xml:space="preserve"> and treatment</w:t>
      </w:r>
      <w:r w:rsidRPr="001D7B27">
        <w:rPr>
          <w:sz w:val="24"/>
          <w:szCs w:val="24"/>
        </w:rPr>
        <w:t xml:space="preserve"> information</w:t>
      </w:r>
      <w:r w:rsidR="006105A9" w:rsidRPr="001D7B27">
        <w:rPr>
          <w:sz w:val="24"/>
          <w:szCs w:val="24"/>
        </w:rPr>
        <w:t>.</w:t>
      </w:r>
      <w:r w:rsidR="009A67DB" w:rsidRPr="001D7B27">
        <w:rPr>
          <w:sz w:val="24"/>
          <w:szCs w:val="24"/>
        </w:rPr>
        <w:t xml:space="preserve"> </w:t>
      </w:r>
      <w:r w:rsidR="00772699" w:rsidRPr="001D7B27">
        <w:rPr>
          <w:sz w:val="24"/>
          <w:szCs w:val="24"/>
        </w:rPr>
        <w:t xml:space="preserve">The data from the dyad interviews were transcribed in full, verbatim. All data were anonymised and the two samples (women and significant others’) were analysed separately. </w:t>
      </w:r>
      <w:r w:rsidR="00455AD1" w:rsidRPr="00C16FFC">
        <w:rPr>
          <w:sz w:val="24"/>
        </w:rPr>
        <w:t>The transcript data were independently coded, and subsequently the codes were agreed by consensus within the research team. These codes were then analysed in order to identify the emerging themes and sub-themes, initially by individual researchers, and then agreed by consensus for secondary, more in-depth analysis.</w:t>
      </w:r>
      <w:r w:rsidR="00455AD1">
        <w:t xml:space="preserve"> </w:t>
      </w:r>
      <w:r w:rsidR="00772699" w:rsidRPr="001D7B27">
        <w:rPr>
          <w:sz w:val="24"/>
          <w:szCs w:val="24"/>
        </w:rPr>
        <w:t xml:space="preserve">In order to ensure rigour, the research team adopted a number of </w:t>
      </w:r>
      <w:r w:rsidR="00772699" w:rsidRPr="001D7B27">
        <w:rPr>
          <w:sz w:val="24"/>
          <w:szCs w:val="24"/>
        </w:rPr>
        <w:lastRenderedPageBreak/>
        <w:t>strategies including validation of the data by the interviewees</w:t>
      </w:r>
      <w:r w:rsidR="00EF5056">
        <w:rPr>
          <w:sz w:val="24"/>
          <w:szCs w:val="24"/>
        </w:rPr>
        <w:t xml:space="preserve"> [</w:t>
      </w:r>
      <w:r w:rsidR="003D37AB">
        <w:rPr>
          <w:sz w:val="24"/>
          <w:szCs w:val="24"/>
        </w:rPr>
        <w:t>4</w:t>
      </w:r>
      <w:r w:rsidR="00EF5056">
        <w:rPr>
          <w:sz w:val="24"/>
          <w:szCs w:val="24"/>
        </w:rPr>
        <w:t>1]</w:t>
      </w:r>
      <w:r w:rsidR="00825037" w:rsidRPr="001D7B27">
        <w:rPr>
          <w:sz w:val="24"/>
          <w:szCs w:val="24"/>
        </w:rPr>
        <w:t xml:space="preserve">. </w:t>
      </w:r>
      <w:r w:rsidR="00772699" w:rsidRPr="001D7B27">
        <w:rPr>
          <w:sz w:val="24"/>
          <w:szCs w:val="24"/>
        </w:rPr>
        <w:t xml:space="preserve">Descriptive summaries were written and circulated to each participant who was then asked to comment on the accuracy of the account. By doing so, we hoped to accurately and credibly reflect the respondents’ interpretation of responses. </w:t>
      </w:r>
    </w:p>
    <w:p w14:paraId="1A49FB9A" w14:textId="77777777" w:rsidR="00EA7D29" w:rsidRPr="00117186" w:rsidRDefault="00EA7D29" w:rsidP="00FF2948">
      <w:pPr>
        <w:spacing w:after="0" w:line="480" w:lineRule="auto"/>
        <w:jc w:val="both"/>
        <w:rPr>
          <w:rFonts w:cs="Helvetica"/>
          <w:b/>
          <w:sz w:val="24"/>
          <w:szCs w:val="24"/>
        </w:rPr>
      </w:pPr>
    </w:p>
    <w:p w14:paraId="259EF0A6" w14:textId="30E35F2E" w:rsidR="00302307" w:rsidRPr="003D37AB" w:rsidRDefault="00302307" w:rsidP="00FF2948">
      <w:pPr>
        <w:pStyle w:val="Heading1"/>
        <w:numPr>
          <w:ilvl w:val="0"/>
          <w:numId w:val="0"/>
        </w:numPr>
        <w:spacing w:line="480" w:lineRule="auto"/>
        <w:jc w:val="left"/>
      </w:pPr>
      <w:r w:rsidRPr="006E1B73">
        <w:rPr>
          <w:sz w:val="36"/>
          <w:szCs w:val="36"/>
        </w:rPr>
        <w:t>Results</w:t>
      </w:r>
    </w:p>
    <w:p w14:paraId="5D82E9FE" w14:textId="3021CBBC" w:rsidR="000734E3" w:rsidRPr="003D37AB" w:rsidRDefault="00E20430" w:rsidP="00FF2948">
      <w:pPr>
        <w:pStyle w:val="Heading2"/>
        <w:spacing w:line="480" w:lineRule="auto"/>
        <w:rPr>
          <w:shd w:val="clear" w:color="auto" w:fill="FFFFFF"/>
        </w:rPr>
      </w:pPr>
      <w:r w:rsidRPr="00E20430">
        <w:rPr>
          <w:rFonts w:eastAsia="Calibri"/>
          <w:sz w:val="32"/>
          <w:szCs w:val="32"/>
          <w:shd w:val="clear" w:color="auto" w:fill="FFFFFF"/>
        </w:rPr>
        <w:t>Focus group f</w:t>
      </w:r>
      <w:r w:rsidR="00EC1A68" w:rsidRPr="006E1B73">
        <w:rPr>
          <w:rFonts w:eastAsia="Calibri"/>
          <w:sz w:val="32"/>
          <w:szCs w:val="32"/>
          <w:shd w:val="clear" w:color="auto" w:fill="FFFFFF"/>
        </w:rPr>
        <w:t>indings</w:t>
      </w:r>
    </w:p>
    <w:p w14:paraId="006F8CCB" w14:textId="24D684CB" w:rsidR="00F97565" w:rsidRPr="001D7B27" w:rsidRDefault="00302307" w:rsidP="00EA7D29">
      <w:pPr>
        <w:spacing w:after="240" w:line="480" w:lineRule="auto"/>
        <w:ind w:firstLine="720"/>
        <w:jc w:val="both"/>
        <w:rPr>
          <w:sz w:val="24"/>
          <w:szCs w:val="24"/>
        </w:rPr>
      </w:pPr>
      <w:r w:rsidRPr="001D7B27">
        <w:rPr>
          <w:rFonts w:eastAsia="Calibri"/>
          <w:sz w:val="24"/>
          <w:szCs w:val="24"/>
          <w:shd w:val="clear" w:color="auto" w:fill="FFFFFF"/>
        </w:rPr>
        <w:t>Fifteen women (n=5, n=7, n=3) and 11 healthcare professionals (n=6, n=5) attended one of the five focus groups. The duration of the focus groups ranged from 74 to 97 minutes. The healthcare professionals’ focus groups included breast care nurses (n=8) and physiotherapists (n=3) who had experience of working with women who had LD breast reconstruction (range: 2 - 26 years).</w:t>
      </w:r>
      <w:r w:rsidR="00455AD1">
        <w:rPr>
          <w:rFonts w:eastAsia="Calibri"/>
          <w:sz w:val="24"/>
          <w:szCs w:val="24"/>
          <w:shd w:val="clear" w:color="auto" w:fill="FFFFFF"/>
        </w:rPr>
        <w:t xml:space="preserve"> All participants contributed to all discussions.</w:t>
      </w:r>
      <w:r w:rsidRPr="001D7B27">
        <w:rPr>
          <w:rFonts w:eastAsia="Calibri"/>
          <w:sz w:val="24"/>
          <w:szCs w:val="24"/>
          <w:shd w:val="clear" w:color="auto" w:fill="FFFFFF"/>
        </w:rPr>
        <w:t xml:space="preserve"> </w:t>
      </w:r>
    </w:p>
    <w:p w14:paraId="036B9474" w14:textId="54B12C79" w:rsidR="00746C6F" w:rsidRPr="001D7B27" w:rsidRDefault="00302307" w:rsidP="00FF2948">
      <w:pPr>
        <w:spacing w:after="240" w:line="480" w:lineRule="auto"/>
        <w:ind w:firstLine="720"/>
        <w:jc w:val="both"/>
        <w:rPr>
          <w:b/>
          <w:sz w:val="24"/>
          <w:szCs w:val="24"/>
        </w:rPr>
      </w:pPr>
      <w:r w:rsidRPr="001D7B27">
        <w:rPr>
          <w:rFonts w:eastAsia="Calibri"/>
          <w:sz w:val="24"/>
          <w:szCs w:val="24"/>
          <w:shd w:val="clear" w:color="auto" w:fill="FFFFFF"/>
        </w:rPr>
        <w:t xml:space="preserve">Women reported common complications associated with LD flap breast reconstruction, </w:t>
      </w:r>
      <w:r w:rsidR="00C5263F" w:rsidRPr="001D7B27">
        <w:rPr>
          <w:rFonts w:eastAsia="Calibri"/>
          <w:sz w:val="24"/>
          <w:szCs w:val="24"/>
          <w:shd w:val="clear" w:color="auto" w:fill="FFFFFF"/>
        </w:rPr>
        <w:t>including</w:t>
      </w:r>
      <w:r w:rsidR="004A473E" w:rsidRPr="001D7B27">
        <w:rPr>
          <w:rFonts w:eastAsia="Calibri"/>
          <w:sz w:val="24"/>
          <w:szCs w:val="24"/>
          <w:shd w:val="clear" w:color="auto" w:fill="FFFFFF"/>
        </w:rPr>
        <w:t>:</w:t>
      </w:r>
      <w:r w:rsidRPr="001D7B27">
        <w:rPr>
          <w:rFonts w:eastAsia="Calibri"/>
          <w:sz w:val="24"/>
          <w:szCs w:val="24"/>
          <w:shd w:val="clear" w:color="auto" w:fill="FFFFFF"/>
        </w:rPr>
        <w:t xml:space="preserve"> lymphoedema, seroma formation and problems </w:t>
      </w:r>
      <w:r w:rsidR="004A473E" w:rsidRPr="001D7B27">
        <w:rPr>
          <w:rFonts w:eastAsia="Calibri"/>
          <w:sz w:val="24"/>
          <w:szCs w:val="24"/>
          <w:shd w:val="clear" w:color="auto" w:fill="FFFFFF"/>
        </w:rPr>
        <w:t xml:space="preserve">with </w:t>
      </w:r>
      <w:r w:rsidRPr="001D7B27">
        <w:rPr>
          <w:rFonts w:eastAsia="Calibri"/>
          <w:sz w:val="24"/>
          <w:szCs w:val="24"/>
          <w:shd w:val="clear" w:color="auto" w:fill="FFFFFF"/>
        </w:rPr>
        <w:t>wound healing. Functional difficulties experienced by the women included</w:t>
      </w:r>
      <w:r w:rsidR="004A473E" w:rsidRPr="001D7B27">
        <w:rPr>
          <w:rFonts w:eastAsia="Calibri"/>
          <w:sz w:val="24"/>
          <w:szCs w:val="24"/>
          <w:shd w:val="clear" w:color="auto" w:fill="FFFFFF"/>
        </w:rPr>
        <w:t>:</w:t>
      </w:r>
      <w:r w:rsidRPr="001D7B27">
        <w:rPr>
          <w:rFonts w:eastAsia="Calibri"/>
          <w:sz w:val="24"/>
          <w:szCs w:val="24"/>
          <w:shd w:val="clear" w:color="auto" w:fill="FFFFFF"/>
        </w:rPr>
        <w:t xml:space="preserve"> tightness in the shoulder and back, cramping, weakness in grip, pain and discomfort </w:t>
      </w:r>
      <w:r w:rsidR="004A473E" w:rsidRPr="001D7B27">
        <w:rPr>
          <w:rFonts w:eastAsia="Calibri"/>
          <w:sz w:val="24"/>
          <w:szCs w:val="24"/>
          <w:shd w:val="clear" w:color="auto" w:fill="FFFFFF"/>
        </w:rPr>
        <w:t>at</w:t>
      </w:r>
      <w:r w:rsidRPr="001D7B27">
        <w:rPr>
          <w:rFonts w:eastAsia="Calibri"/>
          <w:sz w:val="24"/>
          <w:szCs w:val="24"/>
          <w:shd w:val="clear" w:color="auto" w:fill="FFFFFF"/>
        </w:rPr>
        <w:t xml:space="preserve"> the donor site, reduced power, inability to carry heavy weights and numbness. Many women also emphasised the struggle with personal care (e.g. washing behind their back), ADL (e.g. house work) and leisure activities (e.g. swimming). </w:t>
      </w:r>
      <w:r w:rsidRPr="001D7B27">
        <w:rPr>
          <w:rFonts w:eastAsia="Calibri"/>
          <w:sz w:val="24"/>
          <w:szCs w:val="24"/>
        </w:rPr>
        <w:t>In addition to the common functional challenges described above, several discrete yet notable challen</w:t>
      </w:r>
      <w:r w:rsidR="00C5263F" w:rsidRPr="001D7B27">
        <w:rPr>
          <w:rFonts w:eastAsia="Calibri"/>
          <w:sz w:val="24"/>
          <w:szCs w:val="24"/>
        </w:rPr>
        <w:t>ges emerged from the discussion</w:t>
      </w:r>
      <w:r w:rsidRPr="001D7B27">
        <w:rPr>
          <w:rFonts w:eastAsia="Calibri"/>
          <w:sz w:val="24"/>
          <w:szCs w:val="24"/>
        </w:rPr>
        <w:t xml:space="preserve">s, for example, some women expressed concerns with balance and increased levels of </w:t>
      </w:r>
      <w:r w:rsidR="004A473E" w:rsidRPr="001D7B27">
        <w:rPr>
          <w:rFonts w:eastAsia="Calibri"/>
          <w:sz w:val="24"/>
          <w:szCs w:val="24"/>
        </w:rPr>
        <w:t xml:space="preserve">muscle </w:t>
      </w:r>
      <w:r w:rsidRPr="001D7B27">
        <w:rPr>
          <w:rFonts w:eastAsia="Calibri"/>
          <w:sz w:val="24"/>
          <w:szCs w:val="24"/>
        </w:rPr>
        <w:t>fatigue</w:t>
      </w:r>
      <w:r w:rsidR="00F744B1" w:rsidRPr="001D7B27">
        <w:rPr>
          <w:rFonts w:eastAsia="Calibri"/>
          <w:sz w:val="24"/>
          <w:szCs w:val="24"/>
        </w:rPr>
        <w:t xml:space="preserve"> when doing activities that involved the operated side</w:t>
      </w:r>
      <w:r w:rsidRPr="001D7B27">
        <w:rPr>
          <w:rFonts w:eastAsia="Calibri"/>
          <w:sz w:val="24"/>
          <w:szCs w:val="24"/>
        </w:rPr>
        <w:t xml:space="preserve">. </w:t>
      </w:r>
      <w:r w:rsidR="00157277">
        <w:rPr>
          <w:rFonts w:eastAsia="Calibri"/>
          <w:sz w:val="24"/>
          <w:szCs w:val="24"/>
        </w:rPr>
        <w:t>Despite the small sample size</w:t>
      </w:r>
      <w:r w:rsidRPr="001D7B27">
        <w:rPr>
          <w:rFonts w:eastAsia="Calibri"/>
          <w:sz w:val="24"/>
          <w:szCs w:val="24"/>
        </w:rPr>
        <w:t xml:space="preserve">, these symptoms </w:t>
      </w:r>
      <w:r w:rsidRPr="001D7B27">
        <w:rPr>
          <w:rFonts w:eastAsia="Calibri"/>
          <w:sz w:val="24"/>
          <w:szCs w:val="24"/>
        </w:rPr>
        <w:lastRenderedPageBreak/>
        <w:t>illustrate the potential complexity of the management challenges women undergoing this surgery may face.</w:t>
      </w:r>
      <w:r w:rsidRPr="001D7B27">
        <w:rPr>
          <w:rFonts w:eastAsia="Calibri"/>
          <w:sz w:val="24"/>
          <w:szCs w:val="24"/>
          <w:shd w:val="clear" w:color="auto" w:fill="FFFFFF"/>
        </w:rPr>
        <w:t xml:space="preserve"> Characteristics of the women are presented in Table 1.</w:t>
      </w:r>
    </w:p>
    <w:p w14:paraId="65A645CC" w14:textId="0E1C87E0" w:rsidR="006E1B73" w:rsidRDefault="006E1B73" w:rsidP="00FF2948">
      <w:pPr>
        <w:spacing w:line="480" w:lineRule="auto"/>
        <w:rPr>
          <w:b/>
          <w:sz w:val="24"/>
          <w:szCs w:val="24"/>
        </w:rPr>
      </w:pPr>
    </w:p>
    <w:p w14:paraId="228F15EC" w14:textId="47175860" w:rsidR="00302307" w:rsidRPr="00171AC8" w:rsidRDefault="00302307" w:rsidP="00FF2948">
      <w:pPr>
        <w:spacing w:after="0" w:line="480" w:lineRule="auto"/>
        <w:rPr>
          <w:b/>
          <w:sz w:val="24"/>
          <w:szCs w:val="24"/>
        </w:rPr>
      </w:pPr>
      <w:r w:rsidRPr="003B0CFF">
        <w:rPr>
          <w:b/>
          <w:sz w:val="24"/>
          <w:szCs w:val="24"/>
        </w:rPr>
        <w:t xml:space="preserve">Table 1. </w:t>
      </w:r>
      <w:r w:rsidRPr="00171AC8">
        <w:rPr>
          <w:b/>
          <w:sz w:val="24"/>
          <w:szCs w:val="24"/>
        </w:rPr>
        <w:t>Characteristics of Women (n=1</w:t>
      </w:r>
      <w:r w:rsidR="00455AD1">
        <w:rPr>
          <w:b/>
          <w:sz w:val="24"/>
          <w:szCs w:val="24"/>
        </w:rPr>
        <w:t>5</w:t>
      </w:r>
      <w:r w:rsidRPr="00171AC8">
        <w:rPr>
          <w:b/>
          <w:sz w:val="24"/>
          <w:szCs w:val="24"/>
        </w:rPr>
        <w:t>)</w:t>
      </w:r>
    </w:p>
    <w:tbl>
      <w:tblPr>
        <w:tblW w:w="5000" w:type="pct"/>
        <w:tblCellMar>
          <w:left w:w="0" w:type="dxa"/>
          <w:right w:w="0" w:type="dxa"/>
        </w:tblCellMar>
        <w:tblLook w:val="04A0" w:firstRow="1" w:lastRow="0" w:firstColumn="1" w:lastColumn="0" w:noHBand="0" w:noVBand="1"/>
      </w:tblPr>
      <w:tblGrid>
        <w:gridCol w:w="4496"/>
        <w:gridCol w:w="2255"/>
        <w:gridCol w:w="2255"/>
      </w:tblGrid>
      <w:tr w:rsidR="001A4274" w:rsidRPr="001D7B27" w14:paraId="1EF225B8" w14:textId="77777777" w:rsidTr="001A4274">
        <w:trPr>
          <w:trHeight w:val="20"/>
        </w:trPr>
        <w:tc>
          <w:tcPr>
            <w:tcW w:w="2496"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7DF08611" w14:textId="77777777" w:rsidR="001A4274" w:rsidRPr="001D7B27" w:rsidRDefault="001A4274" w:rsidP="001A4274">
            <w:pPr>
              <w:spacing w:after="0" w:line="276" w:lineRule="auto"/>
              <w:jc w:val="both"/>
              <w:rPr>
                <w:sz w:val="24"/>
                <w:szCs w:val="24"/>
              </w:rPr>
            </w:pPr>
            <w:r>
              <w:rPr>
                <w:b/>
                <w:bCs/>
                <w:sz w:val="24"/>
                <w:szCs w:val="24"/>
              </w:rPr>
              <w:t>Characteristic</w:t>
            </w:r>
          </w:p>
        </w:tc>
        <w:tc>
          <w:tcPr>
            <w:tcW w:w="1252"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0F543BE1" w14:textId="77777777" w:rsidR="001A4274" w:rsidRPr="001D7B27" w:rsidRDefault="001A4274" w:rsidP="001A4274">
            <w:pPr>
              <w:spacing w:after="0" w:line="276" w:lineRule="auto"/>
              <w:jc w:val="center"/>
              <w:rPr>
                <w:sz w:val="24"/>
                <w:szCs w:val="24"/>
              </w:rPr>
            </w:pPr>
            <w:r>
              <w:rPr>
                <w:b/>
                <w:bCs/>
                <w:sz w:val="24"/>
                <w:szCs w:val="24"/>
              </w:rPr>
              <w:t>Number</w:t>
            </w:r>
          </w:p>
        </w:tc>
        <w:tc>
          <w:tcPr>
            <w:tcW w:w="1252" w:type="pct"/>
            <w:tcBorders>
              <w:top w:val="single" w:sz="8" w:space="0" w:color="000000"/>
              <w:left w:val="single" w:sz="8" w:space="0" w:color="000000"/>
              <w:bottom w:val="single" w:sz="4" w:space="0" w:color="auto"/>
              <w:right w:val="single" w:sz="8" w:space="0" w:color="000000"/>
            </w:tcBorders>
          </w:tcPr>
          <w:p w14:paraId="2D89EA66" w14:textId="77777777" w:rsidR="001A4274" w:rsidRPr="001D7B27" w:rsidRDefault="001A4274" w:rsidP="001A4274">
            <w:pPr>
              <w:spacing w:after="0" w:line="276" w:lineRule="auto"/>
              <w:jc w:val="center"/>
              <w:rPr>
                <w:b/>
                <w:bCs/>
                <w:sz w:val="24"/>
                <w:szCs w:val="24"/>
              </w:rPr>
            </w:pPr>
            <w:r>
              <w:rPr>
                <w:b/>
                <w:bCs/>
                <w:sz w:val="24"/>
                <w:szCs w:val="24"/>
              </w:rPr>
              <w:t>%</w:t>
            </w:r>
          </w:p>
        </w:tc>
      </w:tr>
      <w:tr w:rsidR="001A4274" w:rsidRPr="001D7B27" w14:paraId="20E5D1B7" w14:textId="77777777" w:rsidTr="001A4274">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14:paraId="4A9DD571" w14:textId="77777777" w:rsidR="001A4274" w:rsidRPr="00FB4D13" w:rsidRDefault="001A4274" w:rsidP="001A4274">
            <w:pPr>
              <w:spacing w:after="0" w:line="276" w:lineRule="auto"/>
              <w:jc w:val="both"/>
              <w:rPr>
                <w:i/>
                <w:sz w:val="24"/>
                <w:szCs w:val="24"/>
              </w:rPr>
            </w:pPr>
            <w:r>
              <w:rPr>
                <w:i/>
                <w:sz w:val="24"/>
                <w:szCs w:val="24"/>
              </w:rPr>
              <w:t>Age (years)</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24122279" w14:textId="77777777" w:rsidR="001A4274" w:rsidRPr="001D7B27" w:rsidRDefault="001A4274" w:rsidP="001A4274">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66C14E4D" w14:textId="77777777" w:rsidR="001A4274" w:rsidRPr="001D7B27" w:rsidRDefault="001A4274" w:rsidP="001A4274">
            <w:pPr>
              <w:spacing w:after="0" w:line="276" w:lineRule="auto"/>
              <w:jc w:val="center"/>
              <w:rPr>
                <w:sz w:val="24"/>
                <w:szCs w:val="24"/>
              </w:rPr>
            </w:pPr>
          </w:p>
        </w:tc>
      </w:tr>
      <w:tr w:rsidR="001A4274" w:rsidRPr="001D7B27" w14:paraId="4E101038" w14:textId="77777777" w:rsidTr="001A4274">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2BAB28FB" w14:textId="77777777" w:rsidR="001A4274" w:rsidRPr="00FB4D13" w:rsidRDefault="001A4274" w:rsidP="001A4274">
            <w:pPr>
              <w:spacing w:after="0" w:line="276" w:lineRule="auto"/>
              <w:jc w:val="both"/>
              <w:rPr>
                <w:sz w:val="24"/>
                <w:szCs w:val="24"/>
              </w:rPr>
            </w:pPr>
            <w:r w:rsidRPr="00FB4D13">
              <w:rPr>
                <w:sz w:val="24"/>
                <w:szCs w:val="24"/>
              </w:rPr>
              <w:t xml:space="preserve">Mean </w:t>
            </w:r>
            <w:r>
              <w:rPr>
                <w:sz w:val="24"/>
                <w:szCs w:val="24"/>
              </w:rPr>
              <w:t>(</w:t>
            </w:r>
            <w:r w:rsidRPr="00FB4D13">
              <w:rPr>
                <w:sz w:val="24"/>
                <w:szCs w:val="24"/>
              </w:rPr>
              <w:t>SD</w:t>
            </w:r>
            <w:r>
              <w:rPr>
                <w:sz w:val="24"/>
                <w:szCs w:val="24"/>
              </w:rPr>
              <w:t>)</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604FF44E" w14:textId="77777777" w:rsidR="001A4274" w:rsidRDefault="001A4274" w:rsidP="001A4274">
            <w:pPr>
              <w:spacing w:after="0" w:line="276" w:lineRule="auto"/>
              <w:jc w:val="center"/>
              <w:rPr>
                <w:sz w:val="24"/>
                <w:szCs w:val="24"/>
              </w:rPr>
            </w:pPr>
            <w:r>
              <w:rPr>
                <w:sz w:val="24"/>
                <w:szCs w:val="24"/>
              </w:rPr>
              <w:t>56 (7.5)</w:t>
            </w:r>
          </w:p>
        </w:tc>
        <w:tc>
          <w:tcPr>
            <w:tcW w:w="1252" w:type="pct"/>
            <w:tcBorders>
              <w:left w:val="single" w:sz="4" w:space="0" w:color="auto"/>
              <w:right w:val="single" w:sz="4" w:space="0" w:color="auto"/>
            </w:tcBorders>
          </w:tcPr>
          <w:p w14:paraId="765C4D58" w14:textId="77777777" w:rsidR="001A4274" w:rsidRPr="001D7B27" w:rsidRDefault="001A4274" w:rsidP="001A4274">
            <w:pPr>
              <w:spacing w:after="0" w:line="276" w:lineRule="auto"/>
              <w:jc w:val="center"/>
              <w:rPr>
                <w:sz w:val="24"/>
                <w:szCs w:val="24"/>
              </w:rPr>
            </w:pPr>
          </w:p>
        </w:tc>
      </w:tr>
      <w:tr w:rsidR="001A4274" w:rsidRPr="001D7B27" w14:paraId="1EF71A27" w14:textId="77777777" w:rsidTr="001A4274">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4B19DF" w14:textId="77777777" w:rsidR="001A4274" w:rsidRPr="00FB4D13" w:rsidRDefault="001A4274" w:rsidP="001A4274">
            <w:pPr>
              <w:spacing w:after="0" w:line="276" w:lineRule="auto"/>
              <w:jc w:val="both"/>
              <w:rPr>
                <w:sz w:val="24"/>
                <w:szCs w:val="24"/>
              </w:rPr>
            </w:pPr>
            <w:r w:rsidRPr="00FB4D13">
              <w:rPr>
                <w:sz w:val="24"/>
                <w:szCs w:val="24"/>
              </w:rPr>
              <w:t>Range</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12C5E93" w14:textId="77777777" w:rsidR="001A4274" w:rsidRDefault="001A4274" w:rsidP="001A4274">
            <w:pPr>
              <w:spacing w:after="0" w:line="276" w:lineRule="auto"/>
              <w:jc w:val="center"/>
              <w:rPr>
                <w:sz w:val="24"/>
                <w:szCs w:val="24"/>
              </w:rPr>
            </w:pPr>
            <w:r>
              <w:rPr>
                <w:sz w:val="24"/>
                <w:szCs w:val="24"/>
              </w:rPr>
              <w:t>45-71</w:t>
            </w:r>
          </w:p>
        </w:tc>
        <w:tc>
          <w:tcPr>
            <w:tcW w:w="1252" w:type="pct"/>
            <w:tcBorders>
              <w:left w:val="single" w:sz="4" w:space="0" w:color="auto"/>
              <w:bottom w:val="single" w:sz="4" w:space="0" w:color="auto"/>
              <w:right w:val="single" w:sz="4" w:space="0" w:color="auto"/>
            </w:tcBorders>
          </w:tcPr>
          <w:p w14:paraId="0E34E9B9" w14:textId="77777777" w:rsidR="001A4274" w:rsidRPr="001D7B27" w:rsidRDefault="001A4274" w:rsidP="001A4274">
            <w:pPr>
              <w:spacing w:after="0" w:line="276" w:lineRule="auto"/>
              <w:jc w:val="center"/>
              <w:rPr>
                <w:sz w:val="24"/>
                <w:szCs w:val="24"/>
              </w:rPr>
            </w:pPr>
          </w:p>
        </w:tc>
      </w:tr>
      <w:tr w:rsidR="001A4274" w:rsidRPr="001D7B27" w14:paraId="32863844" w14:textId="77777777" w:rsidTr="001A4274">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14:paraId="08B309A3" w14:textId="77777777" w:rsidR="001A4274" w:rsidRPr="00FB4D13" w:rsidRDefault="001A4274" w:rsidP="001A4274">
            <w:pPr>
              <w:spacing w:after="0" w:line="276" w:lineRule="auto"/>
              <w:jc w:val="both"/>
              <w:rPr>
                <w:i/>
                <w:sz w:val="24"/>
                <w:szCs w:val="24"/>
              </w:rPr>
            </w:pPr>
            <w:r>
              <w:rPr>
                <w:i/>
                <w:sz w:val="24"/>
                <w:szCs w:val="24"/>
              </w:rPr>
              <w:t>Type of Reconstruction</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57855FEC" w14:textId="77777777" w:rsidR="001A4274" w:rsidRPr="001D7B27" w:rsidRDefault="001A4274" w:rsidP="001A4274">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32BDB2EF" w14:textId="77777777" w:rsidR="001A4274" w:rsidRPr="001D7B27" w:rsidRDefault="001A4274" w:rsidP="001A4274">
            <w:pPr>
              <w:spacing w:after="0" w:line="276" w:lineRule="auto"/>
              <w:jc w:val="center"/>
              <w:rPr>
                <w:sz w:val="24"/>
                <w:szCs w:val="24"/>
              </w:rPr>
            </w:pPr>
          </w:p>
        </w:tc>
      </w:tr>
      <w:tr w:rsidR="001A4274" w:rsidRPr="001D7B27" w14:paraId="7630FAA2" w14:textId="77777777" w:rsidTr="001A4274">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62296071" w14:textId="77777777" w:rsidR="001A4274" w:rsidRPr="00FB4D13" w:rsidRDefault="001A4274" w:rsidP="001A4274">
            <w:pPr>
              <w:spacing w:after="0" w:line="276" w:lineRule="auto"/>
              <w:jc w:val="both"/>
              <w:rPr>
                <w:sz w:val="24"/>
                <w:szCs w:val="24"/>
              </w:rPr>
            </w:pPr>
            <w:r>
              <w:rPr>
                <w:sz w:val="24"/>
                <w:szCs w:val="24"/>
              </w:rPr>
              <w:t>Immediate</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6865C3C9" w14:textId="77777777" w:rsidR="001A4274" w:rsidRDefault="001A4274" w:rsidP="001A4274">
            <w:pPr>
              <w:spacing w:after="0" w:line="276" w:lineRule="auto"/>
              <w:jc w:val="center"/>
              <w:rPr>
                <w:sz w:val="24"/>
                <w:szCs w:val="24"/>
              </w:rPr>
            </w:pPr>
            <w:r>
              <w:rPr>
                <w:sz w:val="24"/>
                <w:szCs w:val="24"/>
              </w:rPr>
              <w:t>12</w:t>
            </w:r>
          </w:p>
        </w:tc>
        <w:tc>
          <w:tcPr>
            <w:tcW w:w="1252" w:type="pct"/>
            <w:tcBorders>
              <w:left w:val="single" w:sz="4" w:space="0" w:color="auto"/>
              <w:right w:val="single" w:sz="4" w:space="0" w:color="auto"/>
            </w:tcBorders>
          </w:tcPr>
          <w:p w14:paraId="2314F613" w14:textId="77777777" w:rsidR="001A4274" w:rsidRDefault="001A4274" w:rsidP="001A4274">
            <w:pPr>
              <w:spacing w:after="0" w:line="276" w:lineRule="auto"/>
              <w:jc w:val="center"/>
              <w:rPr>
                <w:sz w:val="24"/>
                <w:szCs w:val="24"/>
              </w:rPr>
            </w:pPr>
            <w:r>
              <w:rPr>
                <w:sz w:val="24"/>
                <w:szCs w:val="24"/>
              </w:rPr>
              <w:t>80</w:t>
            </w:r>
          </w:p>
        </w:tc>
      </w:tr>
      <w:tr w:rsidR="001A4274" w:rsidRPr="001D7B27" w14:paraId="6DCDA800" w14:textId="77777777" w:rsidTr="001A4274">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00C20D9" w14:textId="77777777" w:rsidR="001A4274" w:rsidRPr="00FB4D13" w:rsidRDefault="001A4274" w:rsidP="001A4274">
            <w:pPr>
              <w:spacing w:after="0" w:line="276" w:lineRule="auto"/>
              <w:jc w:val="both"/>
              <w:rPr>
                <w:sz w:val="24"/>
                <w:szCs w:val="24"/>
              </w:rPr>
            </w:pPr>
            <w:r>
              <w:rPr>
                <w:sz w:val="24"/>
                <w:szCs w:val="24"/>
              </w:rPr>
              <w:t>Delayed</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C54F261" w14:textId="77777777" w:rsidR="001A4274" w:rsidRDefault="001A4274" w:rsidP="001A4274">
            <w:pPr>
              <w:spacing w:after="0" w:line="276" w:lineRule="auto"/>
              <w:jc w:val="center"/>
              <w:rPr>
                <w:sz w:val="24"/>
                <w:szCs w:val="24"/>
              </w:rPr>
            </w:pPr>
            <w:r>
              <w:rPr>
                <w:sz w:val="24"/>
                <w:szCs w:val="24"/>
              </w:rPr>
              <w:t>3</w:t>
            </w:r>
          </w:p>
        </w:tc>
        <w:tc>
          <w:tcPr>
            <w:tcW w:w="1252" w:type="pct"/>
            <w:tcBorders>
              <w:left w:val="single" w:sz="4" w:space="0" w:color="auto"/>
              <w:bottom w:val="single" w:sz="4" w:space="0" w:color="auto"/>
              <w:right w:val="single" w:sz="4" w:space="0" w:color="auto"/>
            </w:tcBorders>
          </w:tcPr>
          <w:p w14:paraId="61E3735D" w14:textId="77777777" w:rsidR="001A4274" w:rsidRDefault="001A4274" w:rsidP="001A4274">
            <w:pPr>
              <w:spacing w:after="0" w:line="276" w:lineRule="auto"/>
              <w:jc w:val="center"/>
              <w:rPr>
                <w:sz w:val="24"/>
                <w:szCs w:val="24"/>
              </w:rPr>
            </w:pPr>
            <w:r>
              <w:rPr>
                <w:sz w:val="24"/>
                <w:szCs w:val="24"/>
              </w:rPr>
              <w:t>20</w:t>
            </w:r>
          </w:p>
        </w:tc>
      </w:tr>
      <w:tr w:rsidR="001A4274" w:rsidRPr="001D7B27" w14:paraId="4EEB103B" w14:textId="77777777" w:rsidTr="001A4274">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5B2F373" w14:textId="77777777" w:rsidR="001A4274" w:rsidRPr="00FB4D13" w:rsidRDefault="001A4274" w:rsidP="001A4274">
            <w:pPr>
              <w:spacing w:after="0" w:line="276" w:lineRule="auto"/>
              <w:jc w:val="both"/>
              <w:rPr>
                <w:i/>
                <w:sz w:val="24"/>
                <w:szCs w:val="24"/>
              </w:rPr>
            </w:pPr>
            <w:r>
              <w:rPr>
                <w:i/>
                <w:sz w:val="24"/>
                <w:szCs w:val="24"/>
              </w:rPr>
              <w:t>Method of Reconstruction</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3D324889" w14:textId="77777777" w:rsidR="001A4274" w:rsidRPr="001D7B27" w:rsidRDefault="001A4274" w:rsidP="001A4274">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4D158DBB" w14:textId="77777777" w:rsidR="001A4274" w:rsidRPr="001D7B27" w:rsidRDefault="001A4274" w:rsidP="001A4274">
            <w:pPr>
              <w:spacing w:after="0" w:line="276" w:lineRule="auto"/>
              <w:jc w:val="center"/>
              <w:rPr>
                <w:sz w:val="24"/>
                <w:szCs w:val="24"/>
              </w:rPr>
            </w:pPr>
          </w:p>
        </w:tc>
      </w:tr>
      <w:tr w:rsidR="001A4274" w:rsidRPr="001D7B27" w14:paraId="3D5B4A48" w14:textId="77777777" w:rsidTr="001A4274">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2ADA8459" w14:textId="77777777" w:rsidR="001A4274" w:rsidRPr="00FB4D13" w:rsidRDefault="001A4274" w:rsidP="001A4274">
            <w:pPr>
              <w:spacing w:after="0" w:line="276" w:lineRule="auto"/>
              <w:jc w:val="both"/>
              <w:rPr>
                <w:sz w:val="24"/>
                <w:szCs w:val="24"/>
              </w:rPr>
            </w:pPr>
            <w:r w:rsidRPr="00FB4D13">
              <w:rPr>
                <w:sz w:val="24"/>
                <w:szCs w:val="24"/>
              </w:rPr>
              <w:t>LD</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1C1406CD" w14:textId="77777777" w:rsidR="001A4274" w:rsidRDefault="001A4274" w:rsidP="001A4274">
            <w:pPr>
              <w:spacing w:after="0" w:line="276" w:lineRule="auto"/>
              <w:jc w:val="center"/>
              <w:rPr>
                <w:sz w:val="24"/>
                <w:szCs w:val="24"/>
              </w:rPr>
            </w:pPr>
            <w:r>
              <w:rPr>
                <w:sz w:val="24"/>
                <w:szCs w:val="24"/>
              </w:rPr>
              <w:t>4</w:t>
            </w:r>
          </w:p>
        </w:tc>
        <w:tc>
          <w:tcPr>
            <w:tcW w:w="1252" w:type="pct"/>
            <w:tcBorders>
              <w:left w:val="single" w:sz="4" w:space="0" w:color="auto"/>
              <w:right w:val="single" w:sz="4" w:space="0" w:color="auto"/>
            </w:tcBorders>
          </w:tcPr>
          <w:p w14:paraId="4755B05A" w14:textId="77777777" w:rsidR="001A4274" w:rsidRDefault="001A4274" w:rsidP="001A4274">
            <w:pPr>
              <w:spacing w:after="0" w:line="276" w:lineRule="auto"/>
              <w:jc w:val="center"/>
              <w:rPr>
                <w:sz w:val="24"/>
                <w:szCs w:val="24"/>
              </w:rPr>
            </w:pPr>
            <w:r>
              <w:rPr>
                <w:sz w:val="24"/>
                <w:szCs w:val="24"/>
              </w:rPr>
              <w:t>27</w:t>
            </w:r>
          </w:p>
        </w:tc>
      </w:tr>
      <w:tr w:rsidR="001A4274" w:rsidRPr="001D7B27" w14:paraId="2A46F3DE" w14:textId="77777777" w:rsidTr="001A4274">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23D80F9" w14:textId="77777777" w:rsidR="001A4274" w:rsidRPr="00FB4D13" w:rsidRDefault="001A4274" w:rsidP="001A4274">
            <w:pPr>
              <w:spacing w:after="0" w:line="276" w:lineRule="auto"/>
              <w:jc w:val="both"/>
              <w:rPr>
                <w:sz w:val="24"/>
                <w:szCs w:val="24"/>
              </w:rPr>
            </w:pPr>
            <w:r w:rsidRPr="00FB4D13">
              <w:rPr>
                <w:sz w:val="24"/>
                <w:szCs w:val="24"/>
              </w:rPr>
              <w:t>LD + Implant</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C89C1F9" w14:textId="77777777" w:rsidR="001A4274" w:rsidRDefault="001A4274" w:rsidP="001A4274">
            <w:pPr>
              <w:spacing w:after="0" w:line="276" w:lineRule="auto"/>
              <w:jc w:val="center"/>
              <w:rPr>
                <w:sz w:val="24"/>
                <w:szCs w:val="24"/>
              </w:rPr>
            </w:pPr>
            <w:r>
              <w:rPr>
                <w:sz w:val="24"/>
                <w:szCs w:val="24"/>
              </w:rPr>
              <w:t>11</w:t>
            </w:r>
          </w:p>
        </w:tc>
        <w:tc>
          <w:tcPr>
            <w:tcW w:w="1252" w:type="pct"/>
            <w:tcBorders>
              <w:left w:val="single" w:sz="4" w:space="0" w:color="auto"/>
              <w:bottom w:val="single" w:sz="4" w:space="0" w:color="auto"/>
              <w:right w:val="single" w:sz="4" w:space="0" w:color="auto"/>
            </w:tcBorders>
          </w:tcPr>
          <w:p w14:paraId="0BE34E7E" w14:textId="77777777" w:rsidR="001A4274" w:rsidRDefault="001A4274" w:rsidP="001A4274">
            <w:pPr>
              <w:spacing w:after="0" w:line="276" w:lineRule="auto"/>
              <w:jc w:val="center"/>
              <w:rPr>
                <w:sz w:val="24"/>
                <w:szCs w:val="24"/>
              </w:rPr>
            </w:pPr>
            <w:r>
              <w:rPr>
                <w:sz w:val="24"/>
                <w:szCs w:val="24"/>
              </w:rPr>
              <w:t>73</w:t>
            </w:r>
          </w:p>
        </w:tc>
      </w:tr>
      <w:tr w:rsidR="001A4274" w:rsidRPr="001D7B27" w14:paraId="2F21DD62" w14:textId="77777777" w:rsidTr="001A4274">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F06590C" w14:textId="77777777" w:rsidR="001A4274" w:rsidRPr="00FB4D13" w:rsidRDefault="001A4274" w:rsidP="001A4274">
            <w:pPr>
              <w:spacing w:after="0" w:line="276" w:lineRule="auto"/>
              <w:jc w:val="both"/>
              <w:rPr>
                <w:i/>
                <w:sz w:val="24"/>
                <w:szCs w:val="24"/>
              </w:rPr>
            </w:pPr>
            <w:r>
              <w:rPr>
                <w:i/>
                <w:sz w:val="24"/>
                <w:szCs w:val="24"/>
              </w:rPr>
              <w:t>Operated Side</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3193138D" w14:textId="77777777" w:rsidR="001A4274" w:rsidRPr="001D7B27" w:rsidRDefault="001A4274" w:rsidP="001A4274">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7261DB2A" w14:textId="77777777" w:rsidR="001A4274" w:rsidRPr="001D7B27" w:rsidRDefault="001A4274" w:rsidP="001A4274">
            <w:pPr>
              <w:spacing w:after="0" w:line="276" w:lineRule="auto"/>
              <w:jc w:val="center"/>
              <w:rPr>
                <w:sz w:val="24"/>
                <w:szCs w:val="24"/>
              </w:rPr>
            </w:pPr>
          </w:p>
        </w:tc>
      </w:tr>
      <w:tr w:rsidR="001A4274" w:rsidRPr="001D7B27" w14:paraId="5CB692E7" w14:textId="77777777" w:rsidTr="001A4274">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4136CDA5" w14:textId="77777777" w:rsidR="001A4274" w:rsidRPr="00FB4D13" w:rsidRDefault="001A4274" w:rsidP="001A4274">
            <w:pPr>
              <w:spacing w:after="0" w:line="276" w:lineRule="auto"/>
              <w:jc w:val="both"/>
              <w:rPr>
                <w:sz w:val="24"/>
                <w:szCs w:val="24"/>
              </w:rPr>
            </w:pPr>
            <w:r>
              <w:rPr>
                <w:sz w:val="24"/>
                <w:szCs w:val="24"/>
              </w:rPr>
              <w:t>Dominant</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6E7C12FF" w14:textId="77777777" w:rsidR="001A4274" w:rsidRDefault="001A4274" w:rsidP="001A4274">
            <w:pPr>
              <w:spacing w:after="0" w:line="276" w:lineRule="auto"/>
              <w:jc w:val="center"/>
              <w:rPr>
                <w:sz w:val="24"/>
                <w:szCs w:val="24"/>
              </w:rPr>
            </w:pPr>
            <w:r>
              <w:rPr>
                <w:sz w:val="24"/>
                <w:szCs w:val="24"/>
              </w:rPr>
              <w:t>6</w:t>
            </w:r>
          </w:p>
        </w:tc>
        <w:tc>
          <w:tcPr>
            <w:tcW w:w="1252" w:type="pct"/>
            <w:tcBorders>
              <w:left w:val="single" w:sz="4" w:space="0" w:color="auto"/>
              <w:right w:val="single" w:sz="4" w:space="0" w:color="auto"/>
            </w:tcBorders>
          </w:tcPr>
          <w:p w14:paraId="28F1BB99" w14:textId="77777777" w:rsidR="001A4274" w:rsidRDefault="001A4274" w:rsidP="001A4274">
            <w:pPr>
              <w:spacing w:after="0" w:line="276" w:lineRule="auto"/>
              <w:jc w:val="center"/>
              <w:rPr>
                <w:sz w:val="24"/>
                <w:szCs w:val="24"/>
              </w:rPr>
            </w:pPr>
            <w:r>
              <w:rPr>
                <w:sz w:val="24"/>
                <w:szCs w:val="24"/>
              </w:rPr>
              <w:t>40</w:t>
            </w:r>
          </w:p>
        </w:tc>
      </w:tr>
      <w:tr w:rsidR="001A4274" w:rsidRPr="001D7B27" w14:paraId="3295EBF8" w14:textId="77777777" w:rsidTr="001A4274">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32E9C34" w14:textId="77777777" w:rsidR="001A4274" w:rsidRPr="00FB4D13" w:rsidRDefault="001A4274" w:rsidP="001A4274">
            <w:pPr>
              <w:spacing w:after="0" w:line="276" w:lineRule="auto"/>
              <w:jc w:val="both"/>
              <w:rPr>
                <w:sz w:val="24"/>
                <w:szCs w:val="24"/>
              </w:rPr>
            </w:pPr>
            <w:r>
              <w:rPr>
                <w:sz w:val="24"/>
                <w:szCs w:val="24"/>
              </w:rPr>
              <w:t>Non-Dominant</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E2B7380" w14:textId="77777777" w:rsidR="001A4274" w:rsidRDefault="001A4274" w:rsidP="001A4274">
            <w:pPr>
              <w:spacing w:after="0" w:line="276" w:lineRule="auto"/>
              <w:jc w:val="center"/>
              <w:rPr>
                <w:sz w:val="24"/>
                <w:szCs w:val="24"/>
              </w:rPr>
            </w:pPr>
            <w:r>
              <w:rPr>
                <w:sz w:val="24"/>
                <w:szCs w:val="24"/>
              </w:rPr>
              <w:t>9</w:t>
            </w:r>
          </w:p>
        </w:tc>
        <w:tc>
          <w:tcPr>
            <w:tcW w:w="1252" w:type="pct"/>
            <w:tcBorders>
              <w:left w:val="single" w:sz="4" w:space="0" w:color="auto"/>
              <w:bottom w:val="single" w:sz="4" w:space="0" w:color="auto"/>
              <w:right w:val="single" w:sz="4" w:space="0" w:color="auto"/>
            </w:tcBorders>
          </w:tcPr>
          <w:p w14:paraId="33FAAB99" w14:textId="77777777" w:rsidR="001A4274" w:rsidRDefault="001A4274" w:rsidP="001A4274">
            <w:pPr>
              <w:spacing w:after="0" w:line="276" w:lineRule="auto"/>
              <w:jc w:val="center"/>
              <w:rPr>
                <w:sz w:val="24"/>
                <w:szCs w:val="24"/>
              </w:rPr>
            </w:pPr>
            <w:r>
              <w:rPr>
                <w:sz w:val="24"/>
                <w:szCs w:val="24"/>
              </w:rPr>
              <w:t>60</w:t>
            </w:r>
          </w:p>
        </w:tc>
      </w:tr>
      <w:tr w:rsidR="001A4274" w:rsidRPr="001D7B27" w14:paraId="4A69222D" w14:textId="77777777" w:rsidTr="001A4274">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3C8A4556" w14:textId="77777777" w:rsidR="001A4274" w:rsidRPr="001D7B27" w:rsidRDefault="001A4274" w:rsidP="001A4274">
            <w:pPr>
              <w:spacing w:after="0" w:line="276" w:lineRule="auto"/>
              <w:jc w:val="both"/>
              <w:rPr>
                <w:sz w:val="24"/>
                <w:szCs w:val="24"/>
              </w:rPr>
            </w:pPr>
            <w:r>
              <w:rPr>
                <w:sz w:val="24"/>
                <w:szCs w:val="24"/>
              </w:rPr>
              <w:t>Time since Reconstruction (months)</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F92CF95" w14:textId="77777777" w:rsidR="001A4274" w:rsidRPr="001D7B27" w:rsidRDefault="001A4274" w:rsidP="001A4274">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5E324AB6" w14:textId="77777777" w:rsidR="001A4274" w:rsidRPr="00FB4D13" w:rsidRDefault="001A4274" w:rsidP="001A4274">
            <w:pPr>
              <w:spacing w:after="0" w:line="276" w:lineRule="auto"/>
              <w:jc w:val="center"/>
              <w:rPr>
                <w:sz w:val="24"/>
                <w:szCs w:val="24"/>
              </w:rPr>
            </w:pPr>
          </w:p>
        </w:tc>
      </w:tr>
      <w:tr w:rsidR="001A4274" w:rsidRPr="001D7B27" w14:paraId="73223B62" w14:textId="77777777" w:rsidTr="001A4274">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3E50EE11" w14:textId="77777777" w:rsidR="001A4274" w:rsidRDefault="001A4274" w:rsidP="001A4274">
            <w:pPr>
              <w:spacing w:after="0" w:line="276" w:lineRule="auto"/>
              <w:jc w:val="both"/>
              <w:rPr>
                <w:sz w:val="24"/>
                <w:szCs w:val="24"/>
              </w:rPr>
            </w:pPr>
            <w:r>
              <w:rPr>
                <w:sz w:val="24"/>
                <w:szCs w:val="24"/>
              </w:rPr>
              <w:t>Mean (SD)</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41C9D439" w14:textId="77777777" w:rsidR="001A4274" w:rsidRDefault="001A4274" w:rsidP="001A4274">
            <w:pPr>
              <w:spacing w:after="0" w:line="276" w:lineRule="auto"/>
              <w:jc w:val="center"/>
              <w:rPr>
                <w:sz w:val="24"/>
                <w:szCs w:val="24"/>
              </w:rPr>
            </w:pPr>
            <w:r>
              <w:rPr>
                <w:sz w:val="24"/>
                <w:szCs w:val="24"/>
              </w:rPr>
              <w:t>62 (28.9)</w:t>
            </w:r>
          </w:p>
        </w:tc>
        <w:tc>
          <w:tcPr>
            <w:tcW w:w="1252" w:type="pct"/>
            <w:tcBorders>
              <w:left w:val="single" w:sz="4" w:space="0" w:color="auto"/>
              <w:right w:val="single" w:sz="4" w:space="0" w:color="auto"/>
            </w:tcBorders>
          </w:tcPr>
          <w:p w14:paraId="76DF6492" w14:textId="77777777" w:rsidR="001A4274" w:rsidRPr="00FB4D13" w:rsidRDefault="001A4274" w:rsidP="001A4274">
            <w:pPr>
              <w:spacing w:after="0" w:line="276" w:lineRule="auto"/>
              <w:jc w:val="center"/>
              <w:rPr>
                <w:sz w:val="24"/>
                <w:szCs w:val="24"/>
              </w:rPr>
            </w:pPr>
          </w:p>
        </w:tc>
      </w:tr>
      <w:tr w:rsidR="001A4274" w:rsidRPr="001D7B27" w14:paraId="0A8585AC" w14:textId="77777777" w:rsidTr="001A4274">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4D12AB" w14:textId="77777777" w:rsidR="001A4274" w:rsidRDefault="001A4274" w:rsidP="001A4274">
            <w:pPr>
              <w:spacing w:after="0" w:line="276" w:lineRule="auto"/>
              <w:jc w:val="both"/>
              <w:rPr>
                <w:sz w:val="24"/>
                <w:szCs w:val="24"/>
              </w:rPr>
            </w:pPr>
            <w:r>
              <w:rPr>
                <w:sz w:val="24"/>
                <w:szCs w:val="24"/>
              </w:rPr>
              <w:t>Range</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ED1EB89" w14:textId="77777777" w:rsidR="001A4274" w:rsidRDefault="001A4274" w:rsidP="001A4274">
            <w:pPr>
              <w:spacing w:after="0" w:line="276" w:lineRule="auto"/>
              <w:jc w:val="center"/>
              <w:rPr>
                <w:sz w:val="24"/>
                <w:szCs w:val="24"/>
              </w:rPr>
            </w:pPr>
            <w:r>
              <w:rPr>
                <w:sz w:val="24"/>
                <w:szCs w:val="24"/>
              </w:rPr>
              <w:t>12-122</w:t>
            </w:r>
          </w:p>
        </w:tc>
        <w:tc>
          <w:tcPr>
            <w:tcW w:w="1252" w:type="pct"/>
            <w:tcBorders>
              <w:left w:val="single" w:sz="4" w:space="0" w:color="auto"/>
              <w:bottom w:val="single" w:sz="4" w:space="0" w:color="auto"/>
              <w:right w:val="single" w:sz="4" w:space="0" w:color="auto"/>
            </w:tcBorders>
          </w:tcPr>
          <w:p w14:paraId="1645B034" w14:textId="77777777" w:rsidR="001A4274" w:rsidRPr="00FB4D13" w:rsidRDefault="001A4274" w:rsidP="001A4274">
            <w:pPr>
              <w:spacing w:after="0" w:line="276" w:lineRule="auto"/>
              <w:jc w:val="center"/>
              <w:rPr>
                <w:sz w:val="24"/>
                <w:szCs w:val="24"/>
              </w:rPr>
            </w:pPr>
          </w:p>
        </w:tc>
      </w:tr>
    </w:tbl>
    <w:p w14:paraId="71EB7A34" w14:textId="2F461EC8" w:rsidR="00455AD1" w:rsidRDefault="00455AD1" w:rsidP="001D7B27">
      <w:pPr>
        <w:spacing w:line="480" w:lineRule="auto"/>
        <w:jc w:val="both"/>
        <w:rPr>
          <w:rFonts w:eastAsia="Calibri"/>
          <w:color w:val="000000"/>
          <w:sz w:val="24"/>
          <w:szCs w:val="24"/>
          <w:shd w:val="clear" w:color="auto" w:fill="FFFFFF"/>
        </w:rPr>
      </w:pPr>
    </w:p>
    <w:p w14:paraId="0797C5E3" w14:textId="27CC65B3" w:rsidR="002F7C6F" w:rsidRPr="001D7B27" w:rsidRDefault="000734E3" w:rsidP="00EA7D29">
      <w:pPr>
        <w:spacing w:line="480" w:lineRule="auto"/>
        <w:ind w:firstLine="720"/>
        <w:jc w:val="both"/>
        <w:rPr>
          <w:rFonts w:eastAsia="Calibri"/>
          <w:sz w:val="24"/>
          <w:szCs w:val="24"/>
          <w:shd w:val="clear" w:color="auto" w:fill="FFFFFF"/>
        </w:rPr>
      </w:pPr>
      <w:r w:rsidRPr="001D7B27">
        <w:rPr>
          <w:rFonts w:eastAsia="Calibri"/>
          <w:color w:val="000000"/>
          <w:sz w:val="24"/>
          <w:szCs w:val="24"/>
          <w:shd w:val="clear" w:color="auto" w:fill="FFFFFF"/>
        </w:rPr>
        <w:t>T</w:t>
      </w:r>
      <w:r w:rsidR="00302307" w:rsidRPr="001D7B27">
        <w:rPr>
          <w:rFonts w:eastAsia="Calibri"/>
          <w:color w:val="000000"/>
          <w:sz w:val="24"/>
          <w:szCs w:val="24"/>
          <w:shd w:val="clear" w:color="auto" w:fill="FFFFFF"/>
        </w:rPr>
        <w:t>hree themes were identified</w:t>
      </w:r>
      <w:r w:rsidRPr="001D7B27">
        <w:rPr>
          <w:rFonts w:eastAsia="Calibri"/>
          <w:color w:val="000000"/>
          <w:sz w:val="24"/>
          <w:szCs w:val="24"/>
          <w:shd w:val="clear" w:color="auto" w:fill="FFFFFF"/>
        </w:rPr>
        <w:t xml:space="preserve"> from the women’s </w:t>
      </w:r>
      <w:r w:rsidR="00916202" w:rsidRPr="001D7B27">
        <w:rPr>
          <w:rFonts w:eastAsia="Calibri"/>
          <w:color w:val="000000"/>
          <w:sz w:val="24"/>
          <w:szCs w:val="24"/>
          <w:shd w:val="clear" w:color="auto" w:fill="FFFFFF"/>
        </w:rPr>
        <w:t xml:space="preserve">focus group </w:t>
      </w:r>
      <w:r w:rsidRPr="001D7B27">
        <w:rPr>
          <w:rFonts w:eastAsia="Calibri"/>
          <w:color w:val="000000"/>
          <w:sz w:val="24"/>
          <w:szCs w:val="24"/>
          <w:shd w:val="clear" w:color="auto" w:fill="FFFFFF"/>
        </w:rPr>
        <w:t>data</w:t>
      </w:r>
      <w:r w:rsidR="00302307" w:rsidRPr="001D7B27">
        <w:rPr>
          <w:rFonts w:eastAsia="Calibri"/>
          <w:color w:val="000000"/>
          <w:sz w:val="24"/>
          <w:szCs w:val="24"/>
          <w:shd w:val="clear" w:color="auto" w:fill="FFFFFF"/>
        </w:rPr>
        <w:t xml:space="preserve"> in relation to the impact of LD breast reconstruction on </w:t>
      </w:r>
      <w:r w:rsidR="006074C8" w:rsidRPr="001D7B27">
        <w:rPr>
          <w:rFonts w:eastAsia="Calibri"/>
          <w:color w:val="000000"/>
          <w:sz w:val="24"/>
          <w:szCs w:val="24"/>
          <w:shd w:val="clear" w:color="auto" w:fill="FFFFFF"/>
        </w:rPr>
        <w:t>their daily living</w:t>
      </w:r>
      <w:r w:rsidR="00E42E68" w:rsidRPr="001D7B27">
        <w:rPr>
          <w:rFonts w:eastAsia="Calibri"/>
          <w:color w:val="000000"/>
          <w:sz w:val="24"/>
          <w:szCs w:val="24"/>
          <w:shd w:val="clear" w:color="auto" w:fill="FFFFFF"/>
        </w:rPr>
        <w:t xml:space="preserve">. </w:t>
      </w:r>
      <w:r w:rsidR="008A3996" w:rsidRPr="001D7B27">
        <w:rPr>
          <w:rFonts w:eastAsia="Calibri"/>
          <w:sz w:val="24"/>
          <w:szCs w:val="24"/>
          <w:shd w:val="clear" w:color="auto" w:fill="FFFFFF"/>
        </w:rPr>
        <w:t xml:space="preserve">These </w:t>
      </w:r>
      <w:r w:rsidR="004F7216" w:rsidRPr="001D7B27">
        <w:rPr>
          <w:rFonts w:eastAsia="Calibri"/>
          <w:sz w:val="24"/>
          <w:szCs w:val="24"/>
          <w:shd w:val="clear" w:color="auto" w:fill="FFFFFF"/>
        </w:rPr>
        <w:t>were (</w:t>
      </w:r>
      <w:r w:rsidR="008A3996" w:rsidRPr="001D7B27">
        <w:rPr>
          <w:rFonts w:eastAsia="Calibri"/>
          <w:sz w:val="24"/>
          <w:szCs w:val="24"/>
          <w:shd w:val="clear" w:color="auto" w:fill="FFFFFF"/>
        </w:rPr>
        <w:t xml:space="preserve">i) preparation and awareness (ii) coping, and (iii) self-management. The over-arching theme to emerge from the women’s data was resilience. </w:t>
      </w:r>
      <w:r w:rsidRPr="001D7B27">
        <w:rPr>
          <w:rFonts w:eastAsia="Calibri"/>
          <w:sz w:val="24"/>
          <w:szCs w:val="24"/>
        </w:rPr>
        <w:t xml:space="preserve">Analysis of the data from the healthcare professionals revealed the distinct roles of the physiotherapists and breast care nurses and highlighted different beliefs regarding LD flap recovery timelines among the healthcare professionals. Patient contact varied, with pathways differing between the Trusts. </w:t>
      </w:r>
      <w:r w:rsidRPr="001D7B27">
        <w:rPr>
          <w:rFonts w:eastAsia="Calibri"/>
          <w:sz w:val="24"/>
          <w:szCs w:val="24"/>
          <w:shd w:val="clear" w:color="auto" w:fill="FFFFFF"/>
        </w:rPr>
        <w:t xml:space="preserve">Three themes were identified in relation to the impact of LD breast reconstruction </w:t>
      </w:r>
      <w:r w:rsidR="004F7216" w:rsidRPr="001D7B27">
        <w:rPr>
          <w:rFonts w:eastAsia="Calibri"/>
          <w:sz w:val="24"/>
          <w:szCs w:val="24"/>
          <w:shd w:val="clear" w:color="auto" w:fill="FFFFFF"/>
        </w:rPr>
        <w:t xml:space="preserve">as perceived by the healthcare </w:t>
      </w:r>
      <w:r w:rsidR="004F7216" w:rsidRPr="001D7B27">
        <w:rPr>
          <w:rFonts w:eastAsia="Calibri"/>
          <w:sz w:val="24"/>
          <w:szCs w:val="24"/>
          <w:shd w:val="clear" w:color="auto" w:fill="FFFFFF"/>
        </w:rPr>
        <w:lastRenderedPageBreak/>
        <w:t>professionals</w:t>
      </w:r>
      <w:r w:rsidRPr="001D7B27">
        <w:rPr>
          <w:rFonts w:eastAsia="Calibri"/>
          <w:sz w:val="24"/>
          <w:szCs w:val="24"/>
          <w:shd w:val="clear" w:color="auto" w:fill="FFFFFF"/>
        </w:rPr>
        <w:t>, including (i) the healthcare professionals’ perceptions of their role in supporting patients undergoing LD flap surgery (ii) the healthcare professionals’ perceptions of the physical implications associated with surgery, and (iii) inconsistencies within service provision.</w:t>
      </w:r>
      <w:r w:rsidR="005B0023" w:rsidRPr="001D7B27">
        <w:rPr>
          <w:rFonts w:eastAsia="Calibri"/>
          <w:sz w:val="24"/>
          <w:szCs w:val="24"/>
          <w:shd w:val="clear" w:color="auto" w:fill="FFFFFF"/>
        </w:rPr>
        <w:t xml:space="preserve"> </w:t>
      </w:r>
    </w:p>
    <w:p w14:paraId="638538B4" w14:textId="63A0A266" w:rsidR="00F97565" w:rsidRPr="003B0CFF" w:rsidRDefault="00C5263F" w:rsidP="00EA7D29">
      <w:pPr>
        <w:spacing w:before="240" w:line="480" w:lineRule="auto"/>
        <w:ind w:firstLine="720"/>
        <w:jc w:val="both"/>
        <w:rPr>
          <w:sz w:val="24"/>
          <w:szCs w:val="24"/>
        </w:rPr>
      </w:pPr>
      <w:r w:rsidRPr="001D7B27">
        <w:rPr>
          <w:sz w:val="24"/>
          <w:szCs w:val="24"/>
        </w:rPr>
        <w:t xml:space="preserve">It was evident that reduced strength and restricted function of the shoulder was not a main concern </w:t>
      </w:r>
      <w:r w:rsidR="00706AD3" w:rsidRPr="001D7B27">
        <w:rPr>
          <w:sz w:val="24"/>
          <w:szCs w:val="24"/>
        </w:rPr>
        <w:t>for</w:t>
      </w:r>
      <w:r w:rsidRPr="001D7B27">
        <w:rPr>
          <w:sz w:val="24"/>
          <w:szCs w:val="24"/>
        </w:rPr>
        <w:t xml:space="preserve"> </w:t>
      </w:r>
      <w:r w:rsidR="0083365C" w:rsidRPr="001D7B27">
        <w:rPr>
          <w:sz w:val="24"/>
          <w:szCs w:val="24"/>
        </w:rPr>
        <w:t xml:space="preserve">patients </w:t>
      </w:r>
      <w:r w:rsidRPr="001D7B27">
        <w:rPr>
          <w:sz w:val="24"/>
          <w:szCs w:val="24"/>
        </w:rPr>
        <w:t>and in most cases</w:t>
      </w:r>
      <w:r w:rsidR="00706AD3" w:rsidRPr="001D7B27">
        <w:rPr>
          <w:sz w:val="24"/>
          <w:szCs w:val="24"/>
        </w:rPr>
        <w:t>,</w:t>
      </w:r>
      <w:r w:rsidRPr="001D7B27">
        <w:rPr>
          <w:sz w:val="24"/>
          <w:szCs w:val="24"/>
        </w:rPr>
        <w:t xml:space="preserve"> despite</w:t>
      </w:r>
      <w:r w:rsidR="0083365C" w:rsidRPr="001D7B27">
        <w:rPr>
          <w:sz w:val="24"/>
          <w:szCs w:val="24"/>
        </w:rPr>
        <w:t xml:space="preserve"> </w:t>
      </w:r>
      <w:r w:rsidRPr="001D7B27">
        <w:rPr>
          <w:sz w:val="24"/>
          <w:szCs w:val="24"/>
        </w:rPr>
        <w:t xml:space="preserve">not being informed of these potential limitations prior to surgery, they accepted it as a consequence of </w:t>
      </w:r>
      <w:r w:rsidR="0083365C" w:rsidRPr="001D7B27">
        <w:rPr>
          <w:sz w:val="24"/>
          <w:szCs w:val="24"/>
        </w:rPr>
        <w:t>the procedure</w:t>
      </w:r>
      <w:r w:rsidRPr="001D7B27">
        <w:rPr>
          <w:sz w:val="24"/>
          <w:szCs w:val="24"/>
        </w:rPr>
        <w:t xml:space="preserve">. </w:t>
      </w:r>
      <w:r w:rsidR="0083365C" w:rsidRPr="001D7B27">
        <w:rPr>
          <w:sz w:val="24"/>
          <w:szCs w:val="24"/>
        </w:rPr>
        <w:t>Patients</w:t>
      </w:r>
      <w:r w:rsidRPr="001D7B27">
        <w:rPr>
          <w:sz w:val="24"/>
          <w:szCs w:val="24"/>
        </w:rPr>
        <w:t xml:space="preserve"> demonstrated self-management in their approach to coping with life following LD flap surgery. They demonstrated a responsibility for their own aftercare and revealed different coping strategies in order to deal with the challenges of recovery. </w:t>
      </w:r>
      <w:r w:rsidR="0083365C" w:rsidRPr="001D7B27">
        <w:rPr>
          <w:sz w:val="24"/>
          <w:szCs w:val="24"/>
        </w:rPr>
        <w:t>Patients</w:t>
      </w:r>
      <w:r w:rsidRPr="001D7B27">
        <w:rPr>
          <w:sz w:val="24"/>
          <w:szCs w:val="24"/>
        </w:rPr>
        <w:t xml:space="preserve"> recognised the need for support and their dependency on others, specifically their identified significant other, in the immediate postoperative period and for some women the need for support was prolonged due to the lasting effects of treatment and LD flap </w:t>
      </w:r>
      <w:r w:rsidR="008A3996" w:rsidRPr="001D7B27">
        <w:rPr>
          <w:sz w:val="24"/>
          <w:szCs w:val="24"/>
        </w:rPr>
        <w:t xml:space="preserve">surgery. </w:t>
      </w:r>
    </w:p>
    <w:p w14:paraId="411F23CA" w14:textId="7BB3996C" w:rsidR="00302307" w:rsidRPr="008B5B00" w:rsidRDefault="008A6AD7" w:rsidP="00D94ACA">
      <w:pPr>
        <w:spacing w:after="0" w:line="480" w:lineRule="auto"/>
        <w:rPr>
          <w:rFonts w:cs="Helvetica"/>
          <w:sz w:val="32"/>
        </w:rPr>
      </w:pPr>
      <w:r w:rsidRPr="00BB2F7C">
        <w:rPr>
          <w:rStyle w:val="Heading2Char"/>
          <w:rFonts w:eastAsiaTheme="minorHAnsi"/>
          <w:sz w:val="32"/>
        </w:rPr>
        <w:t xml:space="preserve">Survey </w:t>
      </w:r>
      <w:r w:rsidR="00294610">
        <w:rPr>
          <w:rStyle w:val="Heading2Char"/>
          <w:rFonts w:eastAsiaTheme="minorHAnsi"/>
          <w:sz w:val="32"/>
        </w:rPr>
        <w:t>f</w:t>
      </w:r>
      <w:r w:rsidR="000734E3" w:rsidRPr="00BB2F7C">
        <w:rPr>
          <w:rStyle w:val="Heading2Char"/>
          <w:rFonts w:eastAsiaTheme="minorHAnsi"/>
          <w:sz w:val="32"/>
        </w:rPr>
        <w:t>indings</w:t>
      </w:r>
    </w:p>
    <w:p w14:paraId="0DBB8DF8" w14:textId="6A313BC6" w:rsidR="000344A3" w:rsidRDefault="00F06DC7" w:rsidP="006E1B73">
      <w:pPr>
        <w:spacing w:line="480" w:lineRule="auto"/>
        <w:jc w:val="both"/>
        <w:rPr>
          <w:sz w:val="24"/>
          <w:szCs w:val="24"/>
        </w:rPr>
      </w:pPr>
      <w:r>
        <w:rPr>
          <w:sz w:val="24"/>
          <w:szCs w:val="24"/>
        </w:rPr>
        <w:tab/>
      </w:r>
      <w:r w:rsidR="00302307" w:rsidRPr="001D7B27">
        <w:rPr>
          <w:sz w:val="24"/>
          <w:szCs w:val="24"/>
        </w:rPr>
        <w:t xml:space="preserve">A total of 244 surveys were distributed </w:t>
      </w:r>
      <w:r w:rsidR="00B13264" w:rsidRPr="001D7B27">
        <w:rPr>
          <w:sz w:val="24"/>
          <w:szCs w:val="24"/>
        </w:rPr>
        <w:t>and</w:t>
      </w:r>
      <w:r w:rsidR="00302307" w:rsidRPr="001D7B27">
        <w:rPr>
          <w:sz w:val="24"/>
          <w:szCs w:val="24"/>
        </w:rPr>
        <w:t xml:space="preserve"> an overall response rate of 65% was achieved (n=159)</w:t>
      </w:r>
      <w:r w:rsidR="008B5B00">
        <w:rPr>
          <w:sz w:val="24"/>
          <w:szCs w:val="24"/>
        </w:rPr>
        <w:t xml:space="preserve">, comparable with that reported elsewhere in </w:t>
      </w:r>
      <w:r w:rsidR="003D37AB">
        <w:rPr>
          <w:sz w:val="24"/>
          <w:szCs w:val="24"/>
        </w:rPr>
        <w:t>the literature [42]</w:t>
      </w:r>
      <w:r w:rsidR="00302307" w:rsidRPr="001D7B27">
        <w:rPr>
          <w:sz w:val="24"/>
          <w:szCs w:val="24"/>
        </w:rPr>
        <w:t xml:space="preserve">. </w:t>
      </w:r>
      <w:r w:rsidR="000344A3">
        <w:rPr>
          <w:sz w:val="24"/>
          <w:szCs w:val="24"/>
        </w:rPr>
        <w:t xml:space="preserve">Full demographic and medical information is presented in Table 2. </w:t>
      </w:r>
    </w:p>
    <w:p w14:paraId="6F0F15FF" w14:textId="77777777" w:rsidR="00294610" w:rsidRDefault="00294610">
      <w:pPr>
        <w:rPr>
          <w:b/>
          <w:sz w:val="24"/>
          <w:szCs w:val="24"/>
        </w:rPr>
      </w:pPr>
      <w:r>
        <w:rPr>
          <w:b/>
          <w:sz w:val="24"/>
          <w:szCs w:val="24"/>
        </w:rPr>
        <w:br w:type="page"/>
      </w:r>
    </w:p>
    <w:p w14:paraId="7B574AEB" w14:textId="0EBFCC58" w:rsidR="000344A3" w:rsidRDefault="000344A3" w:rsidP="00FF2948">
      <w:pPr>
        <w:spacing w:after="0" w:line="480" w:lineRule="auto"/>
        <w:jc w:val="both"/>
        <w:rPr>
          <w:b/>
          <w:sz w:val="24"/>
          <w:szCs w:val="24"/>
        </w:rPr>
      </w:pPr>
      <w:r>
        <w:rPr>
          <w:b/>
          <w:sz w:val="24"/>
          <w:szCs w:val="24"/>
        </w:rPr>
        <w:lastRenderedPageBreak/>
        <w:t>Table 2. Survey Respondents Demographic and Medical Information</w:t>
      </w:r>
    </w:p>
    <w:tbl>
      <w:tblPr>
        <w:tblW w:w="5062" w:type="pct"/>
        <w:tblInd w:w="15" w:type="dxa"/>
        <w:tblCellMar>
          <w:left w:w="0" w:type="dxa"/>
          <w:right w:w="0" w:type="dxa"/>
        </w:tblCellMar>
        <w:tblLook w:val="0420" w:firstRow="1" w:lastRow="0" w:firstColumn="0" w:lastColumn="0" w:noHBand="0" w:noVBand="1"/>
      </w:tblPr>
      <w:tblGrid>
        <w:gridCol w:w="6767"/>
        <w:gridCol w:w="1127"/>
        <w:gridCol w:w="1224"/>
      </w:tblGrid>
      <w:tr w:rsidR="001A4274" w:rsidRPr="00294610" w14:paraId="43EE3746" w14:textId="77777777" w:rsidTr="001A4274">
        <w:trPr>
          <w:trHeight w:val="304"/>
        </w:trPr>
        <w:tc>
          <w:tcPr>
            <w:tcW w:w="3711" w:type="pct"/>
            <w:tcBorders>
              <w:top w:val="single" w:sz="4" w:space="0" w:color="auto"/>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4BC00C96" w14:textId="77777777" w:rsidR="001A4274" w:rsidRPr="00294610" w:rsidRDefault="001A4274" w:rsidP="001A4274">
            <w:pPr>
              <w:spacing w:after="0" w:line="276" w:lineRule="auto"/>
              <w:jc w:val="both"/>
              <w:rPr>
                <w:rFonts w:cstheme="minorHAnsi"/>
                <w:b/>
                <w:sz w:val="24"/>
                <w:szCs w:val="24"/>
              </w:rPr>
            </w:pPr>
            <w:r w:rsidRPr="00294610">
              <w:rPr>
                <w:rFonts w:cstheme="minorHAnsi"/>
                <w:b/>
                <w:sz w:val="24"/>
                <w:szCs w:val="24"/>
              </w:rPr>
              <w:t>Demographic and Medical Information (n=159)</w:t>
            </w:r>
          </w:p>
        </w:tc>
        <w:tc>
          <w:tcPr>
            <w:tcW w:w="618" w:type="pct"/>
            <w:tcBorders>
              <w:top w:val="single" w:sz="4" w:space="0" w:color="auto"/>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21AFB97A" w14:textId="77777777" w:rsidR="001A4274" w:rsidRPr="00294610" w:rsidRDefault="001A4274" w:rsidP="001A4274">
            <w:pPr>
              <w:spacing w:after="0" w:line="276" w:lineRule="auto"/>
              <w:jc w:val="center"/>
              <w:rPr>
                <w:rFonts w:cstheme="minorHAnsi"/>
                <w:b/>
                <w:sz w:val="24"/>
                <w:szCs w:val="24"/>
              </w:rPr>
            </w:pPr>
            <w:r w:rsidRPr="00294610">
              <w:rPr>
                <w:rFonts w:cstheme="minorHAnsi"/>
                <w:b/>
                <w:sz w:val="24"/>
                <w:szCs w:val="24"/>
              </w:rPr>
              <w:t>N</w:t>
            </w:r>
          </w:p>
        </w:tc>
        <w:tc>
          <w:tcPr>
            <w:tcW w:w="671" w:type="pct"/>
            <w:tcBorders>
              <w:top w:val="single" w:sz="4" w:space="0" w:color="auto"/>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6D6B2EC5" w14:textId="77777777" w:rsidR="001A4274" w:rsidRPr="00294610" w:rsidRDefault="001A4274" w:rsidP="001A4274">
            <w:pPr>
              <w:spacing w:after="0" w:line="276" w:lineRule="auto"/>
              <w:jc w:val="center"/>
              <w:rPr>
                <w:rFonts w:cstheme="minorHAnsi"/>
                <w:b/>
                <w:sz w:val="24"/>
                <w:szCs w:val="24"/>
              </w:rPr>
            </w:pPr>
            <w:r w:rsidRPr="00294610">
              <w:rPr>
                <w:rFonts w:cstheme="minorHAnsi"/>
                <w:b/>
                <w:sz w:val="24"/>
                <w:szCs w:val="24"/>
              </w:rPr>
              <w:t>%</w:t>
            </w:r>
          </w:p>
        </w:tc>
      </w:tr>
      <w:tr w:rsidR="001A4274" w:rsidRPr="00294610" w14:paraId="38993398" w14:textId="77777777" w:rsidTr="001A4274">
        <w:trPr>
          <w:trHeight w:val="20"/>
        </w:trPr>
        <w:tc>
          <w:tcPr>
            <w:tcW w:w="3711" w:type="pct"/>
            <w:tcBorders>
              <w:top w:val="single" w:sz="4" w:space="0" w:color="auto"/>
              <w:left w:val="single" w:sz="4" w:space="0" w:color="auto"/>
              <w:right w:val="single" w:sz="4" w:space="0" w:color="auto"/>
            </w:tcBorders>
            <w:tcMar>
              <w:top w:w="15" w:type="dxa"/>
              <w:left w:w="15" w:type="dxa"/>
              <w:bottom w:w="0" w:type="dxa"/>
              <w:right w:w="15" w:type="dxa"/>
            </w:tcMar>
            <w:hideMark/>
          </w:tcPr>
          <w:p w14:paraId="24CB4E13" w14:textId="77777777" w:rsidR="001A4274" w:rsidRPr="00F125B7" w:rsidRDefault="001A4274" w:rsidP="001A4274">
            <w:pPr>
              <w:spacing w:after="0" w:line="276" w:lineRule="auto"/>
              <w:rPr>
                <w:rFonts w:cstheme="minorHAnsi"/>
                <w:b/>
                <w:sz w:val="24"/>
                <w:szCs w:val="24"/>
              </w:rPr>
            </w:pPr>
            <w:r>
              <w:rPr>
                <w:rFonts w:cstheme="minorHAnsi"/>
                <w:b/>
                <w:sz w:val="24"/>
                <w:szCs w:val="24"/>
              </w:rPr>
              <w:t>Staging of Breast Cancer</w:t>
            </w:r>
          </w:p>
        </w:tc>
        <w:tc>
          <w:tcPr>
            <w:tcW w:w="618" w:type="pct"/>
            <w:tcBorders>
              <w:top w:val="single" w:sz="4" w:space="0" w:color="auto"/>
              <w:left w:val="single" w:sz="4" w:space="0" w:color="auto"/>
              <w:right w:val="single" w:sz="4" w:space="0" w:color="auto"/>
            </w:tcBorders>
            <w:tcMar>
              <w:top w:w="15" w:type="dxa"/>
              <w:left w:w="15" w:type="dxa"/>
              <w:bottom w:w="0" w:type="dxa"/>
              <w:right w:w="15" w:type="dxa"/>
            </w:tcMar>
            <w:hideMark/>
          </w:tcPr>
          <w:p w14:paraId="267EF9FB" w14:textId="77777777" w:rsidR="001A4274" w:rsidRPr="00F125B7" w:rsidRDefault="001A4274" w:rsidP="001A4274">
            <w:pPr>
              <w:spacing w:after="0" w:line="276" w:lineRule="auto"/>
              <w:jc w:val="center"/>
              <w:rPr>
                <w:rFonts w:cstheme="minorHAnsi"/>
                <w:b/>
                <w:sz w:val="24"/>
                <w:szCs w:val="24"/>
              </w:rPr>
            </w:pPr>
            <w:r>
              <w:rPr>
                <w:rFonts w:cstheme="minorHAnsi"/>
                <w:b/>
                <w:sz w:val="24"/>
                <w:szCs w:val="24"/>
              </w:rPr>
              <w:t>146</w:t>
            </w:r>
          </w:p>
        </w:tc>
        <w:tc>
          <w:tcPr>
            <w:tcW w:w="671" w:type="pct"/>
            <w:tcBorders>
              <w:top w:val="single" w:sz="4" w:space="0" w:color="auto"/>
              <w:left w:val="single" w:sz="4" w:space="0" w:color="auto"/>
              <w:right w:val="single" w:sz="4" w:space="0" w:color="auto"/>
            </w:tcBorders>
            <w:tcMar>
              <w:top w:w="15" w:type="dxa"/>
              <w:left w:w="15" w:type="dxa"/>
              <w:bottom w:w="0" w:type="dxa"/>
              <w:right w:w="15" w:type="dxa"/>
            </w:tcMar>
          </w:tcPr>
          <w:p w14:paraId="7048EC2B" w14:textId="77777777" w:rsidR="001A4274" w:rsidRPr="00294610" w:rsidRDefault="001A4274" w:rsidP="001A4274">
            <w:pPr>
              <w:spacing w:after="0" w:line="276" w:lineRule="auto"/>
              <w:jc w:val="center"/>
              <w:rPr>
                <w:rFonts w:cstheme="minorHAnsi"/>
                <w:sz w:val="24"/>
                <w:szCs w:val="24"/>
              </w:rPr>
            </w:pPr>
          </w:p>
        </w:tc>
      </w:tr>
      <w:tr w:rsidR="001A4274" w:rsidRPr="00294610" w14:paraId="6113645F" w14:textId="77777777" w:rsidTr="001A4274">
        <w:trPr>
          <w:trHeight w:val="20"/>
        </w:trPr>
        <w:tc>
          <w:tcPr>
            <w:tcW w:w="3711" w:type="pct"/>
            <w:tcBorders>
              <w:left w:val="single" w:sz="4" w:space="0" w:color="auto"/>
              <w:right w:val="single" w:sz="4" w:space="0" w:color="auto"/>
            </w:tcBorders>
            <w:tcMar>
              <w:top w:w="15" w:type="dxa"/>
              <w:left w:w="15" w:type="dxa"/>
              <w:bottom w:w="0" w:type="dxa"/>
              <w:right w:w="15" w:type="dxa"/>
            </w:tcMar>
          </w:tcPr>
          <w:p w14:paraId="685D1F5D"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Stage 0</w:t>
            </w:r>
          </w:p>
        </w:tc>
        <w:tc>
          <w:tcPr>
            <w:tcW w:w="618" w:type="pct"/>
            <w:tcBorders>
              <w:left w:val="single" w:sz="4" w:space="0" w:color="auto"/>
              <w:right w:val="single" w:sz="4" w:space="0" w:color="auto"/>
            </w:tcBorders>
            <w:tcMar>
              <w:top w:w="15" w:type="dxa"/>
              <w:left w:w="15" w:type="dxa"/>
              <w:bottom w:w="0" w:type="dxa"/>
              <w:right w:w="15" w:type="dxa"/>
            </w:tcMar>
          </w:tcPr>
          <w:p w14:paraId="5789281F"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11</w:t>
            </w:r>
          </w:p>
        </w:tc>
        <w:tc>
          <w:tcPr>
            <w:tcW w:w="671" w:type="pct"/>
            <w:tcBorders>
              <w:left w:val="single" w:sz="4" w:space="0" w:color="auto"/>
              <w:right w:val="single" w:sz="4" w:space="0" w:color="auto"/>
            </w:tcBorders>
            <w:tcMar>
              <w:top w:w="15" w:type="dxa"/>
              <w:left w:w="15" w:type="dxa"/>
              <w:bottom w:w="0" w:type="dxa"/>
              <w:right w:w="15" w:type="dxa"/>
            </w:tcMar>
          </w:tcPr>
          <w:p w14:paraId="43D51856"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7.5</w:t>
            </w:r>
          </w:p>
        </w:tc>
      </w:tr>
      <w:tr w:rsidR="001A4274" w:rsidRPr="00294610" w14:paraId="1456BC8F" w14:textId="77777777" w:rsidTr="001A4274">
        <w:trPr>
          <w:trHeight w:val="20"/>
        </w:trPr>
        <w:tc>
          <w:tcPr>
            <w:tcW w:w="3711" w:type="pct"/>
            <w:tcBorders>
              <w:left w:val="single" w:sz="4" w:space="0" w:color="auto"/>
              <w:right w:val="single" w:sz="4" w:space="0" w:color="auto"/>
            </w:tcBorders>
            <w:tcMar>
              <w:top w:w="15" w:type="dxa"/>
              <w:left w:w="15" w:type="dxa"/>
              <w:bottom w:w="0" w:type="dxa"/>
              <w:right w:w="15" w:type="dxa"/>
            </w:tcMar>
          </w:tcPr>
          <w:p w14:paraId="3FFE7524"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Stage I</w:t>
            </w:r>
          </w:p>
        </w:tc>
        <w:tc>
          <w:tcPr>
            <w:tcW w:w="618" w:type="pct"/>
            <w:tcBorders>
              <w:left w:val="single" w:sz="4" w:space="0" w:color="auto"/>
              <w:right w:val="single" w:sz="4" w:space="0" w:color="auto"/>
            </w:tcBorders>
            <w:tcMar>
              <w:top w:w="15" w:type="dxa"/>
              <w:left w:w="15" w:type="dxa"/>
              <w:bottom w:w="0" w:type="dxa"/>
              <w:right w:w="15" w:type="dxa"/>
            </w:tcMar>
          </w:tcPr>
          <w:p w14:paraId="1FE0BDBF"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7</w:t>
            </w:r>
          </w:p>
        </w:tc>
        <w:tc>
          <w:tcPr>
            <w:tcW w:w="671" w:type="pct"/>
            <w:tcBorders>
              <w:left w:val="single" w:sz="4" w:space="0" w:color="auto"/>
              <w:right w:val="single" w:sz="4" w:space="0" w:color="auto"/>
            </w:tcBorders>
            <w:tcMar>
              <w:top w:w="15" w:type="dxa"/>
              <w:left w:w="15" w:type="dxa"/>
              <w:bottom w:w="0" w:type="dxa"/>
              <w:right w:w="15" w:type="dxa"/>
            </w:tcMar>
          </w:tcPr>
          <w:p w14:paraId="0BDC0FCC"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4.8</w:t>
            </w:r>
          </w:p>
        </w:tc>
      </w:tr>
      <w:tr w:rsidR="001A4274" w:rsidRPr="00294610" w14:paraId="6C71F1B7" w14:textId="77777777" w:rsidTr="001A4274">
        <w:trPr>
          <w:trHeight w:val="20"/>
        </w:trPr>
        <w:tc>
          <w:tcPr>
            <w:tcW w:w="3711" w:type="pct"/>
            <w:tcBorders>
              <w:left w:val="single" w:sz="4" w:space="0" w:color="auto"/>
              <w:right w:val="single" w:sz="4" w:space="0" w:color="auto"/>
            </w:tcBorders>
            <w:tcMar>
              <w:top w:w="15" w:type="dxa"/>
              <w:left w:w="15" w:type="dxa"/>
              <w:bottom w:w="0" w:type="dxa"/>
              <w:right w:w="15" w:type="dxa"/>
            </w:tcMar>
          </w:tcPr>
          <w:p w14:paraId="5E8C7D4F"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Stage II</w:t>
            </w:r>
          </w:p>
        </w:tc>
        <w:tc>
          <w:tcPr>
            <w:tcW w:w="618" w:type="pct"/>
            <w:tcBorders>
              <w:left w:val="single" w:sz="4" w:space="0" w:color="auto"/>
              <w:right w:val="single" w:sz="4" w:space="0" w:color="auto"/>
            </w:tcBorders>
            <w:tcMar>
              <w:top w:w="15" w:type="dxa"/>
              <w:left w:w="15" w:type="dxa"/>
              <w:bottom w:w="0" w:type="dxa"/>
              <w:right w:w="15" w:type="dxa"/>
            </w:tcMar>
          </w:tcPr>
          <w:p w14:paraId="4EB024DA"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46</w:t>
            </w:r>
          </w:p>
        </w:tc>
        <w:tc>
          <w:tcPr>
            <w:tcW w:w="671" w:type="pct"/>
            <w:tcBorders>
              <w:left w:val="single" w:sz="4" w:space="0" w:color="auto"/>
              <w:right w:val="single" w:sz="4" w:space="0" w:color="auto"/>
            </w:tcBorders>
            <w:tcMar>
              <w:top w:w="15" w:type="dxa"/>
              <w:left w:w="15" w:type="dxa"/>
              <w:bottom w:w="0" w:type="dxa"/>
              <w:right w:w="15" w:type="dxa"/>
            </w:tcMar>
          </w:tcPr>
          <w:p w14:paraId="5682A147"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31.5</w:t>
            </w:r>
          </w:p>
        </w:tc>
      </w:tr>
      <w:tr w:rsidR="001A4274" w:rsidRPr="00294610" w14:paraId="33FB67F0" w14:textId="77777777" w:rsidTr="001A4274">
        <w:trPr>
          <w:trHeight w:val="20"/>
        </w:trPr>
        <w:tc>
          <w:tcPr>
            <w:tcW w:w="3711" w:type="pct"/>
            <w:tcBorders>
              <w:left w:val="single" w:sz="4" w:space="0" w:color="auto"/>
              <w:right w:val="single" w:sz="4" w:space="0" w:color="auto"/>
            </w:tcBorders>
            <w:tcMar>
              <w:top w:w="15" w:type="dxa"/>
              <w:left w:w="15" w:type="dxa"/>
              <w:bottom w:w="0" w:type="dxa"/>
              <w:right w:w="15" w:type="dxa"/>
            </w:tcMar>
          </w:tcPr>
          <w:p w14:paraId="6A52D9E9"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Stage III</w:t>
            </w:r>
          </w:p>
        </w:tc>
        <w:tc>
          <w:tcPr>
            <w:tcW w:w="618" w:type="pct"/>
            <w:tcBorders>
              <w:left w:val="single" w:sz="4" w:space="0" w:color="auto"/>
              <w:right w:val="single" w:sz="4" w:space="0" w:color="auto"/>
            </w:tcBorders>
            <w:tcMar>
              <w:top w:w="15" w:type="dxa"/>
              <w:left w:w="15" w:type="dxa"/>
              <w:bottom w:w="0" w:type="dxa"/>
              <w:right w:w="15" w:type="dxa"/>
            </w:tcMar>
          </w:tcPr>
          <w:p w14:paraId="077EB729"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36</w:t>
            </w:r>
          </w:p>
        </w:tc>
        <w:tc>
          <w:tcPr>
            <w:tcW w:w="671" w:type="pct"/>
            <w:tcBorders>
              <w:left w:val="single" w:sz="4" w:space="0" w:color="auto"/>
              <w:right w:val="single" w:sz="4" w:space="0" w:color="auto"/>
            </w:tcBorders>
            <w:tcMar>
              <w:top w:w="15" w:type="dxa"/>
              <w:left w:w="15" w:type="dxa"/>
              <w:bottom w:w="0" w:type="dxa"/>
              <w:right w:w="15" w:type="dxa"/>
            </w:tcMar>
          </w:tcPr>
          <w:p w14:paraId="23454882"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24.7</w:t>
            </w:r>
          </w:p>
        </w:tc>
      </w:tr>
      <w:tr w:rsidR="001A4274" w:rsidRPr="00294610" w14:paraId="356A02AC" w14:textId="77777777" w:rsidTr="001A4274">
        <w:trPr>
          <w:trHeight w:val="20"/>
        </w:trPr>
        <w:tc>
          <w:tcPr>
            <w:tcW w:w="3711" w:type="pct"/>
            <w:tcBorders>
              <w:left w:val="single" w:sz="4" w:space="0" w:color="auto"/>
              <w:right w:val="single" w:sz="4" w:space="0" w:color="auto"/>
            </w:tcBorders>
            <w:tcMar>
              <w:top w:w="15" w:type="dxa"/>
              <w:left w:w="15" w:type="dxa"/>
              <w:bottom w:w="0" w:type="dxa"/>
              <w:right w:w="15" w:type="dxa"/>
            </w:tcMar>
          </w:tcPr>
          <w:p w14:paraId="4ECF2B51"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Stage IV</w:t>
            </w:r>
          </w:p>
        </w:tc>
        <w:tc>
          <w:tcPr>
            <w:tcW w:w="618" w:type="pct"/>
            <w:tcBorders>
              <w:left w:val="single" w:sz="4" w:space="0" w:color="auto"/>
              <w:right w:val="single" w:sz="4" w:space="0" w:color="auto"/>
            </w:tcBorders>
            <w:tcMar>
              <w:top w:w="15" w:type="dxa"/>
              <w:left w:w="15" w:type="dxa"/>
              <w:bottom w:w="0" w:type="dxa"/>
              <w:right w:w="15" w:type="dxa"/>
            </w:tcMar>
          </w:tcPr>
          <w:p w14:paraId="7CBDA70D"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4</w:t>
            </w:r>
          </w:p>
        </w:tc>
        <w:tc>
          <w:tcPr>
            <w:tcW w:w="671" w:type="pct"/>
            <w:tcBorders>
              <w:left w:val="single" w:sz="4" w:space="0" w:color="auto"/>
              <w:right w:val="single" w:sz="4" w:space="0" w:color="auto"/>
            </w:tcBorders>
            <w:tcMar>
              <w:top w:w="15" w:type="dxa"/>
              <w:left w:w="15" w:type="dxa"/>
              <w:bottom w:w="0" w:type="dxa"/>
              <w:right w:w="15" w:type="dxa"/>
            </w:tcMar>
          </w:tcPr>
          <w:p w14:paraId="12BE9BC1"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2.7</w:t>
            </w:r>
          </w:p>
        </w:tc>
      </w:tr>
      <w:tr w:rsidR="001A4274" w:rsidRPr="00294610" w14:paraId="11904FDF" w14:textId="77777777" w:rsidTr="001A4274">
        <w:trPr>
          <w:trHeight w:val="20"/>
        </w:trPr>
        <w:tc>
          <w:tcPr>
            <w:tcW w:w="3711" w:type="pct"/>
            <w:tcBorders>
              <w:left w:val="single" w:sz="4" w:space="0" w:color="auto"/>
              <w:bottom w:val="single" w:sz="4" w:space="0" w:color="auto"/>
              <w:right w:val="single" w:sz="4" w:space="0" w:color="auto"/>
            </w:tcBorders>
            <w:tcMar>
              <w:top w:w="15" w:type="dxa"/>
              <w:left w:w="15" w:type="dxa"/>
              <w:bottom w:w="0" w:type="dxa"/>
              <w:right w:w="15" w:type="dxa"/>
            </w:tcMar>
          </w:tcPr>
          <w:p w14:paraId="3EF545DE"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Don’t Know</w:t>
            </w:r>
          </w:p>
        </w:tc>
        <w:tc>
          <w:tcPr>
            <w:tcW w:w="618" w:type="pct"/>
            <w:tcBorders>
              <w:left w:val="single" w:sz="4" w:space="0" w:color="auto"/>
              <w:bottom w:val="single" w:sz="4" w:space="0" w:color="auto"/>
              <w:right w:val="single" w:sz="4" w:space="0" w:color="auto"/>
            </w:tcBorders>
            <w:tcMar>
              <w:top w:w="15" w:type="dxa"/>
              <w:left w:w="15" w:type="dxa"/>
              <w:bottom w:w="0" w:type="dxa"/>
              <w:right w:w="15" w:type="dxa"/>
            </w:tcMar>
          </w:tcPr>
          <w:p w14:paraId="62863721"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42</w:t>
            </w:r>
          </w:p>
        </w:tc>
        <w:tc>
          <w:tcPr>
            <w:tcW w:w="671" w:type="pct"/>
            <w:tcBorders>
              <w:left w:val="single" w:sz="4" w:space="0" w:color="auto"/>
              <w:bottom w:val="single" w:sz="4" w:space="0" w:color="auto"/>
              <w:right w:val="single" w:sz="4" w:space="0" w:color="auto"/>
            </w:tcBorders>
            <w:tcMar>
              <w:top w:w="15" w:type="dxa"/>
              <w:left w:w="15" w:type="dxa"/>
              <w:bottom w:w="0" w:type="dxa"/>
              <w:right w:w="15" w:type="dxa"/>
            </w:tcMar>
          </w:tcPr>
          <w:p w14:paraId="51FDD2E4"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28.8</w:t>
            </w:r>
          </w:p>
        </w:tc>
      </w:tr>
      <w:tr w:rsidR="001A4274" w:rsidRPr="00294610" w14:paraId="23B8CB36" w14:textId="77777777" w:rsidTr="001A4274">
        <w:trPr>
          <w:trHeight w:val="382"/>
        </w:trPr>
        <w:tc>
          <w:tcPr>
            <w:tcW w:w="3711" w:type="pct"/>
            <w:tcBorders>
              <w:top w:val="single" w:sz="4" w:space="0" w:color="auto"/>
              <w:left w:val="single" w:sz="4" w:space="0" w:color="auto"/>
              <w:right w:val="single" w:sz="4" w:space="0" w:color="auto"/>
            </w:tcBorders>
            <w:tcMar>
              <w:top w:w="15" w:type="dxa"/>
              <w:left w:w="15" w:type="dxa"/>
              <w:bottom w:w="0" w:type="dxa"/>
              <w:right w:w="15" w:type="dxa"/>
            </w:tcMar>
            <w:hideMark/>
          </w:tcPr>
          <w:p w14:paraId="6854C5B9" w14:textId="77777777" w:rsidR="001A4274" w:rsidRPr="00A44145" w:rsidRDefault="001A4274" w:rsidP="001A4274">
            <w:pPr>
              <w:spacing w:after="0" w:line="276" w:lineRule="auto"/>
              <w:rPr>
                <w:rFonts w:cstheme="minorHAnsi"/>
                <w:b/>
                <w:sz w:val="24"/>
                <w:szCs w:val="24"/>
              </w:rPr>
            </w:pPr>
            <w:r>
              <w:rPr>
                <w:rFonts w:cstheme="minorHAnsi"/>
                <w:b/>
                <w:sz w:val="24"/>
                <w:szCs w:val="24"/>
              </w:rPr>
              <w:t>Treatment Received</w:t>
            </w:r>
          </w:p>
        </w:tc>
        <w:tc>
          <w:tcPr>
            <w:tcW w:w="618" w:type="pct"/>
            <w:tcBorders>
              <w:top w:val="single" w:sz="4" w:space="0" w:color="auto"/>
              <w:left w:val="single" w:sz="4" w:space="0" w:color="auto"/>
              <w:right w:val="single" w:sz="4" w:space="0" w:color="auto"/>
            </w:tcBorders>
            <w:tcMar>
              <w:top w:w="15" w:type="dxa"/>
              <w:left w:w="15" w:type="dxa"/>
              <w:bottom w:w="0" w:type="dxa"/>
              <w:right w:w="15" w:type="dxa"/>
            </w:tcMar>
            <w:hideMark/>
          </w:tcPr>
          <w:p w14:paraId="17322E64" w14:textId="77777777" w:rsidR="001A4274" w:rsidRPr="00A44145" w:rsidRDefault="001A4274" w:rsidP="001A4274">
            <w:pPr>
              <w:spacing w:after="0" w:line="276" w:lineRule="auto"/>
              <w:jc w:val="center"/>
              <w:rPr>
                <w:rFonts w:cstheme="minorHAnsi"/>
                <w:b/>
                <w:sz w:val="24"/>
                <w:szCs w:val="24"/>
              </w:rPr>
            </w:pPr>
            <w:r>
              <w:rPr>
                <w:rFonts w:cstheme="minorHAnsi"/>
                <w:b/>
                <w:sz w:val="24"/>
                <w:szCs w:val="24"/>
              </w:rPr>
              <w:t>159</w:t>
            </w:r>
          </w:p>
        </w:tc>
        <w:tc>
          <w:tcPr>
            <w:tcW w:w="671" w:type="pct"/>
            <w:tcBorders>
              <w:top w:val="single" w:sz="4" w:space="0" w:color="auto"/>
              <w:left w:val="single" w:sz="4" w:space="0" w:color="auto"/>
              <w:right w:val="single" w:sz="4" w:space="0" w:color="auto"/>
            </w:tcBorders>
            <w:tcMar>
              <w:top w:w="15" w:type="dxa"/>
              <w:left w:w="15" w:type="dxa"/>
              <w:bottom w:w="0" w:type="dxa"/>
              <w:right w:w="15" w:type="dxa"/>
            </w:tcMar>
          </w:tcPr>
          <w:p w14:paraId="7B2A602E" w14:textId="77777777" w:rsidR="001A4274" w:rsidRPr="00294610" w:rsidRDefault="001A4274" w:rsidP="001A4274">
            <w:pPr>
              <w:spacing w:after="0" w:line="276" w:lineRule="auto"/>
              <w:jc w:val="center"/>
              <w:rPr>
                <w:rFonts w:cstheme="minorHAnsi"/>
                <w:sz w:val="24"/>
                <w:szCs w:val="24"/>
              </w:rPr>
            </w:pPr>
          </w:p>
        </w:tc>
      </w:tr>
      <w:tr w:rsidR="001A4274" w:rsidRPr="00294610" w14:paraId="53BA3302" w14:textId="77777777" w:rsidTr="001A4274">
        <w:trPr>
          <w:trHeight w:val="382"/>
        </w:trPr>
        <w:tc>
          <w:tcPr>
            <w:tcW w:w="3711" w:type="pct"/>
            <w:tcBorders>
              <w:left w:val="single" w:sz="4" w:space="0" w:color="auto"/>
              <w:right w:val="single" w:sz="4" w:space="0" w:color="auto"/>
            </w:tcBorders>
            <w:tcMar>
              <w:top w:w="15" w:type="dxa"/>
              <w:left w:w="15" w:type="dxa"/>
              <w:bottom w:w="0" w:type="dxa"/>
              <w:right w:w="15" w:type="dxa"/>
            </w:tcMar>
          </w:tcPr>
          <w:p w14:paraId="03588BE5" w14:textId="77777777" w:rsidR="001A4274" w:rsidRPr="00A44145" w:rsidRDefault="001A4274" w:rsidP="001A4274">
            <w:pPr>
              <w:spacing w:after="0" w:line="276" w:lineRule="auto"/>
              <w:rPr>
                <w:rFonts w:cstheme="minorHAnsi"/>
                <w:sz w:val="24"/>
                <w:szCs w:val="24"/>
              </w:rPr>
            </w:pPr>
            <w:r>
              <w:rPr>
                <w:rFonts w:cstheme="minorHAnsi"/>
                <w:sz w:val="24"/>
                <w:szCs w:val="24"/>
              </w:rPr>
              <w:t>Chemotherapy</w:t>
            </w:r>
          </w:p>
        </w:tc>
        <w:tc>
          <w:tcPr>
            <w:tcW w:w="618" w:type="pct"/>
            <w:tcBorders>
              <w:left w:val="single" w:sz="4" w:space="0" w:color="auto"/>
              <w:right w:val="single" w:sz="4" w:space="0" w:color="auto"/>
            </w:tcBorders>
            <w:tcMar>
              <w:top w:w="15" w:type="dxa"/>
              <w:left w:w="15" w:type="dxa"/>
              <w:bottom w:w="0" w:type="dxa"/>
              <w:right w:w="15" w:type="dxa"/>
            </w:tcMar>
          </w:tcPr>
          <w:p w14:paraId="76FB8949" w14:textId="77777777" w:rsidR="001A4274" w:rsidRPr="00A44145" w:rsidRDefault="001A4274" w:rsidP="001A4274">
            <w:pPr>
              <w:spacing w:after="0" w:line="276" w:lineRule="auto"/>
              <w:jc w:val="center"/>
              <w:rPr>
                <w:rFonts w:cstheme="minorHAnsi"/>
                <w:sz w:val="24"/>
                <w:szCs w:val="24"/>
              </w:rPr>
            </w:pPr>
            <w:r w:rsidRPr="00A44145">
              <w:rPr>
                <w:rFonts w:cstheme="minorHAnsi"/>
                <w:sz w:val="24"/>
                <w:szCs w:val="24"/>
              </w:rPr>
              <w:t>106</w:t>
            </w:r>
          </w:p>
        </w:tc>
        <w:tc>
          <w:tcPr>
            <w:tcW w:w="671" w:type="pct"/>
            <w:tcBorders>
              <w:left w:val="single" w:sz="4" w:space="0" w:color="auto"/>
              <w:right w:val="single" w:sz="4" w:space="0" w:color="auto"/>
            </w:tcBorders>
            <w:tcMar>
              <w:top w:w="15" w:type="dxa"/>
              <w:left w:w="15" w:type="dxa"/>
              <w:bottom w:w="0" w:type="dxa"/>
              <w:right w:w="15" w:type="dxa"/>
            </w:tcMar>
          </w:tcPr>
          <w:p w14:paraId="2ACE9F18"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66.7</w:t>
            </w:r>
          </w:p>
        </w:tc>
      </w:tr>
      <w:tr w:rsidR="001A4274" w:rsidRPr="00294610" w14:paraId="66E9F6E5" w14:textId="77777777" w:rsidTr="001A4274">
        <w:trPr>
          <w:trHeight w:val="382"/>
        </w:trPr>
        <w:tc>
          <w:tcPr>
            <w:tcW w:w="3711" w:type="pct"/>
            <w:tcBorders>
              <w:left w:val="single" w:sz="4" w:space="0" w:color="auto"/>
              <w:right w:val="single" w:sz="4" w:space="0" w:color="auto"/>
            </w:tcBorders>
            <w:tcMar>
              <w:top w:w="15" w:type="dxa"/>
              <w:left w:w="15" w:type="dxa"/>
              <w:bottom w:w="0" w:type="dxa"/>
              <w:right w:w="15" w:type="dxa"/>
            </w:tcMar>
          </w:tcPr>
          <w:p w14:paraId="2943C505" w14:textId="77777777" w:rsidR="001A4274" w:rsidRPr="00A44145" w:rsidRDefault="001A4274" w:rsidP="001A4274">
            <w:pPr>
              <w:spacing w:after="0" w:line="276" w:lineRule="auto"/>
              <w:rPr>
                <w:rFonts w:cstheme="minorHAnsi"/>
                <w:sz w:val="24"/>
                <w:szCs w:val="24"/>
              </w:rPr>
            </w:pPr>
            <w:r>
              <w:rPr>
                <w:rFonts w:cstheme="minorHAnsi"/>
                <w:sz w:val="24"/>
                <w:szCs w:val="24"/>
              </w:rPr>
              <w:t>Radiotherapy</w:t>
            </w:r>
          </w:p>
        </w:tc>
        <w:tc>
          <w:tcPr>
            <w:tcW w:w="618" w:type="pct"/>
            <w:tcBorders>
              <w:left w:val="single" w:sz="4" w:space="0" w:color="auto"/>
              <w:right w:val="single" w:sz="4" w:space="0" w:color="auto"/>
            </w:tcBorders>
            <w:tcMar>
              <w:top w:w="15" w:type="dxa"/>
              <w:left w:w="15" w:type="dxa"/>
              <w:bottom w:w="0" w:type="dxa"/>
              <w:right w:w="15" w:type="dxa"/>
            </w:tcMar>
          </w:tcPr>
          <w:p w14:paraId="27EA1CDF" w14:textId="77777777" w:rsidR="001A4274" w:rsidRPr="00A44145" w:rsidRDefault="001A4274" w:rsidP="001A4274">
            <w:pPr>
              <w:spacing w:after="0" w:line="276" w:lineRule="auto"/>
              <w:jc w:val="center"/>
              <w:rPr>
                <w:rFonts w:cstheme="minorHAnsi"/>
                <w:sz w:val="24"/>
                <w:szCs w:val="24"/>
              </w:rPr>
            </w:pPr>
            <w:r w:rsidRPr="00A44145">
              <w:rPr>
                <w:rFonts w:cstheme="minorHAnsi"/>
                <w:sz w:val="24"/>
                <w:szCs w:val="24"/>
              </w:rPr>
              <w:t>83</w:t>
            </w:r>
          </w:p>
        </w:tc>
        <w:tc>
          <w:tcPr>
            <w:tcW w:w="671" w:type="pct"/>
            <w:tcBorders>
              <w:left w:val="single" w:sz="4" w:space="0" w:color="auto"/>
              <w:right w:val="single" w:sz="4" w:space="0" w:color="auto"/>
            </w:tcBorders>
            <w:tcMar>
              <w:top w:w="15" w:type="dxa"/>
              <w:left w:w="15" w:type="dxa"/>
              <w:bottom w:w="0" w:type="dxa"/>
              <w:right w:w="15" w:type="dxa"/>
            </w:tcMar>
          </w:tcPr>
          <w:p w14:paraId="5B62587F"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52.2</w:t>
            </w:r>
          </w:p>
        </w:tc>
      </w:tr>
      <w:tr w:rsidR="001A4274" w:rsidRPr="00294610" w14:paraId="66B7963B" w14:textId="77777777" w:rsidTr="001A4274">
        <w:trPr>
          <w:trHeight w:val="382"/>
        </w:trPr>
        <w:tc>
          <w:tcPr>
            <w:tcW w:w="3711" w:type="pct"/>
            <w:tcBorders>
              <w:left w:val="single" w:sz="4" w:space="0" w:color="auto"/>
              <w:right w:val="single" w:sz="4" w:space="0" w:color="auto"/>
            </w:tcBorders>
            <w:tcMar>
              <w:top w:w="15" w:type="dxa"/>
              <w:left w:w="15" w:type="dxa"/>
              <w:bottom w:w="0" w:type="dxa"/>
              <w:right w:w="15" w:type="dxa"/>
            </w:tcMar>
          </w:tcPr>
          <w:p w14:paraId="38B1AB93" w14:textId="77777777" w:rsidR="001A4274" w:rsidRPr="00A44145" w:rsidRDefault="001A4274" w:rsidP="001A4274">
            <w:pPr>
              <w:spacing w:after="0" w:line="276" w:lineRule="auto"/>
              <w:rPr>
                <w:rFonts w:cstheme="minorHAnsi"/>
                <w:sz w:val="24"/>
                <w:szCs w:val="24"/>
              </w:rPr>
            </w:pPr>
            <w:r>
              <w:rPr>
                <w:rFonts w:cstheme="minorHAnsi"/>
                <w:sz w:val="24"/>
                <w:szCs w:val="24"/>
              </w:rPr>
              <w:t>Hormone Replacement Therapy</w:t>
            </w:r>
          </w:p>
        </w:tc>
        <w:tc>
          <w:tcPr>
            <w:tcW w:w="618" w:type="pct"/>
            <w:tcBorders>
              <w:left w:val="single" w:sz="4" w:space="0" w:color="auto"/>
              <w:right w:val="single" w:sz="4" w:space="0" w:color="auto"/>
            </w:tcBorders>
            <w:tcMar>
              <w:top w:w="15" w:type="dxa"/>
              <w:left w:w="15" w:type="dxa"/>
              <w:bottom w:w="0" w:type="dxa"/>
              <w:right w:w="15" w:type="dxa"/>
            </w:tcMar>
          </w:tcPr>
          <w:p w14:paraId="130FEDF6" w14:textId="77777777" w:rsidR="001A4274" w:rsidRPr="00A44145" w:rsidRDefault="001A4274" w:rsidP="001A4274">
            <w:pPr>
              <w:spacing w:after="0" w:line="276" w:lineRule="auto"/>
              <w:jc w:val="center"/>
              <w:rPr>
                <w:rFonts w:cstheme="minorHAnsi"/>
                <w:sz w:val="24"/>
                <w:szCs w:val="24"/>
              </w:rPr>
            </w:pPr>
            <w:r w:rsidRPr="00A44145">
              <w:rPr>
                <w:rFonts w:cstheme="minorHAnsi"/>
                <w:sz w:val="24"/>
                <w:szCs w:val="24"/>
              </w:rPr>
              <w:t>20</w:t>
            </w:r>
          </w:p>
        </w:tc>
        <w:tc>
          <w:tcPr>
            <w:tcW w:w="671" w:type="pct"/>
            <w:tcBorders>
              <w:left w:val="single" w:sz="4" w:space="0" w:color="auto"/>
              <w:right w:val="single" w:sz="4" w:space="0" w:color="auto"/>
            </w:tcBorders>
            <w:tcMar>
              <w:top w:w="15" w:type="dxa"/>
              <w:left w:w="15" w:type="dxa"/>
              <w:bottom w:w="0" w:type="dxa"/>
              <w:right w:w="15" w:type="dxa"/>
            </w:tcMar>
          </w:tcPr>
          <w:p w14:paraId="6528BBC0"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12.6</w:t>
            </w:r>
          </w:p>
        </w:tc>
      </w:tr>
      <w:tr w:rsidR="001A4274" w:rsidRPr="00294610" w14:paraId="4104489D" w14:textId="77777777" w:rsidTr="001A4274">
        <w:trPr>
          <w:trHeight w:val="382"/>
        </w:trPr>
        <w:tc>
          <w:tcPr>
            <w:tcW w:w="3711" w:type="pct"/>
            <w:tcBorders>
              <w:left w:val="single" w:sz="4" w:space="0" w:color="auto"/>
              <w:right w:val="single" w:sz="4" w:space="0" w:color="auto"/>
            </w:tcBorders>
            <w:tcMar>
              <w:top w:w="15" w:type="dxa"/>
              <w:left w:w="15" w:type="dxa"/>
              <w:bottom w:w="0" w:type="dxa"/>
              <w:right w:w="15" w:type="dxa"/>
            </w:tcMar>
          </w:tcPr>
          <w:p w14:paraId="2C0B3B56" w14:textId="77777777" w:rsidR="001A4274" w:rsidRPr="00A44145" w:rsidRDefault="001A4274" w:rsidP="001A4274">
            <w:pPr>
              <w:spacing w:after="0" w:line="276" w:lineRule="auto"/>
              <w:rPr>
                <w:rFonts w:cstheme="minorHAnsi"/>
                <w:sz w:val="24"/>
                <w:szCs w:val="24"/>
              </w:rPr>
            </w:pPr>
            <w:r>
              <w:rPr>
                <w:rFonts w:cstheme="minorHAnsi"/>
                <w:sz w:val="24"/>
                <w:szCs w:val="24"/>
              </w:rPr>
              <w:t>Targeted Biological Therapy</w:t>
            </w:r>
          </w:p>
        </w:tc>
        <w:tc>
          <w:tcPr>
            <w:tcW w:w="618" w:type="pct"/>
            <w:tcBorders>
              <w:left w:val="single" w:sz="4" w:space="0" w:color="auto"/>
              <w:right w:val="single" w:sz="4" w:space="0" w:color="auto"/>
            </w:tcBorders>
            <w:tcMar>
              <w:top w:w="15" w:type="dxa"/>
              <w:left w:w="15" w:type="dxa"/>
              <w:bottom w:w="0" w:type="dxa"/>
              <w:right w:w="15" w:type="dxa"/>
            </w:tcMar>
          </w:tcPr>
          <w:p w14:paraId="45F02D48" w14:textId="77777777" w:rsidR="001A4274" w:rsidRPr="00A44145" w:rsidRDefault="001A4274" w:rsidP="001A4274">
            <w:pPr>
              <w:spacing w:after="0" w:line="276" w:lineRule="auto"/>
              <w:jc w:val="center"/>
              <w:rPr>
                <w:rFonts w:cstheme="minorHAnsi"/>
                <w:sz w:val="24"/>
                <w:szCs w:val="24"/>
              </w:rPr>
            </w:pPr>
            <w:r w:rsidRPr="00A44145">
              <w:rPr>
                <w:rFonts w:cstheme="minorHAnsi"/>
                <w:sz w:val="24"/>
                <w:szCs w:val="24"/>
              </w:rPr>
              <w:t>20</w:t>
            </w:r>
          </w:p>
        </w:tc>
        <w:tc>
          <w:tcPr>
            <w:tcW w:w="671" w:type="pct"/>
            <w:tcBorders>
              <w:left w:val="single" w:sz="4" w:space="0" w:color="auto"/>
              <w:right w:val="single" w:sz="4" w:space="0" w:color="auto"/>
            </w:tcBorders>
            <w:tcMar>
              <w:top w:w="15" w:type="dxa"/>
              <w:left w:w="15" w:type="dxa"/>
              <w:bottom w:w="0" w:type="dxa"/>
              <w:right w:w="15" w:type="dxa"/>
            </w:tcMar>
          </w:tcPr>
          <w:p w14:paraId="2A05F13C"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12.6</w:t>
            </w:r>
          </w:p>
        </w:tc>
      </w:tr>
      <w:tr w:rsidR="001A4274" w:rsidRPr="00294610" w14:paraId="784D68C4" w14:textId="77777777" w:rsidTr="001A4274">
        <w:trPr>
          <w:trHeight w:val="382"/>
        </w:trPr>
        <w:tc>
          <w:tcPr>
            <w:tcW w:w="3711" w:type="pct"/>
            <w:tcBorders>
              <w:left w:val="single" w:sz="4" w:space="0" w:color="auto"/>
              <w:bottom w:val="single" w:sz="4" w:space="0" w:color="auto"/>
              <w:right w:val="single" w:sz="4" w:space="0" w:color="auto"/>
            </w:tcBorders>
            <w:tcMar>
              <w:top w:w="15" w:type="dxa"/>
              <w:left w:w="15" w:type="dxa"/>
              <w:bottom w:w="0" w:type="dxa"/>
              <w:right w:w="15" w:type="dxa"/>
            </w:tcMar>
          </w:tcPr>
          <w:p w14:paraId="5C628341" w14:textId="77777777" w:rsidR="001A4274" w:rsidRPr="00A44145" w:rsidRDefault="001A4274" w:rsidP="001A4274">
            <w:pPr>
              <w:spacing w:after="0" w:line="276" w:lineRule="auto"/>
              <w:rPr>
                <w:rFonts w:cstheme="minorHAnsi"/>
                <w:sz w:val="24"/>
                <w:szCs w:val="24"/>
              </w:rPr>
            </w:pPr>
            <w:r>
              <w:rPr>
                <w:rFonts w:cstheme="minorHAnsi"/>
                <w:sz w:val="24"/>
                <w:szCs w:val="24"/>
              </w:rPr>
              <w:t>Hormone Therapy</w:t>
            </w:r>
          </w:p>
        </w:tc>
        <w:tc>
          <w:tcPr>
            <w:tcW w:w="618" w:type="pct"/>
            <w:tcBorders>
              <w:left w:val="single" w:sz="4" w:space="0" w:color="auto"/>
              <w:bottom w:val="single" w:sz="4" w:space="0" w:color="auto"/>
              <w:right w:val="single" w:sz="4" w:space="0" w:color="auto"/>
            </w:tcBorders>
            <w:tcMar>
              <w:top w:w="15" w:type="dxa"/>
              <w:left w:w="15" w:type="dxa"/>
              <w:bottom w:w="0" w:type="dxa"/>
              <w:right w:w="15" w:type="dxa"/>
            </w:tcMar>
          </w:tcPr>
          <w:p w14:paraId="4A5234BF" w14:textId="77777777" w:rsidR="001A4274" w:rsidRPr="00A44145" w:rsidRDefault="001A4274" w:rsidP="001A4274">
            <w:pPr>
              <w:spacing w:after="0" w:line="276" w:lineRule="auto"/>
              <w:jc w:val="center"/>
              <w:rPr>
                <w:rFonts w:cstheme="minorHAnsi"/>
                <w:sz w:val="24"/>
                <w:szCs w:val="24"/>
              </w:rPr>
            </w:pPr>
            <w:r w:rsidRPr="00A44145">
              <w:rPr>
                <w:rFonts w:cstheme="minorHAnsi"/>
                <w:sz w:val="24"/>
                <w:szCs w:val="24"/>
              </w:rPr>
              <w:t>11</w:t>
            </w:r>
          </w:p>
        </w:tc>
        <w:tc>
          <w:tcPr>
            <w:tcW w:w="671" w:type="pct"/>
            <w:tcBorders>
              <w:left w:val="single" w:sz="4" w:space="0" w:color="auto"/>
              <w:bottom w:val="single" w:sz="4" w:space="0" w:color="auto"/>
              <w:right w:val="single" w:sz="4" w:space="0" w:color="auto"/>
            </w:tcBorders>
            <w:tcMar>
              <w:top w:w="15" w:type="dxa"/>
              <w:left w:w="15" w:type="dxa"/>
              <w:bottom w:w="0" w:type="dxa"/>
              <w:right w:w="15" w:type="dxa"/>
            </w:tcMar>
          </w:tcPr>
          <w:p w14:paraId="4EBE5EF3"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6.9</w:t>
            </w:r>
          </w:p>
        </w:tc>
      </w:tr>
      <w:tr w:rsidR="001A4274" w:rsidRPr="00294610" w14:paraId="28AADEB3" w14:textId="77777777" w:rsidTr="001A4274">
        <w:trPr>
          <w:trHeight w:val="393"/>
        </w:trPr>
        <w:tc>
          <w:tcPr>
            <w:tcW w:w="3711" w:type="pct"/>
            <w:tcBorders>
              <w:top w:val="single" w:sz="4" w:space="0" w:color="auto"/>
              <w:left w:val="single" w:sz="4" w:space="0" w:color="auto"/>
              <w:right w:val="single" w:sz="4" w:space="0" w:color="auto"/>
            </w:tcBorders>
            <w:tcMar>
              <w:top w:w="15" w:type="dxa"/>
              <w:left w:w="15" w:type="dxa"/>
              <w:bottom w:w="0" w:type="dxa"/>
              <w:right w:w="15" w:type="dxa"/>
            </w:tcMar>
            <w:hideMark/>
          </w:tcPr>
          <w:p w14:paraId="4CB914E6" w14:textId="77777777" w:rsidR="001A4274" w:rsidRPr="00A44145" w:rsidRDefault="001A4274" w:rsidP="001A4274">
            <w:pPr>
              <w:spacing w:after="0" w:line="276" w:lineRule="auto"/>
              <w:rPr>
                <w:rFonts w:cstheme="minorHAnsi"/>
                <w:b/>
                <w:sz w:val="24"/>
                <w:szCs w:val="24"/>
              </w:rPr>
            </w:pPr>
            <w:r>
              <w:rPr>
                <w:rFonts w:cstheme="minorHAnsi"/>
                <w:b/>
                <w:sz w:val="24"/>
                <w:szCs w:val="24"/>
              </w:rPr>
              <w:t>Current Cancer Treatments</w:t>
            </w:r>
          </w:p>
        </w:tc>
        <w:tc>
          <w:tcPr>
            <w:tcW w:w="618" w:type="pct"/>
            <w:tcBorders>
              <w:top w:val="single" w:sz="4" w:space="0" w:color="auto"/>
              <w:left w:val="single" w:sz="4" w:space="0" w:color="auto"/>
              <w:right w:val="single" w:sz="4" w:space="0" w:color="auto"/>
            </w:tcBorders>
            <w:tcMar>
              <w:top w:w="15" w:type="dxa"/>
              <w:left w:w="15" w:type="dxa"/>
              <w:bottom w:w="0" w:type="dxa"/>
              <w:right w:w="15" w:type="dxa"/>
            </w:tcMar>
            <w:hideMark/>
          </w:tcPr>
          <w:p w14:paraId="73639265" w14:textId="77777777" w:rsidR="001A4274" w:rsidRPr="00A44145" w:rsidRDefault="001A4274" w:rsidP="001A4274">
            <w:pPr>
              <w:spacing w:after="0" w:line="276" w:lineRule="auto"/>
              <w:jc w:val="center"/>
              <w:rPr>
                <w:rFonts w:cstheme="minorHAnsi"/>
                <w:b/>
                <w:sz w:val="24"/>
                <w:szCs w:val="24"/>
              </w:rPr>
            </w:pPr>
            <w:r>
              <w:rPr>
                <w:rFonts w:cstheme="minorHAnsi"/>
                <w:b/>
                <w:sz w:val="24"/>
                <w:szCs w:val="24"/>
              </w:rPr>
              <w:t>74</w:t>
            </w:r>
          </w:p>
        </w:tc>
        <w:tc>
          <w:tcPr>
            <w:tcW w:w="671" w:type="pct"/>
            <w:tcBorders>
              <w:top w:val="single" w:sz="4" w:space="0" w:color="auto"/>
              <w:left w:val="single" w:sz="4" w:space="0" w:color="auto"/>
              <w:right w:val="single" w:sz="4" w:space="0" w:color="auto"/>
            </w:tcBorders>
            <w:tcMar>
              <w:top w:w="15" w:type="dxa"/>
              <w:left w:w="15" w:type="dxa"/>
              <w:bottom w:w="0" w:type="dxa"/>
              <w:right w:w="15" w:type="dxa"/>
            </w:tcMar>
          </w:tcPr>
          <w:p w14:paraId="4DF41A89" w14:textId="77777777" w:rsidR="001A4274" w:rsidRPr="00294610" w:rsidRDefault="001A4274" w:rsidP="001A4274">
            <w:pPr>
              <w:spacing w:after="0" w:line="276" w:lineRule="auto"/>
              <w:jc w:val="center"/>
              <w:rPr>
                <w:rFonts w:cstheme="minorHAnsi"/>
                <w:sz w:val="24"/>
                <w:szCs w:val="24"/>
              </w:rPr>
            </w:pPr>
          </w:p>
        </w:tc>
      </w:tr>
      <w:tr w:rsidR="001A4274" w:rsidRPr="00294610" w14:paraId="456B57AB"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3E2E4634" w14:textId="77777777" w:rsidR="001A4274" w:rsidRPr="00A44145" w:rsidRDefault="001A4274" w:rsidP="001A4274">
            <w:pPr>
              <w:spacing w:after="0" w:line="276" w:lineRule="auto"/>
              <w:rPr>
                <w:rFonts w:cstheme="minorHAnsi"/>
                <w:sz w:val="24"/>
                <w:szCs w:val="24"/>
              </w:rPr>
            </w:pPr>
            <w:r>
              <w:rPr>
                <w:rFonts w:cstheme="minorHAnsi"/>
                <w:sz w:val="24"/>
                <w:szCs w:val="24"/>
              </w:rPr>
              <w:t>Hormone Therapy</w:t>
            </w:r>
          </w:p>
        </w:tc>
        <w:tc>
          <w:tcPr>
            <w:tcW w:w="618" w:type="pct"/>
            <w:tcBorders>
              <w:left w:val="single" w:sz="4" w:space="0" w:color="auto"/>
              <w:right w:val="single" w:sz="4" w:space="0" w:color="auto"/>
            </w:tcBorders>
            <w:tcMar>
              <w:top w:w="15" w:type="dxa"/>
              <w:left w:w="15" w:type="dxa"/>
              <w:bottom w:w="0" w:type="dxa"/>
              <w:right w:w="15" w:type="dxa"/>
            </w:tcMar>
          </w:tcPr>
          <w:p w14:paraId="1048162E"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61</w:t>
            </w:r>
          </w:p>
        </w:tc>
        <w:tc>
          <w:tcPr>
            <w:tcW w:w="671" w:type="pct"/>
            <w:tcBorders>
              <w:left w:val="single" w:sz="4" w:space="0" w:color="auto"/>
              <w:right w:val="single" w:sz="4" w:space="0" w:color="auto"/>
            </w:tcBorders>
            <w:tcMar>
              <w:top w:w="15" w:type="dxa"/>
              <w:left w:w="15" w:type="dxa"/>
              <w:bottom w:w="0" w:type="dxa"/>
              <w:right w:w="15" w:type="dxa"/>
            </w:tcMar>
          </w:tcPr>
          <w:p w14:paraId="38879BA8"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82.4</w:t>
            </w:r>
          </w:p>
        </w:tc>
      </w:tr>
      <w:tr w:rsidR="001A4274" w:rsidRPr="00294610" w14:paraId="2EF6539D"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420F1A94" w14:textId="77777777" w:rsidR="001A4274" w:rsidRPr="00A44145" w:rsidRDefault="001A4274" w:rsidP="001A4274">
            <w:pPr>
              <w:spacing w:after="0" w:line="276" w:lineRule="auto"/>
              <w:rPr>
                <w:rFonts w:cstheme="minorHAnsi"/>
                <w:sz w:val="24"/>
                <w:szCs w:val="24"/>
              </w:rPr>
            </w:pPr>
            <w:r>
              <w:rPr>
                <w:rFonts w:cstheme="minorHAnsi"/>
                <w:sz w:val="24"/>
                <w:szCs w:val="24"/>
              </w:rPr>
              <w:t>Chemotherapy</w:t>
            </w:r>
          </w:p>
        </w:tc>
        <w:tc>
          <w:tcPr>
            <w:tcW w:w="618" w:type="pct"/>
            <w:tcBorders>
              <w:left w:val="single" w:sz="4" w:space="0" w:color="auto"/>
              <w:right w:val="single" w:sz="4" w:space="0" w:color="auto"/>
            </w:tcBorders>
            <w:tcMar>
              <w:top w:w="15" w:type="dxa"/>
              <w:left w:w="15" w:type="dxa"/>
              <w:bottom w:w="0" w:type="dxa"/>
              <w:right w:w="15" w:type="dxa"/>
            </w:tcMar>
          </w:tcPr>
          <w:p w14:paraId="587B8957"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6</w:t>
            </w:r>
          </w:p>
        </w:tc>
        <w:tc>
          <w:tcPr>
            <w:tcW w:w="671" w:type="pct"/>
            <w:tcBorders>
              <w:left w:val="single" w:sz="4" w:space="0" w:color="auto"/>
              <w:right w:val="single" w:sz="4" w:space="0" w:color="auto"/>
            </w:tcBorders>
            <w:tcMar>
              <w:top w:w="15" w:type="dxa"/>
              <w:left w:w="15" w:type="dxa"/>
              <w:bottom w:w="0" w:type="dxa"/>
              <w:right w:w="15" w:type="dxa"/>
            </w:tcMar>
          </w:tcPr>
          <w:p w14:paraId="1650A5D3"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8.1</w:t>
            </w:r>
          </w:p>
        </w:tc>
      </w:tr>
      <w:tr w:rsidR="001A4274" w:rsidRPr="00294610" w14:paraId="4B3C78D1"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3AF27E36" w14:textId="77777777" w:rsidR="001A4274" w:rsidRPr="00A44145" w:rsidRDefault="001A4274" w:rsidP="001A4274">
            <w:pPr>
              <w:spacing w:after="0" w:line="276" w:lineRule="auto"/>
              <w:rPr>
                <w:rFonts w:cstheme="minorHAnsi"/>
                <w:sz w:val="24"/>
                <w:szCs w:val="24"/>
              </w:rPr>
            </w:pPr>
            <w:r>
              <w:rPr>
                <w:rFonts w:cstheme="minorHAnsi"/>
                <w:sz w:val="24"/>
                <w:szCs w:val="24"/>
              </w:rPr>
              <w:t>Biological Targeted Therapy</w:t>
            </w:r>
          </w:p>
        </w:tc>
        <w:tc>
          <w:tcPr>
            <w:tcW w:w="618" w:type="pct"/>
            <w:tcBorders>
              <w:left w:val="single" w:sz="4" w:space="0" w:color="auto"/>
              <w:right w:val="single" w:sz="4" w:space="0" w:color="auto"/>
            </w:tcBorders>
            <w:tcMar>
              <w:top w:w="15" w:type="dxa"/>
              <w:left w:w="15" w:type="dxa"/>
              <w:bottom w:w="0" w:type="dxa"/>
              <w:right w:w="15" w:type="dxa"/>
            </w:tcMar>
          </w:tcPr>
          <w:p w14:paraId="03E09EBC"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5</w:t>
            </w:r>
          </w:p>
        </w:tc>
        <w:tc>
          <w:tcPr>
            <w:tcW w:w="671" w:type="pct"/>
            <w:tcBorders>
              <w:left w:val="single" w:sz="4" w:space="0" w:color="auto"/>
              <w:right w:val="single" w:sz="4" w:space="0" w:color="auto"/>
            </w:tcBorders>
            <w:tcMar>
              <w:top w:w="15" w:type="dxa"/>
              <w:left w:w="15" w:type="dxa"/>
              <w:bottom w:w="0" w:type="dxa"/>
              <w:right w:w="15" w:type="dxa"/>
            </w:tcMar>
          </w:tcPr>
          <w:p w14:paraId="5B363FDA"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6.8</w:t>
            </w:r>
          </w:p>
        </w:tc>
      </w:tr>
      <w:tr w:rsidR="001A4274" w:rsidRPr="00294610" w14:paraId="04DD4FB4" w14:textId="77777777" w:rsidTr="001A4274">
        <w:trPr>
          <w:trHeight w:val="393"/>
        </w:trPr>
        <w:tc>
          <w:tcPr>
            <w:tcW w:w="3711" w:type="pct"/>
            <w:tcBorders>
              <w:left w:val="single" w:sz="4" w:space="0" w:color="auto"/>
              <w:bottom w:val="single" w:sz="4" w:space="0" w:color="auto"/>
              <w:right w:val="single" w:sz="4" w:space="0" w:color="auto"/>
            </w:tcBorders>
            <w:tcMar>
              <w:top w:w="15" w:type="dxa"/>
              <w:left w:w="15" w:type="dxa"/>
              <w:bottom w:w="0" w:type="dxa"/>
              <w:right w:w="15" w:type="dxa"/>
            </w:tcMar>
          </w:tcPr>
          <w:p w14:paraId="69F3D5F8" w14:textId="77777777" w:rsidR="001A4274" w:rsidRPr="00A44145" w:rsidRDefault="001A4274" w:rsidP="001A4274">
            <w:pPr>
              <w:spacing w:after="0" w:line="276" w:lineRule="auto"/>
              <w:rPr>
                <w:rFonts w:cstheme="minorHAnsi"/>
                <w:sz w:val="24"/>
                <w:szCs w:val="24"/>
              </w:rPr>
            </w:pPr>
            <w:r w:rsidRPr="00A44145">
              <w:rPr>
                <w:rFonts w:cstheme="minorHAnsi"/>
                <w:sz w:val="24"/>
                <w:szCs w:val="24"/>
              </w:rPr>
              <w:t>Radiotherapy</w:t>
            </w:r>
          </w:p>
        </w:tc>
        <w:tc>
          <w:tcPr>
            <w:tcW w:w="618" w:type="pct"/>
            <w:tcBorders>
              <w:left w:val="single" w:sz="4" w:space="0" w:color="auto"/>
              <w:bottom w:val="single" w:sz="4" w:space="0" w:color="auto"/>
              <w:right w:val="single" w:sz="4" w:space="0" w:color="auto"/>
            </w:tcBorders>
            <w:tcMar>
              <w:top w:w="15" w:type="dxa"/>
              <w:left w:w="15" w:type="dxa"/>
              <w:bottom w:w="0" w:type="dxa"/>
              <w:right w:w="15" w:type="dxa"/>
            </w:tcMar>
          </w:tcPr>
          <w:p w14:paraId="4A648873"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2</w:t>
            </w:r>
          </w:p>
        </w:tc>
        <w:tc>
          <w:tcPr>
            <w:tcW w:w="671" w:type="pct"/>
            <w:tcBorders>
              <w:left w:val="single" w:sz="4" w:space="0" w:color="auto"/>
              <w:bottom w:val="single" w:sz="4" w:space="0" w:color="auto"/>
              <w:right w:val="single" w:sz="4" w:space="0" w:color="auto"/>
            </w:tcBorders>
            <w:tcMar>
              <w:top w:w="15" w:type="dxa"/>
              <w:left w:w="15" w:type="dxa"/>
              <w:bottom w:w="0" w:type="dxa"/>
              <w:right w:w="15" w:type="dxa"/>
            </w:tcMar>
          </w:tcPr>
          <w:p w14:paraId="0DD37933"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2.7</w:t>
            </w:r>
          </w:p>
        </w:tc>
      </w:tr>
      <w:tr w:rsidR="001A4274" w:rsidRPr="00294610" w14:paraId="4A39DCCC" w14:textId="77777777" w:rsidTr="001A4274">
        <w:trPr>
          <w:trHeight w:val="393"/>
        </w:trPr>
        <w:tc>
          <w:tcPr>
            <w:tcW w:w="3711" w:type="pct"/>
            <w:tcBorders>
              <w:top w:val="single" w:sz="4" w:space="0" w:color="auto"/>
              <w:left w:val="single" w:sz="4" w:space="0" w:color="auto"/>
              <w:right w:val="single" w:sz="4" w:space="0" w:color="auto"/>
            </w:tcBorders>
            <w:tcMar>
              <w:top w:w="15" w:type="dxa"/>
              <w:left w:w="15" w:type="dxa"/>
              <w:bottom w:w="0" w:type="dxa"/>
              <w:right w:w="15" w:type="dxa"/>
            </w:tcMar>
            <w:hideMark/>
          </w:tcPr>
          <w:p w14:paraId="39476C61" w14:textId="77777777" w:rsidR="001A4274" w:rsidRPr="00A44145" w:rsidRDefault="001A4274" w:rsidP="001A4274">
            <w:pPr>
              <w:spacing w:after="0" w:line="276" w:lineRule="auto"/>
              <w:rPr>
                <w:rFonts w:cstheme="minorHAnsi"/>
                <w:b/>
                <w:sz w:val="24"/>
                <w:szCs w:val="24"/>
              </w:rPr>
            </w:pPr>
            <w:r>
              <w:rPr>
                <w:rFonts w:cstheme="minorHAnsi"/>
                <w:b/>
                <w:sz w:val="24"/>
                <w:szCs w:val="24"/>
              </w:rPr>
              <w:t>Lymphoedema</w:t>
            </w:r>
          </w:p>
        </w:tc>
        <w:tc>
          <w:tcPr>
            <w:tcW w:w="618" w:type="pct"/>
            <w:tcBorders>
              <w:top w:val="single" w:sz="4" w:space="0" w:color="auto"/>
              <w:left w:val="single" w:sz="4" w:space="0" w:color="auto"/>
              <w:right w:val="single" w:sz="4" w:space="0" w:color="auto"/>
            </w:tcBorders>
            <w:tcMar>
              <w:top w:w="15" w:type="dxa"/>
              <w:left w:w="15" w:type="dxa"/>
              <w:bottom w:w="0" w:type="dxa"/>
              <w:right w:w="15" w:type="dxa"/>
            </w:tcMar>
            <w:hideMark/>
          </w:tcPr>
          <w:p w14:paraId="0415A3BA" w14:textId="77777777" w:rsidR="001A4274" w:rsidRPr="00A44145" w:rsidRDefault="001A4274" w:rsidP="001A4274">
            <w:pPr>
              <w:spacing w:after="0" w:line="276" w:lineRule="auto"/>
              <w:jc w:val="center"/>
              <w:rPr>
                <w:rFonts w:cstheme="minorHAnsi"/>
                <w:b/>
                <w:sz w:val="24"/>
                <w:szCs w:val="24"/>
              </w:rPr>
            </w:pPr>
            <w:r>
              <w:rPr>
                <w:rFonts w:cstheme="minorHAnsi"/>
                <w:b/>
                <w:sz w:val="24"/>
                <w:szCs w:val="24"/>
              </w:rPr>
              <w:t>159</w:t>
            </w:r>
          </w:p>
        </w:tc>
        <w:tc>
          <w:tcPr>
            <w:tcW w:w="671" w:type="pct"/>
            <w:tcBorders>
              <w:top w:val="single" w:sz="4" w:space="0" w:color="auto"/>
              <w:left w:val="single" w:sz="4" w:space="0" w:color="auto"/>
              <w:right w:val="single" w:sz="4" w:space="0" w:color="auto"/>
            </w:tcBorders>
            <w:tcMar>
              <w:top w:w="15" w:type="dxa"/>
              <w:left w:w="15" w:type="dxa"/>
              <w:bottom w:w="0" w:type="dxa"/>
              <w:right w:w="15" w:type="dxa"/>
            </w:tcMar>
          </w:tcPr>
          <w:p w14:paraId="4D36CBEB" w14:textId="77777777" w:rsidR="001A4274" w:rsidRPr="00294610" w:rsidRDefault="001A4274" w:rsidP="001A4274">
            <w:pPr>
              <w:spacing w:after="0" w:line="276" w:lineRule="auto"/>
              <w:jc w:val="center"/>
              <w:rPr>
                <w:rFonts w:cstheme="minorHAnsi"/>
                <w:sz w:val="24"/>
                <w:szCs w:val="24"/>
              </w:rPr>
            </w:pPr>
          </w:p>
        </w:tc>
      </w:tr>
      <w:tr w:rsidR="001A4274" w:rsidRPr="00294610" w14:paraId="079A5AC7"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28D86390" w14:textId="77777777" w:rsidR="001A4274" w:rsidRPr="00A44145" w:rsidRDefault="001A4274" w:rsidP="001A4274">
            <w:pPr>
              <w:spacing w:after="0" w:line="276" w:lineRule="auto"/>
              <w:rPr>
                <w:rFonts w:cstheme="minorHAnsi"/>
                <w:sz w:val="24"/>
                <w:szCs w:val="24"/>
              </w:rPr>
            </w:pPr>
            <w:r>
              <w:rPr>
                <w:rFonts w:cstheme="minorHAnsi"/>
                <w:sz w:val="24"/>
                <w:szCs w:val="24"/>
              </w:rPr>
              <w:t>Yes</w:t>
            </w:r>
          </w:p>
        </w:tc>
        <w:tc>
          <w:tcPr>
            <w:tcW w:w="618" w:type="pct"/>
            <w:tcBorders>
              <w:left w:val="single" w:sz="4" w:space="0" w:color="auto"/>
              <w:right w:val="single" w:sz="4" w:space="0" w:color="auto"/>
            </w:tcBorders>
            <w:tcMar>
              <w:top w:w="15" w:type="dxa"/>
              <w:left w:w="15" w:type="dxa"/>
              <w:bottom w:w="0" w:type="dxa"/>
              <w:right w:w="15" w:type="dxa"/>
            </w:tcMar>
          </w:tcPr>
          <w:p w14:paraId="107062E8"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26</w:t>
            </w:r>
          </w:p>
        </w:tc>
        <w:tc>
          <w:tcPr>
            <w:tcW w:w="671" w:type="pct"/>
            <w:tcBorders>
              <w:left w:val="single" w:sz="4" w:space="0" w:color="auto"/>
              <w:right w:val="single" w:sz="4" w:space="0" w:color="auto"/>
            </w:tcBorders>
            <w:tcMar>
              <w:top w:w="15" w:type="dxa"/>
              <w:left w:w="15" w:type="dxa"/>
              <w:bottom w:w="0" w:type="dxa"/>
              <w:right w:w="15" w:type="dxa"/>
            </w:tcMar>
          </w:tcPr>
          <w:p w14:paraId="428F1EB8"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16.4</w:t>
            </w:r>
          </w:p>
        </w:tc>
      </w:tr>
      <w:tr w:rsidR="001A4274" w:rsidRPr="00294610" w14:paraId="4DD1146C"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47994747" w14:textId="77777777" w:rsidR="001A4274" w:rsidRPr="00A44145" w:rsidRDefault="001A4274" w:rsidP="001A4274">
            <w:pPr>
              <w:spacing w:after="0" w:line="276" w:lineRule="auto"/>
              <w:rPr>
                <w:rFonts w:cstheme="minorHAnsi"/>
                <w:sz w:val="24"/>
                <w:szCs w:val="24"/>
              </w:rPr>
            </w:pPr>
            <w:r>
              <w:rPr>
                <w:rFonts w:cstheme="minorHAnsi"/>
                <w:sz w:val="24"/>
                <w:szCs w:val="24"/>
              </w:rPr>
              <w:t>No</w:t>
            </w:r>
          </w:p>
        </w:tc>
        <w:tc>
          <w:tcPr>
            <w:tcW w:w="618" w:type="pct"/>
            <w:tcBorders>
              <w:left w:val="single" w:sz="4" w:space="0" w:color="auto"/>
              <w:right w:val="single" w:sz="4" w:space="0" w:color="auto"/>
            </w:tcBorders>
            <w:tcMar>
              <w:top w:w="15" w:type="dxa"/>
              <w:left w:w="15" w:type="dxa"/>
              <w:bottom w:w="0" w:type="dxa"/>
              <w:right w:w="15" w:type="dxa"/>
            </w:tcMar>
          </w:tcPr>
          <w:p w14:paraId="5E505777"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132</w:t>
            </w:r>
          </w:p>
        </w:tc>
        <w:tc>
          <w:tcPr>
            <w:tcW w:w="671" w:type="pct"/>
            <w:tcBorders>
              <w:left w:val="single" w:sz="4" w:space="0" w:color="auto"/>
              <w:right w:val="single" w:sz="4" w:space="0" w:color="auto"/>
            </w:tcBorders>
            <w:tcMar>
              <w:top w:w="15" w:type="dxa"/>
              <w:left w:w="15" w:type="dxa"/>
              <w:bottom w:w="0" w:type="dxa"/>
              <w:right w:w="15" w:type="dxa"/>
            </w:tcMar>
          </w:tcPr>
          <w:p w14:paraId="4B3866EB"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83</w:t>
            </w:r>
          </w:p>
        </w:tc>
      </w:tr>
      <w:tr w:rsidR="001A4274" w:rsidRPr="00294610" w14:paraId="22E45EA7" w14:textId="77777777" w:rsidTr="001A4274">
        <w:trPr>
          <w:trHeight w:val="393"/>
        </w:trPr>
        <w:tc>
          <w:tcPr>
            <w:tcW w:w="3711" w:type="pct"/>
            <w:tcBorders>
              <w:left w:val="single" w:sz="4" w:space="0" w:color="auto"/>
              <w:bottom w:val="single" w:sz="4" w:space="0" w:color="auto"/>
              <w:right w:val="single" w:sz="4" w:space="0" w:color="auto"/>
            </w:tcBorders>
            <w:tcMar>
              <w:top w:w="15" w:type="dxa"/>
              <w:left w:w="15" w:type="dxa"/>
              <w:bottom w:w="0" w:type="dxa"/>
              <w:right w:w="15" w:type="dxa"/>
            </w:tcMar>
          </w:tcPr>
          <w:p w14:paraId="69093EE9" w14:textId="77777777" w:rsidR="001A4274" w:rsidRPr="00A44145" w:rsidRDefault="001A4274" w:rsidP="001A4274">
            <w:pPr>
              <w:spacing w:after="0" w:line="276" w:lineRule="auto"/>
              <w:rPr>
                <w:rFonts w:cstheme="minorHAnsi"/>
                <w:sz w:val="24"/>
                <w:szCs w:val="24"/>
              </w:rPr>
            </w:pPr>
            <w:r>
              <w:rPr>
                <w:rFonts w:cstheme="minorHAnsi"/>
                <w:sz w:val="24"/>
                <w:szCs w:val="24"/>
              </w:rPr>
              <w:t>Don’t Know</w:t>
            </w:r>
          </w:p>
        </w:tc>
        <w:tc>
          <w:tcPr>
            <w:tcW w:w="618" w:type="pct"/>
            <w:tcBorders>
              <w:left w:val="single" w:sz="4" w:space="0" w:color="auto"/>
              <w:bottom w:val="single" w:sz="4" w:space="0" w:color="auto"/>
              <w:right w:val="single" w:sz="4" w:space="0" w:color="auto"/>
            </w:tcBorders>
            <w:tcMar>
              <w:top w:w="15" w:type="dxa"/>
              <w:left w:w="15" w:type="dxa"/>
              <w:bottom w:w="0" w:type="dxa"/>
              <w:right w:w="15" w:type="dxa"/>
            </w:tcMar>
          </w:tcPr>
          <w:p w14:paraId="22BF5C05"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1</w:t>
            </w:r>
          </w:p>
        </w:tc>
        <w:tc>
          <w:tcPr>
            <w:tcW w:w="671" w:type="pct"/>
            <w:tcBorders>
              <w:left w:val="single" w:sz="4" w:space="0" w:color="auto"/>
              <w:bottom w:val="single" w:sz="4" w:space="0" w:color="auto"/>
              <w:right w:val="single" w:sz="4" w:space="0" w:color="auto"/>
            </w:tcBorders>
            <w:tcMar>
              <w:top w:w="15" w:type="dxa"/>
              <w:left w:w="15" w:type="dxa"/>
              <w:bottom w:w="0" w:type="dxa"/>
              <w:right w:w="15" w:type="dxa"/>
            </w:tcMar>
          </w:tcPr>
          <w:p w14:paraId="2239EA75" w14:textId="77777777" w:rsidR="001A4274" w:rsidRPr="00A44145" w:rsidRDefault="001A4274" w:rsidP="001A4274">
            <w:pPr>
              <w:spacing w:after="0" w:line="276" w:lineRule="auto"/>
              <w:jc w:val="center"/>
              <w:rPr>
                <w:rFonts w:cstheme="minorHAnsi"/>
                <w:sz w:val="24"/>
                <w:szCs w:val="24"/>
              </w:rPr>
            </w:pPr>
            <w:r>
              <w:rPr>
                <w:rFonts w:cstheme="minorHAnsi"/>
                <w:sz w:val="24"/>
                <w:szCs w:val="24"/>
              </w:rPr>
              <w:t>0.6</w:t>
            </w:r>
          </w:p>
        </w:tc>
      </w:tr>
      <w:tr w:rsidR="001A4274" w:rsidRPr="00294610" w14:paraId="0069B281" w14:textId="77777777" w:rsidTr="001A4274">
        <w:trPr>
          <w:trHeight w:val="393"/>
        </w:trPr>
        <w:tc>
          <w:tcPr>
            <w:tcW w:w="3711" w:type="pct"/>
            <w:tcBorders>
              <w:top w:val="single" w:sz="4" w:space="0" w:color="auto"/>
              <w:left w:val="single" w:sz="4" w:space="0" w:color="auto"/>
              <w:right w:val="single" w:sz="4" w:space="0" w:color="auto"/>
            </w:tcBorders>
            <w:tcMar>
              <w:top w:w="15" w:type="dxa"/>
              <w:left w:w="15" w:type="dxa"/>
              <w:bottom w:w="0" w:type="dxa"/>
              <w:right w:w="15" w:type="dxa"/>
            </w:tcMar>
          </w:tcPr>
          <w:p w14:paraId="2E0FDF79" w14:textId="77777777" w:rsidR="001A4274" w:rsidRPr="00294610" w:rsidRDefault="001A4274" w:rsidP="001A4274">
            <w:pPr>
              <w:spacing w:after="0" w:line="276" w:lineRule="auto"/>
              <w:rPr>
                <w:rFonts w:cstheme="minorHAnsi"/>
                <w:b/>
                <w:sz w:val="24"/>
                <w:szCs w:val="24"/>
              </w:rPr>
            </w:pPr>
            <w:r>
              <w:rPr>
                <w:rFonts w:cstheme="minorHAnsi"/>
                <w:b/>
                <w:sz w:val="24"/>
                <w:szCs w:val="24"/>
              </w:rPr>
              <w:t>Employment Status</w:t>
            </w:r>
          </w:p>
        </w:tc>
        <w:tc>
          <w:tcPr>
            <w:tcW w:w="618" w:type="pct"/>
            <w:tcBorders>
              <w:top w:val="single" w:sz="4" w:space="0" w:color="auto"/>
              <w:left w:val="single" w:sz="4" w:space="0" w:color="auto"/>
              <w:right w:val="single" w:sz="4" w:space="0" w:color="auto"/>
            </w:tcBorders>
            <w:tcMar>
              <w:top w:w="15" w:type="dxa"/>
              <w:left w:w="15" w:type="dxa"/>
              <w:bottom w:w="0" w:type="dxa"/>
              <w:right w:w="15" w:type="dxa"/>
            </w:tcMar>
          </w:tcPr>
          <w:p w14:paraId="31FCDE47" w14:textId="77777777" w:rsidR="001A4274" w:rsidRPr="00294610" w:rsidRDefault="001A4274" w:rsidP="001A4274">
            <w:pPr>
              <w:spacing w:after="0" w:line="276" w:lineRule="auto"/>
              <w:jc w:val="center"/>
              <w:rPr>
                <w:rFonts w:cstheme="minorHAnsi"/>
                <w:b/>
                <w:sz w:val="24"/>
                <w:szCs w:val="24"/>
              </w:rPr>
            </w:pPr>
            <w:r>
              <w:rPr>
                <w:rFonts w:cstheme="minorHAnsi"/>
                <w:b/>
                <w:sz w:val="24"/>
                <w:szCs w:val="24"/>
              </w:rPr>
              <w:t>156</w:t>
            </w:r>
          </w:p>
        </w:tc>
        <w:tc>
          <w:tcPr>
            <w:tcW w:w="671" w:type="pct"/>
            <w:tcBorders>
              <w:top w:val="single" w:sz="4" w:space="0" w:color="auto"/>
              <w:left w:val="single" w:sz="4" w:space="0" w:color="auto"/>
              <w:right w:val="single" w:sz="4" w:space="0" w:color="auto"/>
            </w:tcBorders>
            <w:tcMar>
              <w:top w:w="15" w:type="dxa"/>
              <w:left w:w="15" w:type="dxa"/>
              <w:bottom w:w="0" w:type="dxa"/>
              <w:right w:w="15" w:type="dxa"/>
            </w:tcMar>
          </w:tcPr>
          <w:p w14:paraId="4CE821E8" w14:textId="77777777" w:rsidR="001A4274" w:rsidRPr="00294610" w:rsidRDefault="001A4274" w:rsidP="001A4274">
            <w:pPr>
              <w:spacing w:after="0" w:line="276" w:lineRule="auto"/>
              <w:jc w:val="center"/>
              <w:rPr>
                <w:rFonts w:cstheme="minorHAnsi"/>
                <w:sz w:val="24"/>
                <w:szCs w:val="24"/>
              </w:rPr>
            </w:pPr>
          </w:p>
        </w:tc>
      </w:tr>
      <w:tr w:rsidR="001A4274" w:rsidRPr="00294610" w14:paraId="6586AE2C"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71F19D95"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Full-Time Paid Employment</w:t>
            </w:r>
          </w:p>
        </w:tc>
        <w:tc>
          <w:tcPr>
            <w:tcW w:w="618" w:type="pct"/>
            <w:tcBorders>
              <w:left w:val="single" w:sz="4" w:space="0" w:color="auto"/>
              <w:right w:val="single" w:sz="4" w:space="0" w:color="auto"/>
            </w:tcBorders>
            <w:tcMar>
              <w:top w:w="15" w:type="dxa"/>
              <w:left w:w="15" w:type="dxa"/>
              <w:bottom w:w="0" w:type="dxa"/>
              <w:right w:w="15" w:type="dxa"/>
            </w:tcMar>
          </w:tcPr>
          <w:p w14:paraId="5D37491A"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92</w:t>
            </w:r>
          </w:p>
        </w:tc>
        <w:tc>
          <w:tcPr>
            <w:tcW w:w="671" w:type="pct"/>
            <w:tcBorders>
              <w:left w:val="single" w:sz="4" w:space="0" w:color="auto"/>
              <w:right w:val="single" w:sz="4" w:space="0" w:color="auto"/>
            </w:tcBorders>
            <w:tcMar>
              <w:top w:w="15" w:type="dxa"/>
              <w:left w:w="15" w:type="dxa"/>
              <w:bottom w:w="0" w:type="dxa"/>
              <w:right w:w="15" w:type="dxa"/>
            </w:tcMar>
          </w:tcPr>
          <w:p w14:paraId="2CFC48EE"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59</w:t>
            </w:r>
          </w:p>
        </w:tc>
      </w:tr>
      <w:tr w:rsidR="001A4274" w:rsidRPr="00294610" w14:paraId="4074BC87"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7AD4B468"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Part-Time Paid Employment</w:t>
            </w:r>
          </w:p>
        </w:tc>
        <w:tc>
          <w:tcPr>
            <w:tcW w:w="618" w:type="pct"/>
            <w:tcBorders>
              <w:left w:val="single" w:sz="4" w:space="0" w:color="auto"/>
              <w:right w:val="single" w:sz="4" w:space="0" w:color="auto"/>
            </w:tcBorders>
            <w:tcMar>
              <w:top w:w="15" w:type="dxa"/>
              <w:left w:w="15" w:type="dxa"/>
              <w:bottom w:w="0" w:type="dxa"/>
              <w:right w:w="15" w:type="dxa"/>
            </w:tcMar>
          </w:tcPr>
          <w:p w14:paraId="4D1A0599"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28</w:t>
            </w:r>
          </w:p>
        </w:tc>
        <w:tc>
          <w:tcPr>
            <w:tcW w:w="671" w:type="pct"/>
            <w:tcBorders>
              <w:left w:val="single" w:sz="4" w:space="0" w:color="auto"/>
              <w:right w:val="single" w:sz="4" w:space="0" w:color="auto"/>
            </w:tcBorders>
            <w:tcMar>
              <w:top w:w="15" w:type="dxa"/>
              <w:left w:w="15" w:type="dxa"/>
              <w:bottom w:w="0" w:type="dxa"/>
              <w:right w:w="15" w:type="dxa"/>
            </w:tcMar>
          </w:tcPr>
          <w:p w14:paraId="7A559652"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17.6</w:t>
            </w:r>
          </w:p>
        </w:tc>
      </w:tr>
      <w:tr w:rsidR="001A4274" w:rsidRPr="00294610" w14:paraId="1B5AB017"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597160E1"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Housewife</w:t>
            </w:r>
          </w:p>
        </w:tc>
        <w:tc>
          <w:tcPr>
            <w:tcW w:w="618" w:type="pct"/>
            <w:tcBorders>
              <w:left w:val="single" w:sz="4" w:space="0" w:color="auto"/>
              <w:right w:val="single" w:sz="4" w:space="0" w:color="auto"/>
            </w:tcBorders>
            <w:tcMar>
              <w:top w:w="15" w:type="dxa"/>
              <w:left w:w="15" w:type="dxa"/>
              <w:bottom w:w="0" w:type="dxa"/>
              <w:right w:w="15" w:type="dxa"/>
            </w:tcMar>
          </w:tcPr>
          <w:p w14:paraId="6D9E8FC5"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17</w:t>
            </w:r>
          </w:p>
        </w:tc>
        <w:tc>
          <w:tcPr>
            <w:tcW w:w="671" w:type="pct"/>
            <w:tcBorders>
              <w:left w:val="single" w:sz="4" w:space="0" w:color="auto"/>
              <w:right w:val="single" w:sz="4" w:space="0" w:color="auto"/>
            </w:tcBorders>
            <w:tcMar>
              <w:top w:w="15" w:type="dxa"/>
              <w:left w:w="15" w:type="dxa"/>
              <w:bottom w:w="0" w:type="dxa"/>
              <w:right w:w="15" w:type="dxa"/>
            </w:tcMar>
          </w:tcPr>
          <w:p w14:paraId="76FE7851"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10.7</w:t>
            </w:r>
          </w:p>
        </w:tc>
      </w:tr>
      <w:tr w:rsidR="001A4274" w:rsidRPr="00294610" w14:paraId="5A101104"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01223528"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Self-Employed</w:t>
            </w:r>
          </w:p>
        </w:tc>
        <w:tc>
          <w:tcPr>
            <w:tcW w:w="618" w:type="pct"/>
            <w:tcBorders>
              <w:left w:val="single" w:sz="4" w:space="0" w:color="auto"/>
              <w:right w:val="single" w:sz="4" w:space="0" w:color="auto"/>
            </w:tcBorders>
            <w:tcMar>
              <w:top w:w="15" w:type="dxa"/>
              <w:left w:w="15" w:type="dxa"/>
              <w:bottom w:w="0" w:type="dxa"/>
              <w:right w:w="15" w:type="dxa"/>
            </w:tcMar>
          </w:tcPr>
          <w:p w14:paraId="185DE7FF"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8</w:t>
            </w:r>
          </w:p>
        </w:tc>
        <w:tc>
          <w:tcPr>
            <w:tcW w:w="671" w:type="pct"/>
            <w:tcBorders>
              <w:left w:val="single" w:sz="4" w:space="0" w:color="auto"/>
              <w:right w:val="single" w:sz="4" w:space="0" w:color="auto"/>
            </w:tcBorders>
            <w:tcMar>
              <w:top w:w="15" w:type="dxa"/>
              <w:left w:w="15" w:type="dxa"/>
              <w:bottom w:w="0" w:type="dxa"/>
              <w:right w:w="15" w:type="dxa"/>
            </w:tcMar>
          </w:tcPr>
          <w:p w14:paraId="6599D869"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5</w:t>
            </w:r>
          </w:p>
        </w:tc>
      </w:tr>
      <w:tr w:rsidR="001A4274" w:rsidRPr="00294610" w14:paraId="455C07C6"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3569B8F2"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Unemployed</w:t>
            </w:r>
          </w:p>
        </w:tc>
        <w:tc>
          <w:tcPr>
            <w:tcW w:w="618" w:type="pct"/>
            <w:tcBorders>
              <w:left w:val="single" w:sz="4" w:space="0" w:color="auto"/>
              <w:right w:val="single" w:sz="4" w:space="0" w:color="auto"/>
            </w:tcBorders>
            <w:tcMar>
              <w:top w:w="15" w:type="dxa"/>
              <w:left w:w="15" w:type="dxa"/>
              <w:bottom w:w="0" w:type="dxa"/>
              <w:right w:w="15" w:type="dxa"/>
            </w:tcMar>
          </w:tcPr>
          <w:p w14:paraId="33E8E45F"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5</w:t>
            </w:r>
          </w:p>
        </w:tc>
        <w:tc>
          <w:tcPr>
            <w:tcW w:w="671" w:type="pct"/>
            <w:tcBorders>
              <w:left w:val="single" w:sz="4" w:space="0" w:color="auto"/>
              <w:right w:val="single" w:sz="4" w:space="0" w:color="auto"/>
            </w:tcBorders>
            <w:tcMar>
              <w:top w:w="15" w:type="dxa"/>
              <w:left w:w="15" w:type="dxa"/>
              <w:bottom w:w="0" w:type="dxa"/>
              <w:right w:w="15" w:type="dxa"/>
            </w:tcMar>
          </w:tcPr>
          <w:p w14:paraId="088DDCCB"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3.1</w:t>
            </w:r>
          </w:p>
        </w:tc>
      </w:tr>
      <w:tr w:rsidR="001A4274" w:rsidRPr="00294610" w14:paraId="73B99434"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76A32153"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Part-time Unpaid Employment/Volunteer</w:t>
            </w:r>
          </w:p>
        </w:tc>
        <w:tc>
          <w:tcPr>
            <w:tcW w:w="618" w:type="pct"/>
            <w:tcBorders>
              <w:left w:val="single" w:sz="4" w:space="0" w:color="auto"/>
              <w:right w:val="single" w:sz="4" w:space="0" w:color="auto"/>
            </w:tcBorders>
            <w:tcMar>
              <w:top w:w="15" w:type="dxa"/>
              <w:left w:w="15" w:type="dxa"/>
              <w:bottom w:w="0" w:type="dxa"/>
              <w:right w:w="15" w:type="dxa"/>
            </w:tcMar>
          </w:tcPr>
          <w:p w14:paraId="6B426AA8"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3</w:t>
            </w:r>
          </w:p>
        </w:tc>
        <w:tc>
          <w:tcPr>
            <w:tcW w:w="671" w:type="pct"/>
            <w:tcBorders>
              <w:left w:val="single" w:sz="4" w:space="0" w:color="auto"/>
              <w:right w:val="single" w:sz="4" w:space="0" w:color="auto"/>
            </w:tcBorders>
            <w:tcMar>
              <w:top w:w="15" w:type="dxa"/>
              <w:left w:w="15" w:type="dxa"/>
              <w:bottom w:w="0" w:type="dxa"/>
              <w:right w:w="15" w:type="dxa"/>
            </w:tcMar>
          </w:tcPr>
          <w:p w14:paraId="6E029275"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1.9</w:t>
            </w:r>
          </w:p>
        </w:tc>
      </w:tr>
      <w:tr w:rsidR="001A4274" w:rsidRPr="00294610" w14:paraId="641F74F0" w14:textId="77777777" w:rsidTr="001A4274">
        <w:trPr>
          <w:trHeight w:val="393"/>
        </w:trPr>
        <w:tc>
          <w:tcPr>
            <w:tcW w:w="3711" w:type="pct"/>
            <w:tcBorders>
              <w:left w:val="single" w:sz="4" w:space="0" w:color="auto"/>
              <w:right w:val="single" w:sz="4" w:space="0" w:color="auto"/>
            </w:tcBorders>
            <w:tcMar>
              <w:top w:w="15" w:type="dxa"/>
              <w:left w:w="15" w:type="dxa"/>
              <w:bottom w:w="0" w:type="dxa"/>
              <w:right w:w="15" w:type="dxa"/>
            </w:tcMar>
          </w:tcPr>
          <w:p w14:paraId="317778EA"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Active Retired</w:t>
            </w:r>
          </w:p>
        </w:tc>
        <w:tc>
          <w:tcPr>
            <w:tcW w:w="618" w:type="pct"/>
            <w:tcBorders>
              <w:left w:val="single" w:sz="4" w:space="0" w:color="auto"/>
              <w:right w:val="single" w:sz="4" w:space="0" w:color="auto"/>
            </w:tcBorders>
            <w:tcMar>
              <w:top w:w="15" w:type="dxa"/>
              <w:left w:w="15" w:type="dxa"/>
              <w:bottom w:w="0" w:type="dxa"/>
              <w:right w:w="15" w:type="dxa"/>
            </w:tcMar>
          </w:tcPr>
          <w:p w14:paraId="4F6683BF"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2</w:t>
            </w:r>
          </w:p>
        </w:tc>
        <w:tc>
          <w:tcPr>
            <w:tcW w:w="671" w:type="pct"/>
            <w:tcBorders>
              <w:left w:val="single" w:sz="4" w:space="0" w:color="auto"/>
              <w:right w:val="single" w:sz="4" w:space="0" w:color="auto"/>
            </w:tcBorders>
            <w:tcMar>
              <w:top w:w="15" w:type="dxa"/>
              <w:left w:w="15" w:type="dxa"/>
              <w:bottom w:w="0" w:type="dxa"/>
              <w:right w:w="15" w:type="dxa"/>
            </w:tcMar>
          </w:tcPr>
          <w:p w14:paraId="2AD90EF4"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1.3</w:t>
            </w:r>
          </w:p>
        </w:tc>
      </w:tr>
      <w:tr w:rsidR="001A4274" w:rsidRPr="00294610" w14:paraId="62DC214A" w14:textId="77777777" w:rsidTr="001A4274">
        <w:trPr>
          <w:trHeight w:val="393"/>
        </w:trPr>
        <w:tc>
          <w:tcPr>
            <w:tcW w:w="3711" w:type="pct"/>
            <w:tcBorders>
              <w:left w:val="single" w:sz="4" w:space="0" w:color="auto"/>
              <w:bottom w:val="single" w:sz="4" w:space="0" w:color="auto"/>
              <w:right w:val="single" w:sz="4" w:space="0" w:color="auto"/>
            </w:tcBorders>
            <w:tcMar>
              <w:top w:w="15" w:type="dxa"/>
              <w:left w:w="15" w:type="dxa"/>
              <w:bottom w:w="0" w:type="dxa"/>
              <w:right w:w="15" w:type="dxa"/>
            </w:tcMar>
          </w:tcPr>
          <w:p w14:paraId="25D61446" w14:textId="77777777" w:rsidR="001A4274" w:rsidRPr="00F125B7" w:rsidRDefault="001A4274" w:rsidP="001A4274">
            <w:pPr>
              <w:spacing w:after="0" w:line="276" w:lineRule="auto"/>
              <w:rPr>
                <w:rFonts w:cstheme="minorHAnsi"/>
                <w:sz w:val="24"/>
                <w:szCs w:val="24"/>
              </w:rPr>
            </w:pPr>
            <w:r w:rsidRPr="00F125B7">
              <w:rPr>
                <w:rFonts w:cstheme="minorHAnsi"/>
                <w:sz w:val="24"/>
                <w:szCs w:val="24"/>
              </w:rPr>
              <w:t>Retired for Medical Reasons</w:t>
            </w:r>
          </w:p>
        </w:tc>
        <w:tc>
          <w:tcPr>
            <w:tcW w:w="618" w:type="pct"/>
            <w:tcBorders>
              <w:left w:val="single" w:sz="4" w:space="0" w:color="auto"/>
              <w:bottom w:val="single" w:sz="4" w:space="0" w:color="auto"/>
              <w:right w:val="single" w:sz="4" w:space="0" w:color="auto"/>
            </w:tcBorders>
            <w:tcMar>
              <w:top w:w="15" w:type="dxa"/>
              <w:left w:w="15" w:type="dxa"/>
              <w:bottom w:w="0" w:type="dxa"/>
              <w:right w:w="15" w:type="dxa"/>
            </w:tcMar>
          </w:tcPr>
          <w:p w14:paraId="20D4894A"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1</w:t>
            </w:r>
          </w:p>
        </w:tc>
        <w:tc>
          <w:tcPr>
            <w:tcW w:w="671" w:type="pct"/>
            <w:tcBorders>
              <w:left w:val="single" w:sz="4" w:space="0" w:color="auto"/>
              <w:bottom w:val="single" w:sz="4" w:space="0" w:color="auto"/>
              <w:right w:val="single" w:sz="4" w:space="0" w:color="auto"/>
            </w:tcBorders>
            <w:tcMar>
              <w:top w:w="15" w:type="dxa"/>
              <w:left w:w="15" w:type="dxa"/>
              <w:bottom w:w="0" w:type="dxa"/>
              <w:right w:w="15" w:type="dxa"/>
            </w:tcMar>
          </w:tcPr>
          <w:p w14:paraId="14A396C8" w14:textId="77777777" w:rsidR="001A4274" w:rsidRPr="00F125B7" w:rsidRDefault="001A4274" w:rsidP="001A4274">
            <w:pPr>
              <w:spacing w:after="0" w:line="276" w:lineRule="auto"/>
              <w:jc w:val="center"/>
              <w:rPr>
                <w:rFonts w:cstheme="minorHAnsi"/>
                <w:sz w:val="24"/>
                <w:szCs w:val="24"/>
              </w:rPr>
            </w:pPr>
            <w:r w:rsidRPr="00F125B7">
              <w:rPr>
                <w:rFonts w:cstheme="minorHAnsi"/>
                <w:sz w:val="24"/>
                <w:szCs w:val="24"/>
              </w:rPr>
              <w:t>0.6</w:t>
            </w:r>
          </w:p>
        </w:tc>
      </w:tr>
    </w:tbl>
    <w:p w14:paraId="7CD5920A" w14:textId="77777777" w:rsidR="00B8657D" w:rsidRPr="006E1B73" w:rsidRDefault="00B8657D" w:rsidP="00FF2948">
      <w:pPr>
        <w:spacing w:line="480" w:lineRule="auto"/>
        <w:jc w:val="both"/>
        <w:rPr>
          <w:b/>
          <w:sz w:val="24"/>
          <w:szCs w:val="24"/>
        </w:rPr>
      </w:pPr>
    </w:p>
    <w:p w14:paraId="6A03DF39" w14:textId="65DCDBD5" w:rsidR="00F06DC7" w:rsidRDefault="00F06DC7" w:rsidP="00FF2948">
      <w:pPr>
        <w:spacing w:line="480" w:lineRule="auto"/>
        <w:ind w:firstLine="720"/>
        <w:jc w:val="both"/>
        <w:rPr>
          <w:sz w:val="24"/>
          <w:szCs w:val="24"/>
        </w:rPr>
      </w:pPr>
      <w:r w:rsidRPr="00294610">
        <w:rPr>
          <w:sz w:val="24"/>
          <w:szCs w:val="24"/>
        </w:rPr>
        <w:lastRenderedPageBreak/>
        <w:t>During the focus groups, women identified specific functional activities that were difficult following surgery. Survey respondents were asked to think about these</w:t>
      </w:r>
      <w:r w:rsidR="002A53C0" w:rsidRPr="00294610">
        <w:rPr>
          <w:sz w:val="24"/>
          <w:szCs w:val="24"/>
        </w:rPr>
        <w:t xml:space="preserve"> tasks </w:t>
      </w:r>
      <w:r w:rsidRPr="00294610">
        <w:rPr>
          <w:sz w:val="24"/>
          <w:szCs w:val="24"/>
        </w:rPr>
        <w:t xml:space="preserve"> in terms of the level of difficulty they experienced carrying out the activity when ‘today’ was compared with ‘before surgery’. These measures were included to determine the transferability/generali</w:t>
      </w:r>
      <w:r w:rsidR="00157277" w:rsidRPr="00294610">
        <w:rPr>
          <w:sz w:val="24"/>
          <w:szCs w:val="24"/>
        </w:rPr>
        <w:t>s</w:t>
      </w:r>
      <w:r w:rsidRPr="00294610">
        <w:rPr>
          <w:sz w:val="24"/>
          <w:szCs w:val="24"/>
        </w:rPr>
        <w:t xml:space="preserve">ability of these problems from the small focus group population to the larger survey sample that was representative of </w:t>
      </w:r>
      <w:r w:rsidR="00525D0C" w:rsidRPr="00294610">
        <w:rPr>
          <w:sz w:val="24"/>
          <w:szCs w:val="24"/>
        </w:rPr>
        <w:t>65% of the eligible</w:t>
      </w:r>
      <w:r w:rsidRPr="00294610">
        <w:rPr>
          <w:sz w:val="24"/>
          <w:szCs w:val="24"/>
        </w:rPr>
        <w:t xml:space="preserve"> women with LD flap surgery in Northern Ireland. </w:t>
      </w:r>
      <w:r w:rsidR="002A53C0" w:rsidRPr="00294610">
        <w:rPr>
          <w:sz w:val="24"/>
          <w:szCs w:val="24"/>
        </w:rPr>
        <w:t>A paired sample t-test was carried out to determine the difference in their abili</w:t>
      </w:r>
      <w:r w:rsidR="0098416F" w:rsidRPr="00294610">
        <w:rPr>
          <w:sz w:val="24"/>
          <w:szCs w:val="24"/>
        </w:rPr>
        <w:t xml:space="preserve">ty to carry out the functional </w:t>
      </w:r>
      <w:r w:rsidR="002A53C0" w:rsidRPr="00294610">
        <w:rPr>
          <w:sz w:val="24"/>
          <w:szCs w:val="24"/>
        </w:rPr>
        <w:t>activities</w:t>
      </w:r>
      <w:r w:rsidR="0098416F" w:rsidRPr="00294610">
        <w:rPr>
          <w:sz w:val="24"/>
          <w:szCs w:val="24"/>
        </w:rPr>
        <w:t xml:space="preserve"> ‘before’ surgery compared with ‘today’.</w:t>
      </w:r>
      <w:r w:rsidR="00525D0C" w:rsidRPr="00294610">
        <w:rPr>
          <w:sz w:val="24"/>
          <w:szCs w:val="24"/>
        </w:rPr>
        <w:t xml:space="preserve"> </w:t>
      </w:r>
      <w:r w:rsidRPr="00294610">
        <w:rPr>
          <w:sz w:val="24"/>
          <w:szCs w:val="24"/>
        </w:rPr>
        <w:t xml:space="preserve">A significant difference was found for all activities (p&lt;0.005), the results are presented in Table </w:t>
      </w:r>
      <w:r w:rsidR="00B8657D" w:rsidRPr="00294610">
        <w:rPr>
          <w:sz w:val="24"/>
          <w:szCs w:val="24"/>
        </w:rPr>
        <w:t>3</w:t>
      </w:r>
      <w:r w:rsidRPr="00294610">
        <w:rPr>
          <w:sz w:val="24"/>
          <w:szCs w:val="24"/>
        </w:rPr>
        <w:t>.</w:t>
      </w:r>
    </w:p>
    <w:p w14:paraId="64EA6839" w14:textId="77777777" w:rsidR="00294610" w:rsidRPr="00294610" w:rsidRDefault="00294610" w:rsidP="006E1B73">
      <w:pPr>
        <w:spacing w:line="480" w:lineRule="auto"/>
        <w:ind w:firstLine="720"/>
        <w:jc w:val="both"/>
        <w:rPr>
          <w:sz w:val="24"/>
          <w:szCs w:val="24"/>
        </w:rPr>
      </w:pPr>
    </w:p>
    <w:p w14:paraId="31978944" w14:textId="22CE9823" w:rsidR="00F06DC7" w:rsidRPr="00294610" w:rsidRDefault="00F06DC7" w:rsidP="00FF2948">
      <w:pPr>
        <w:pStyle w:val="Caption"/>
        <w:spacing w:line="480" w:lineRule="auto"/>
        <w:rPr>
          <w:rFonts w:asciiTheme="minorHAnsi" w:hAnsiTheme="minorHAnsi"/>
          <w:szCs w:val="24"/>
        </w:rPr>
      </w:pPr>
      <w:bookmarkStart w:id="1" w:name="_Toc475299044"/>
      <w:r w:rsidRPr="00294610">
        <w:rPr>
          <w:rFonts w:asciiTheme="minorHAnsi" w:hAnsiTheme="minorHAnsi"/>
          <w:szCs w:val="24"/>
        </w:rPr>
        <w:t xml:space="preserve">Table </w:t>
      </w:r>
      <w:r w:rsidR="00B8657D" w:rsidRPr="00294610">
        <w:rPr>
          <w:rFonts w:asciiTheme="minorHAnsi" w:hAnsiTheme="minorHAnsi"/>
          <w:szCs w:val="24"/>
        </w:rPr>
        <w:t>3</w:t>
      </w:r>
      <w:r w:rsidRPr="00294610">
        <w:rPr>
          <w:rFonts w:asciiTheme="minorHAnsi" w:hAnsiTheme="minorHAnsi"/>
          <w:b w:val="0"/>
          <w:szCs w:val="24"/>
        </w:rPr>
        <w:t>. Questionnaire Survey (n=159): Non-Validated Outcome Measures</w:t>
      </w:r>
      <w:bookmarkEnd w:id="1"/>
    </w:p>
    <w:tbl>
      <w:tblPr>
        <w:tblW w:w="5000" w:type="pct"/>
        <w:tblCellMar>
          <w:left w:w="0" w:type="dxa"/>
          <w:right w:w="0" w:type="dxa"/>
        </w:tblCellMar>
        <w:tblLook w:val="0420" w:firstRow="1" w:lastRow="0" w:firstColumn="0" w:lastColumn="0" w:noHBand="0" w:noVBand="1"/>
      </w:tblPr>
      <w:tblGrid>
        <w:gridCol w:w="7463"/>
        <w:gridCol w:w="729"/>
        <w:gridCol w:w="814"/>
      </w:tblGrid>
      <w:tr w:rsidR="00294610" w:rsidRPr="00294610" w14:paraId="05D3C00C" w14:textId="77777777" w:rsidTr="00157277">
        <w:trPr>
          <w:trHeight w:val="304"/>
        </w:trPr>
        <w:tc>
          <w:tcPr>
            <w:tcW w:w="414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79BD56" w14:textId="77777777" w:rsidR="00F06DC7" w:rsidRPr="00294610" w:rsidRDefault="00F06DC7" w:rsidP="00294610">
            <w:pPr>
              <w:spacing w:after="0" w:line="276" w:lineRule="auto"/>
              <w:jc w:val="both"/>
              <w:rPr>
                <w:b/>
                <w:sz w:val="24"/>
                <w:szCs w:val="24"/>
              </w:rPr>
            </w:pPr>
            <w:r w:rsidRPr="00294610">
              <w:rPr>
                <w:b/>
                <w:sz w:val="24"/>
                <w:szCs w:val="24"/>
              </w:rPr>
              <w:t>Functional activities ‘before’ compared with ‘today’*</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615898" w14:textId="77777777" w:rsidR="00F06DC7" w:rsidRPr="00294610" w:rsidRDefault="00F06DC7" w:rsidP="00294610">
            <w:pPr>
              <w:spacing w:after="0" w:line="276" w:lineRule="auto"/>
              <w:jc w:val="center"/>
              <w:rPr>
                <w:b/>
                <w:sz w:val="24"/>
                <w:szCs w:val="24"/>
              </w:rPr>
            </w:pPr>
            <w:r w:rsidRPr="00294610">
              <w:rPr>
                <w:b/>
                <w:sz w:val="24"/>
                <w:szCs w:val="24"/>
              </w:rPr>
              <w:t>N</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B909C94" w14:textId="77777777" w:rsidR="00F06DC7" w:rsidRPr="00294610" w:rsidRDefault="00F06DC7" w:rsidP="00294610">
            <w:pPr>
              <w:spacing w:after="0" w:line="276" w:lineRule="auto"/>
              <w:jc w:val="center"/>
              <w:rPr>
                <w:b/>
                <w:sz w:val="24"/>
                <w:szCs w:val="24"/>
              </w:rPr>
            </w:pPr>
            <w:r w:rsidRPr="00294610">
              <w:rPr>
                <w:b/>
                <w:sz w:val="24"/>
                <w:szCs w:val="24"/>
              </w:rPr>
              <w:t>Sig.</w:t>
            </w:r>
          </w:p>
        </w:tc>
      </w:tr>
      <w:tr w:rsidR="00294610" w:rsidRPr="00294610" w14:paraId="2498F47F" w14:textId="77777777" w:rsidTr="00157277">
        <w:trPr>
          <w:trHeight w:val="304"/>
        </w:trPr>
        <w:tc>
          <w:tcPr>
            <w:tcW w:w="414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7B3D84" w14:textId="77777777" w:rsidR="00F06DC7" w:rsidRPr="00294610" w:rsidRDefault="00F06DC7" w:rsidP="00294610">
            <w:pPr>
              <w:spacing w:after="0" w:line="276" w:lineRule="auto"/>
              <w:jc w:val="both"/>
              <w:rPr>
                <w:sz w:val="24"/>
                <w:szCs w:val="24"/>
              </w:rPr>
            </w:pPr>
            <w:r w:rsidRPr="00294610">
              <w:rPr>
                <w:sz w:val="24"/>
                <w:szCs w:val="24"/>
              </w:rPr>
              <w:t>Reaching up to a high shelf</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F3AA6C" w14:textId="77777777" w:rsidR="00F06DC7" w:rsidRPr="00294610" w:rsidRDefault="00F06DC7" w:rsidP="00294610">
            <w:pPr>
              <w:spacing w:after="0" w:line="276" w:lineRule="auto"/>
              <w:jc w:val="center"/>
              <w:rPr>
                <w:sz w:val="24"/>
                <w:szCs w:val="24"/>
              </w:rPr>
            </w:pPr>
            <w:r w:rsidRPr="00294610">
              <w:rPr>
                <w:sz w:val="24"/>
                <w:szCs w:val="24"/>
              </w:rPr>
              <w:t>153</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DDD749" w14:textId="77777777" w:rsidR="00F06DC7" w:rsidRPr="00294610" w:rsidRDefault="00F06DC7" w:rsidP="00294610">
            <w:pPr>
              <w:spacing w:after="0" w:line="276" w:lineRule="auto"/>
              <w:jc w:val="center"/>
              <w:rPr>
                <w:sz w:val="24"/>
                <w:szCs w:val="24"/>
              </w:rPr>
            </w:pPr>
            <w:r w:rsidRPr="00294610">
              <w:rPr>
                <w:sz w:val="24"/>
                <w:szCs w:val="24"/>
              </w:rPr>
              <w:t>0.000</w:t>
            </w:r>
          </w:p>
        </w:tc>
      </w:tr>
      <w:tr w:rsidR="00294610" w:rsidRPr="00294610" w14:paraId="39D98358" w14:textId="77777777" w:rsidTr="00157277">
        <w:trPr>
          <w:trHeight w:val="382"/>
        </w:trPr>
        <w:tc>
          <w:tcPr>
            <w:tcW w:w="414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E871F9" w14:textId="77777777" w:rsidR="00F06DC7" w:rsidRPr="00294610" w:rsidRDefault="00F06DC7" w:rsidP="00294610">
            <w:pPr>
              <w:spacing w:after="0" w:line="276" w:lineRule="auto"/>
              <w:jc w:val="both"/>
              <w:rPr>
                <w:sz w:val="24"/>
                <w:szCs w:val="24"/>
              </w:rPr>
            </w:pPr>
            <w:r w:rsidRPr="00294610">
              <w:rPr>
                <w:sz w:val="24"/>
                <w:szCs w:val="24"/>
              </w:rPr>
              <w:t>Dressing activities behind your back</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691C05" w14:textId="77777777" w:rsidR="00F06DC7" w:rsidRPr="00294610" w:rsidRDefault="00F06DC7" w:rsidP="00294610">
            <w:pPr>
              <w:spacing w:after="0" w:line="276" w:lineRule="auto"/>
              <w:jc w:val="center"/>
              <w:rPr>
                <w:sz w:val="24"/>
                <w:szCs w:val="24"/>
              </w:rPr>
            </w:pPr>
            <w:r w:rsidRPr="00294610">
              <w:rPr>
                <w:sz w:val="24"/>
                <w:szCs w:val="24"/>
              </w:rPr>
              <w:t>154</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64DF5A" w14:textId="77777777" w:rsidR="00F06DC7" w:rsidRPr="00294610" w:rsidRDefault="00F06DC7" w:rsidP="00294610">
            <w:pPr>
              <w:spacing w:after="0" w:line="276" w:lineRule="auto"/>
              <w:jc w:val="center"/>
              <w:rPr>
                <w:sz w:val="24"/>
                <w:szCs w:val="24"/>
              </w:rPr>
            </w:pPr>
            <w:r w:rsidRPr="00294610">
              <w:rPr>
                <w:sz w:val="24"/>
                <w:szCs w:val="24"/>
              </w:rPr>
              <w:t>0.004</w:t>
            </w:r>
          </w:p>
        </w:tc>
      </w:tr>
      <w:tr w:rsidR="00294610" w:rsidRPr="00294610" w14:paraId="114E46A7" w14:textId="77777777" w:rsidTr="00157277">
        <w:trPr>
          <w:trHeight w:val="402"/>
        </w:trPr>
        <w:tc>
          <w:tcPr>
            <w:tcW w:w="414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90A65A" w14:textId="77777777" w:rsidR="00F06DC7" w:rsidRPr="00294610" w:rsidRDefault="00F06DC7" w:rsidP="00294610">
            <w:pPr>
              <w:spacing w:after="0" w:line="276" w:lineRule="auto"/>
              <w:jc w:val="both"/>
              <w:rPr>
                <w:sz w:val="24"/>
                <w:szCs w:val="24"/>
              </w:rPr>
            </w:pPr>
            <w:r w:rsidRPr="00294610">
              <w:rPr>
                <w:sz w:val="24"/>
                <w:szCs w:val="24"/>
              </w:rPr>
              <w:t>Pushing down with your arm</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4AAD4E" w14:textId="77777777" w:rsidR="00F06DC7" w:rsidRPr="00294610" w:rsidRDefault="00F06DC7" w:rsidP="00294610">
            <w:pPr>
              <w:spacing w:after="0" w:line="276" w:lineRule="auto"/>
              <w:jc w:val="center"/>
              <w:rPr>
                <w:sz w:val="24"/>
                <w:szCs w:val="24"/>
              </w:rPr>
            </w:pPr>
            <w:r w:rsidRPr="00294610">
              <w:rPr>
                <w:sz w:val="24"/>
                <w:szCs w:val="24"/>
              </w:rPr>
              <w:t>155</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E73E50" w14:textId="77777777" w:rsidR="00F06DC7" w:rsidRPr="00294610" w:rsidRDefault="00F06DC7" w:rsidP="00294610">
            <w:pPr>
              <w:spacing w:after="0" w:line="276" w:lineRule="auto"/>
              <w:jc w:val="center"/>
              <w:rPr>
                <w:sz w:val="24"/>
                <w:szCs w:val="24"/>
              </w:rPr>
            </w:pPr>
            <w:r w:rsidRPr="00294610">
              <w:rPr>
                <w:sz w:val="24"/>
                <w:szCs w:val="24"/>
              </w:rPr>
              <w:t>0.001</w:t>
            </w:r>
          </w:p>
        </w:tc>
      </w:tr>
      <w:tr w:rsidR="00294610" w:rsidRPr="00294610" w14:paraId="507552B3" w14:textId="77777777" w:rsidTr="00157277">
        <w:trPr>
          <w:trHeight w:val="393"/>
        </w:trPr>
        <w:tc>
          <w:tcPr>
            <w:tcW w:w="414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F92201" w14:textId="77777777" w:rsidR="00F06DC7" w:rsidRPr="00294610" w:rsidRDefault="00F06DC7" w:rsidP="00294610">
            <w:pPr>
              <w:spacing w:after="0" w:line="276" w:lineRule="auto"/>
              <w:jc w:val="both"/>
              <w:rPr>
                <w:sz w:val="24"/>
                <w:szCs w:val="24"/>
              </w:rPr>
            </w:pPr>
            <w:r w:rsidRPr="00294610">
              <w:rPr>
                <w:sz w:val="24"/>
                <w:szCs w:val="24"/>
              </w:rPr>
              <w:t>Opening a tight jar</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9A2FB8" w14:textId="77777777" w:rsidR="00F06DC7" w:rsidRPr="00294610" w:rsidRDefault="00F06DC7" w:rsidP="00294610">
            <w:pPr>
              <w:spacing w:after="0" w:line="276" w:lineRule="auto"/>
              <w:jc w:val="center"/>
              <w:rPr>
                <w:sz w:val="24"/>
                <w:szCs w:val="24"/>
              </w:rPr>
            </w:pPr>
            <w:r w:rsidRPr="00294610">
              <w:rPr>
                <w:sz w:val="24"/>
                <w:szCs w:val="24"/>
              </w:rPr>
              <w:t>154</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2577E4" w14:textId="77777777" w:rsidR="00F06DC7" w:rsidRPr="00294610" w:rsidRDefault="00F06DC7" w:rsidP="00294610">
            <w:pPr>
              <w:spacing w:after="0" w:line="276" w:lineRule="auto"/>
              <w:jc w:val="center"/>
              <w:rPr>
                <w:sz w:val="24"/>
                <w:szCs w:val="24"/>
              </w:rPr>
            </w:pPr>
            <w:r w:rsidRPr="00294610">
              <w:rPr>
                <w:sz w:val="24"/>
                <w:szCs w:val="24"/>
              </w:rPr>
              <w:t>0.000</w:t>
            </w:r>
          </w:p>
        </w:tc>
      </w:tr>
    </w:tbl>
    <w:p w14:paraId="3FF27405" w14:textId="14487107" w:rsidR="00F06DC7" w:rsidRDefault="00F06DC7" w:rsidP="00FF2948">
      <w:pPr>
        <w:spacing w:after="0" w:line="480" w:lineRule="auto"/>
        <w:jc w:val="right"/>
        <w:rPr>
          <w:sz w:val="24"/>
          <w:szCs w:val="24"/>
        </w:rPr>
      </w:pPr>
      <w:r w:rsidRPr="00294610">
        <w:rPr>
          <w:sz w:val="24"/>
          <w:szCs w:val="24"/>
        </w:rPr>
        <w:t>*Paired samples t-test</w:t>
      </w:r>
    </w:p>
    <w:p w14:paraId="3A24D44A" w14:textId="0B92B7B0" w:rsidR="00294610" w:rsidRDefault="00294610" w:rsidP="00FF2948">
      <w:pPr>
        <w:spacing w:after="0" w:line="480" w:lineRule="auto"/>
        <w:jc w:val="right"/>
        <w:rPr>
          <w:sz w:val="24"/>
          <w:szCs w:val="24"/>
        </w:rPr>
      </w:pPr>
    </w:p>
    <w:p w14:paraId="169D90D0" w14:textId="023EF440" w:rsidR="001A4274" w:rsidRDefault="001A4274" w:rsidP="00FF2948">
      <w:pPr>
        <w:spacing w:after="0" w:line="480" w:lineRule="auto"/>
        <w:jc w:val="right"/>
        <w:rPr>
          <w:sz w:val="24"/>
          <w:szCs w:val="24"/>
        </w:rPr>
      </w:pPr>
    </w:p>
    <w:p w14:paraId="442CF4B8" w14:textId="77777777" w:rsidR="001A4274" w:rsidRPr="00294610" w:rsidRDefault="001A4274" w:rsidP="00FF2948">
      <w:pPr>
        <w:spacing w:after="0" w:line="480" w:lineRule="auto"/>
        <w:jc w:val="right"/>
        <w:rPr>
          <w:sz w:val="24"/>
          <w:szCs w:val="24"/>
        </w:rPr>
      </w:pPr>
    </w:p>
    <w:p w14:paraId="62ACD41F" w14:textId="74918143" w:rsidR="00302307" w:rsidRDefault="00302307" w:rsidP="00FF2948">
      <w:pPr>
        <w:spacing w:line="480" w:lineRule="auto"/>
        <w:ind w:firstLine="720"/>
        <w:jc w:val="both"/>
        <w:rPr>
          <w:sz w:val="24"/>
          <w:szCs w:val="24"/>
        </w:rPr>
      </w:pPr>
      <w:r w:rsidRPr="001D7B27">
        <w:rPr>
          <w:sz w:val="24"/>
          <w:szCs w:val="24"/>
        </w:rPr>
        <w:t>The results from the validated outcome measures demonstrated that women who had breast reconstruction using LD had l</w:t>
      </w:r>
      <w:r w:rsidR="00B57A6B" w:rsidRPr="001D7B27">
        <w:rPr>
          <w:sz w:val="24"/>
          <w:szCs w:val="24"/>
        </w:rPr>
        <w:t>ow to moderate effect</w:t>
      </w:r>
      <w:r w:rsidRPr="001D7B27">
        <w:rPr>
          <w:sz w:val="24"/>
          <w:szCs w:val="24"/>
        </w:rPr>
        <w:t xml:space="preserve"> across all outcome measures. The results from the validated outcome measure scores are presented in Table </w:t>
      </w:r>
      <w:r w:rsidR="00B8657D">
        <w:rPr>
          <w:sz w:val="24"/>
          <w:szCs w:val="24"/>
        </w:rPr>
        <w:t>4</w:t>
      </w:r>
      <w:r w:rsidRPr="001D7B27">
        <w:rPr>
          <w:sz w:val="24"/>
          <w:szCs w:val="24"/>
        </w:rPr>
        <w:t>.</w:t>
      </w:r>
    </w:p>
    <w:p w14:paraId="16727B54" w14:textId="4DF8BCAD" w:rsidR="00FF2948" w:rsidRDefault="00FF2948" w:rsidP="00FF2948">
      <w:pPr>
        <w:spacing w:line="480" w:lineRule="auto"/>
        <w:rPr>
          <w:b/>
          <w:sz w:val="24"/>
          <w:szCs w:val="24"/>
        </w:rPr>
      </w:pPr>
    </w:p>
    <w:p w14:paraId="1B529E01" w14:textId="3D199859" w:rsidR="00302307" w:rsidRPr="001D7B27" w:rsidRDefault="00302307" w:rsidP="00FF2948">
      <w:pPr>
        <w:spacing w:line="480" w:lineRule="auto"/>
        <w:rPr>
          <w:b/>
          <w:sz w:val="24"/>
          <w:szCs w:val="24"/>
        </w:rPr>
      </w:pPr>
      <w:r w:rsidRPr="001D7B27">
        <w:rPr>
          <w:b/>
          <w:sz w:val="24"/>
          <w:szCs w:val="24"/>
        </w:rPr>
        <w:t xml:space="preserve">Table </w:t>
      </w:r>
      <w:r w:rsidR="00B8657D">
        <w:rPr>
          <w:b/>
          <w:sz w:val="24"/>
          <w:szCs w:val="24"/>
        </w:rPr>
        <w:t>4</w:t>
      </w:r>
      <w:r w:rsidRPr="001D7B27">
        <w:rPr>
          <w:b/>
          <w:sz w:val="24"/>
          <w:szCs w:val="24"/>
        </w:rPr>
        <w:t xml:space="preserve">. </w:t>
      </w:r>
      <w:r w:rsidRPr="00171AC8">
        <w:rPr>
          <w:b/>
          <w:sz w:val="24"/>
          <w:szCs w:val="24"/>
        </w:rPr>
        <w:t>Questionnaire Survey (n=159): Validated Outcome Measure Scores</w:t>
      </w:r>
    </w:p>
    <w:tbl>
      <w:tblPr>
        <w:tblW w:w="5000" w:type="pct"/>
        <w:tblCellMar>
          <w:left w:w="0" w:type="dxa"/>
          <w:right w:w="0" w:type="dxa"/>
        </w:tblCellMar>
        <w:tblLook w:val="04A0" w:firstRow="1" w:lastRow="0" w:firstColumn="1" w:lastColumn="0" w:noHBand="0" w:noVBand="1"/>
      </w:tblPr>
      <w:tblGrid>
        <w:gridCol w:w="3423"/>
        <w:gridCol w:w="1717"/>
        <w:gridCol w:w="1717"/>
        <w:gridCol w:w="2149"/>
      </w:tblGrid>
      <w:tr w:rsidR="00302307" w:rsidRPr="001D7B27" w14:paraId="7E1A3F7C"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843FB0" w14:textId="77777777" w:rsidR="00302307" w:rsidRPr="001D7B27" w:rsidRDefault="00302307" w:rsidP="00294610">
            <w:pPr>
              <w:spacing w:after="0" w:line="276" w:lineRule="auto"/>
              <w:jc w:val="both"/>
              <w:rPr>
                <w:sz w:val="24"/>
                <w:szCs w:val="24"/>
              </w:rPr>
            </w:pPr>
            <w:r w:rsidRPr="001D7B27">
              <w:rPr>
                <w:b/>
                <w:bCs/>
                <w:sz w:val="24"/>
                <w:szCs w:val="24"/>
              </w:rPr>
              <w:t>Outcome Measure</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8C2D0A" w14:textId="77777777" w:rsidR="00302307" w:rsidRPr="001D7B27" w:rsidRDefault="00302307" w:rsidP="00294610">
            <w:pPr>
              <w:spacing w:after="0" w:line="276" w:lineRule="auto"/>
              <w:jc w:val="center"/>
              <w:rPr>
                <w:sz w:val="24"/>
                <w:szCs w:val="24"/>
              </w:rPr>
            </w:pPr>
            <w:r w:rsidRPr="001D7B27">
              <w:rPr>
                <w:b/>
                <w:bCs/>
                <w:sz w:val="24"/>
                <w:szCs w:val="24"/>
              </w:rPr>
              <w:t>Mean (SD)</w:t>
            </w:r>
          </w:p>
        </w:tc>
        <w:tc>
          <w:tcPr>
            <w:tcW w:w="953" w:type="pct"/>
            <w:tcBorders>
              <w:top w:val="single" w:sz="8" w:space="0" w:color="000000"/>
              <w:left w:val="single" w:sz="8" w:space="0" w:color="000000"/>
              <w:bottom w:val="single" w:sz="8" w:space="0" w:color="000000"/>
              <w:right w:val="single" w:sz="8" w:space="0" w:color="000000"/>
            </w:tcBorders>
          </w:tcPr>
          <w:p w14:paraId="3BA893E7" w14:textId="77777777" w:rsidR="00302307" w:rsidRPr="001D7B27" w:rsidRDefault="00302307" w:rsidP="00294610">
            <w:pPr>
              <w:spacing w:after="0" w:line="276" w:lineRule="auto"/>
              <w:jc w:val="center"/>
              <w:rPr>
                <w:b/>
                <w:bCs/>
                <w:sz w:val="24"/>
                <w:szCs w:val="24"/>
              </w:rPr>
            </w:pPr>
            <w:r w:rsidRPr="001D7B27">
              <w:rPr>
                <w:b/>
                <w:bCs/>
                <w:sz w:val="24"/>
                <w:szCs w:val="24"/>
              </w:rPr>
              <w:t>Possible Range</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3ED265" w14:textId="311E5381" w:rsidR="00302307" w:rsidRPr="001D7B27" w:rsidRDefault="008A7372" w:rsidP="00294610">
            <w:pPr>
              <w:spacing w:after="0" w:line="276" w:lineRule="auto"/>
              <w:jc w:val="center"/>
              <w:rPr>
                <w:sz w:val="24"/>
                <w:szCs w:val="24"/>
              </w:rPr>
            </w:pPr>
            <w:r w:rsidRPr="001D7B27">
              <w:rPr>
                <w:b/>
                <w:bCs/>
                <w:sz w:val="24"/>
                <w:szCs w:val="24"/>
              </w:rPr>
              <w:t>Effect</w:t>
            </w:r>
          </w:p>
        </w:tc>
      </w:tr>
      <w:tr w:rsidR="00302307" w:rsidRPr="001D7B27" w14:paraId="4A5E8FB5"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026D3C" w14:textId="77777777" w:rsidR="00302307" w:rsidRPr="001D7B27" w:rsidRDefault="00302307" w:rsidP="00294610">
            <w:pPr>
              <w:spacing w:after="0" w:line="276" w:lineRule="auto"/>
              <w:jc w:val="both"/>
              <w:rPr>
                <w:sz w:val="24"/>
                <w:szCs w:val="24"/>
              </w:rPr>
            </w:pPr>
            <w:r w:rsidRPr="001D7B27">
              <w:rPr>
                <w:sz w:val="24"/>
                <w:szCs w:val="24"/>
              </w:rPr>
              <w:t>FABQ Physical Activity Subscale</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2573F0" w14:textId="77777777" w:rsidR="00302307" w:rsidRPr="001D7B27" w:rsidRDefault="00302307" w:rsidP="00294610">
            <w:pPr>
              <w:spacing w:after="0" w:line="276" w:lineRule="auto"/>
              <w:jc w:val="center"/>
              <w:rPr>
                <w:sz w:val="24"/>
                <w:szCs w:val="24"/>
              </w:rPr>
            </w:pPr>
            <w:r w:rsidRPr="001D7B27">
              <w:rPr>
                <w:sz w:val="24"/>
                <w:szCs w:val="24"/>
              </w:rPr>
              <w:t>11.0 (± 7.3)</w:t>
            </w:r>
          </w:p>
        </w:tc>
        <w:tc>
          <w:tcPr>
            <w:tcW w:w="953" w:type="pct"/>
            <w:tcBorders>
              <w:top w:val="single" w:sz="8" w:space="0" w:color="000000"/>
              <w:left w:val="single" w:sz="8" w:space="0" w:color="000000"/>
              <w:bottom w:val="single" w:sz="8" w:space="0" w:color="000000"/>
              <w:right w:val="single" w:sz="8" w:space="0" w:color="000000"/>
            </w:tcBorders>
          </w:tcPr>
          <w:p w14:paraId="1FDD6933" w14:textId="77777777" w:rsidR="00302307" w:rsidRPr="001D7B27" w:rsidRDefault="00302307" w:rsidP="00294610">
            <w:pPr>
              <w:spacing w:after="0" w:line="276" w:lineRule="auto"/>
              <w:jc w:val="center"/>
              <w:rPr>
                <w:sz w:val="24"/>
                <w:szCs w:val="24"/>
              </w:rPr>
            </w:pPr>
            <w:r w:rsidRPr="001D7B27">
              <w:rPr>
                <w:sz w:val="24"/>
                <w:szCs w:val="24"/>
              </w:rPr>
              <w:t>0 - 24</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9870C" w14:textId="77777777" w:rsidR="00302307" w:rsidRPr="001D7B27" w:rsidRDefault="00302307" w:rsidP="00294610">
            <w:pPr>
              <w:spacing w:after="0" w:line="276" w:lineRule="auto"/>
              <w:jc w:val="center"/>
              <w:rPr>
                <w:sz w:val="24"/>
                <w:szCs w:val="24"/>
              </w:rPr>
            </w:pPr>
            <w:r w:rsidRPr="001D7B27">
              <w:rPr>
                <w:sz w:val="24"/>
                <w:szCs w:val="24"/>
              </w:rPr>
              <w:t>Low</w:t>
            </w:r>
          </w:p>
        </w:tc>
      </w:tr>
      <w:tr w:rsidR="00302307" w:rsidRPr="001D7B27" w14:paraId="3A42A20B"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BBDD02" w14:textId="77777777" w:rsidR="00302307" w:rsidRPr="001D7B27" w:rsidRDefault="00302307" w:rsidP="00294610">
            <w:pPr>
              <w:spacing w:after="0" w:line="276" w:lineRule="auto"/>
              <w:jc w:val="both"/>
              <w:rPr>
                <w:sz w:val="24"/>
                <w:szCs w:val="24"/>
              </w:rPr>
            </w:pPr>
            <w:r w:rsidRPr="001D7B27">
              <w:rPr>
                <w:sz w:val="24"/>
                <w:szCs w:val="24"/>
              </w:rPr>
              <w:t>FABQ Work Subscale</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1A6FCA" w14:textId="77777777" w:rsidR="00302307" w:rsidRPr="001D7B27" w:rsidRDefault="00302307" w:rsidP="00294610">
            <w:pPr>
              <w:spacing w:after="0" w:line="276" w:lineRule="auto"/>
              <w:jc w:val="center"/>
              <w:rPr>
                <w:sz w:val="24"/>
                <w:szCs w:val="24"/>
              </w:rPr>
            </w:pPr>
            <w:r w:rsidRPr="001D7B27">
              <w:rPr>
                <w:sz w:val="24"/>
                <w:szCs w:val="24"/>
              </w:rPr>
              <w:t>8.4 (± 10.1)</w:t>
            </w:r>
          </w:p>
        </w:tc>
        <w:tc>
          <w:tcPr>
            <w:tcW w:w="953" w:type="pct"/>
            <w:tcBorders>
              <w:top w:val="single" w:sz="8" w:space="0" w:color="000000"/>
              <w:left w:val="single" w:sz="8" w:space="0" w:color="000000"/>
              <w:bottom w:val="single" w:sz="8" w:space="0" w:color="000000"/>
              <w:right w:val="single" w:sz="8" w:space="0" w:color="000000"/>
            </w:tcBorders>
          </w:tcPr>
          <w:p w14:paraId="733F7EF5" w14:textId="77777777" w:rsidR="00302307" w:rsidRPr="001D7B27" w:rsidRDefault="00302307" w:rsidP="00294610">
            <w:pPr>
              <w:spacing w:after="0" w:line="276" w:lineRule="auto"/>
              <w:jc w:val="center"/>
              <w:rPr>
                <w:sz w:val="24"/>
                <w:szCs w:val="24"/>
              </w:rPr>
            </w:pPr>
            <w:r w:rsidRPr="001D7B27">
              <w:rPr>
                <w:sz w:val="24"/>
                <w:szCs w:val="24"/>
              </w:rPr>
              <w:t>0 - 42</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F67064" w14:textId="77777777" w:rsidR="00302307" w:rsidRPr="001D7B27" w:rsidRDefault="00302307" w:rsidP="00294610">
            <w:pPr>
              <w:spacing w:after="0" w:line="276" w:lineRule="auto"/>
              <w:jc w:val="center"/>
              <w:rPr>
                <w:sz w:val="24"/>
                <w:szCs w:val="24"/>
              </w:rPr>
            </w:pPr>
            <w:r w:rsidRPr="001D7B27">
              <w:rPr>
                <w:sz w:val="24"/>
                <w:szCs w:val="24"/>
              </w:rPr>
              <w:t>Low</w:t>
            </w:r>
          </w:p>
        </w:tc>
      </w:tr>
      <w:tr w:rsidR="00302307" w:rsidRPr="001D7B27" w14:paraId="784CF802"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4F412F" w14:textId="77777777" w:rsidR="00302307" w:rsidRPr="001D7B27" w:rsidRDefault="00302307" w:rsidP="00294610">
            <w:pPr>
              <w:spacing w:after="0" w:line="276" w:lineRule="auto"/>
              <w:jc w:val="both"/>
              <w:rPr>
                <w:sz w:val="24"/>
                <w:szCs w:val="24"/>
              </w:rPr>
            </w:pPr>
            <w:r w:rsidRPr="001D7B27">
              <w:rPr>
                <w:sz w:val="24"/>
                <w:szCs w:val="24"/>
              </w:rPr>
              <w:t>EuroQol Mobility</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8482F6" w14:textId="77777777" w:rsidR="00302307" w:rsidRPr="001D7B27" w:rsidRDefault="00302307" w:rsidP="00294610">
            <w:pPr>
              <w:spacing w:after="0" w:line="276" w:lineRule="auto"/>
              <w:jc w:val="center"/>
              <w:rPr>
                <w:sz w:val="24"/>
                <w:szCs w:val="24"/>
              </w:rPr>
            </w:pPr>
            <w:r w:rsidRPr="001D7B27">
              <w:rPr>
                <w:sz w:val="24"/>
                <w:szCs w:val="24"/>
              </w:rPr>
              <w:t>1.8 (± 0.96)</w:t>
            </w:r>
          </w:p>
        </w:tc>
        <w:tc>
          <w:tcPr>
            <w:tcW w:w="953" w:type="pct"/>
            <w:tcBorders>
              <w:top w:val="single" w:sz="8" w:space="0" w:color="000000"/>
              <w:left w:val="single" w:sz="8" w:space="0" w:color="000000"/>
              <w:bottom w:val="single" w:sz="8" w:space="0" w:color="000000"/>
              <w:right w:val="single" w:sz="8" w:space="0" w:color="000000"/>
            </w:tcBorders>
          </w:tcPr>
          <w:p w14:paraId="56A0FDDE" w14:textId="77777777" w:rsidR="00302307" w:rsidRPr="001D7B27" w:rsidRDefault="00302307" w:rsidP="00294610">
            <w:pPr>
              <w:spacing w:after="0" w:line="276" w:lineRule="auto"/>
              <w:jc w:val="center"/>
              <w:rPr>
                <w:sz w:val="24"/>
                <w:szCs w:val="24"/>
              </w:rPr>
            </w:pPr>
            <w:r w:rsidRPr="001D7B27">
              <w:rPr>
                <w:sz w:val="24"/>
                <w:szCs w:val="24"/>
              </w:rPr>
              <w:t>1 - 5</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381A11" w14:textId="77777777" w:rsidR="00302307" w:rsidRPr="001D7B27" w:rsidRDefault="00302307" w:rsidP="00294610">
            <w:pPr>
              <w:spacing w:after="0" w:line="276" w:lineRule="auto"/>
              <w:jc w:val="center"/>
              <w:rPr>
                <w:sz w:val="24"/>
                <w:szCs w:val="24"/>
              </w:rPr>
            </w:pPr>
            <w:r w:rsidRPr="001D7B27">
              <w:rPr>
                <w:sz w:val="24"/>
                <w:szCs w:val="24"/>
              </w:rPr>
              <w:t>None - Slight</w:t>
            </w:r>
          </w:p>
        </w:tc>
      </w:tr>
      <w:tr w:rsidR="00302307" w:rsidRPr="001D7B27" w14:paraId="54FA78B3"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D34C0E" w14:textId="77777777" w:rsidR="00302307" w:rsidRPr="001D7B27" w:rsidRDefault="00302307" w:rsidP="00294610">
            <w:pPr>
              <w:spacing w:after="0" w:line="276" w:lineRule="auto"/>
              <w:jc w:val="both"/>
              <w:rPr>
                <w:sz w:val="24"/>
                <w:szCs w:val="24"/>
              </w:rPr>
            </w:pPr>
            <w:r w:rsidRPr="001D7B27">
              <w:rPr>
                <w:sz w:val="24"/>
                <w:szCs w:val="24"/>
              </w:rPr>
              <w:t>EuroQol Self-Care</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197B25" w14:textId="77777777" w:rsidR="00302307" w:rsidRPr="001D7B27" w:rsidRDefault="00302307" w:rsidP="00294610">
            <w:pPr>
              <w:spacing w:after="0" w:line="276" w:lineRule="auto"/>
              <w:jc w:val="center"/>
              <w:rPr>
                <w:sz w:val="24"/>
                <w:szCs w:val="24"/>
              </w:rPr>
            </w:pPr>
            <w:r w:rsidRPr="001D7B27">
              <w:rPr>
                <w:sz w:val="24"/>
                <w:szCs w:val="24"/>
              </w:rPr>
              <w:t>1.7 (± 0.92)</w:t>
            </w:r>
          </w:p>
        </w:tc>
        <w:tc>
          <w:tcPr>
            <w:tcW w:w="953" w:type="pct"/>
            <w:tcBorders>
              <w:top w:val="single" w:sz="8" w:space="0" w:color="000000"/>
              <w:left w:val="single" w:sz="8" w:space="0" w:color="000000"/>
              <w:bottom w:val="single" w:sz="8" w:space="0" w:color="000000"/>
              <w:right w:val="single" w:sz="8" w:space="0" w:color="000000"/>
            </w:tcBorders>
          </w:tcPr>
          <w:p w14:paraId="50960DE9" w14:textId="77777777" w:rsidR="00302307" w:rsidRPr="001D7B27" w:rsidRDefault="00302307" w:rsidP="00294610">
            <w:pPr>
              <w:spacing w:after="0" w:line="276" w:lineRule="auto"/>
              <w:jc w:val="center"/>
              <w:rPr>
                <w:sz w:val="24"/>
                <w:szCs w:val="24"/>
              </w:rPr>
            </w:pPr>
            <w:r w:rsidRPr="001D7B27">
              <w:rPr>
                <w:sz w:val="24"/>
                <w:szCs w:val="24"/>
              </w:rPr>
              <w:t>1 - 5</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A08AD3" w14:textId="77777777" w:rsidR="00302307" w:rsidRPr="001D7B27" w:rsidRDefault="00302307" w:rsidP="00294610">
            <w:pPr>
              <w:spacing w:after="0" w:line="276" w:lineRule="auto"/>
              <w:jc w:val="center"/>
              <w:rPr>
                <w:sz w:val="24"/>
                <w:szCs w:val="24"/>
              </w:rPr>
            </w:pPr>
            <w:r w:rsidRPr="001D7B27">
              <w:rPr>
                <w:sz w:val="24"/>
                <w:szCs w:val="24"/>
              </w:rPr>
              <w:t>None - Slight</w:t>
            </w:r>
          </w:p>
        </w:tc>
      </w:tr>
      <w:tr w:rsidR="00302307" w:rsidRPr="001D7B27" w14:paraId="064DA4DA"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F53FC6" w14:textId="77777777" w:rsidR="00302307" w:rsidRPr="001D7B27" w:rsidRDefault="00302307" w:rsidP="00294610">
            <w:pPr>
              <w:spacing w:after="0" w:line="276" w:lineRule="auto"/>
              <w:jc w:val="both"/>
              <w:rPr>
                <w:sz w:val="24"/>
                <w:szCs w:val="24"/>
              </w:rPr>
            </w:pPr>
            <w:r w:rsidRPr="001D7B27">
              <w:rPr>
                <w:sz w:val="24"/>
                <w:szCs w:val="24"/>
              </w:rPr>
              <w:t>EuroQol Usual Activities</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9C531E" w14:textId="77777777" w:rsidR="00302307" w:rsidRPr="001D7B27" w:rsidRDefault="00302307" w:rsidP="00294610">
            <w:pPr>
              <w:spacing w:after="0" w:line="276" w:lineRule="auto"/>
              <w:jc w:val="center"/>
              <w:rPr>
                <w:sz w:val="24"/>
                <w:szCs w:val="24"/>
              </w:rPr>
            </w:pPr>
            <w:r w:rsidRPr="001D7B27">
              <w:rPr>
                <w:sz w:val="24"/>
                <w:szCs w:val="24"/>
              </w:rPr>
              <w:t>2.2 (± 1.1)</w:t>
            </w:r>
          </w:p>
        </w:tc>
        <w:tc>
          <w:tcPr>
            <w:tcW w:w="953" w:type="pct"/>
            <w:tcBorders>
              <w:top w:val="single" w:sz="8" w:space="0" w:color="000000"/>
              <w:left w:val="single" w:sz="8" w:space="0" w:color="000000"/>
              <w:bottom w:val="single" w:sz="8" w:space="0" w:color="000000"/>
              <w:right w:val="single" w:sz="8" w:space="0" w:color="000000"/>
            </w:tcBorders>
          </w:tcPr>
          <w:p w14:paraId="362D649D" w14:textId="77777777" w:rsidR="00302307" w:rsidRPr="001D7B27" w:rsidRDefault="00302307" w:rsidP="00294610">
            <w:pPr>
              <w:spacing w:after="0" w:line="276" w:lineRule="auto"/>
              <w:jc w:val="center"/>
              <w:rPr>
                <w:b/>
                <w:sz w:val="24"/>
                <w:szCs w:val="24"/>
              </w:rPr>
            </w:pPr>
            <w:r w:rsidRPr="001D7B27">
              <w:rPr>
                <w:sz w:val="24"/>
                <w:szCs w:val="24"/>
              </w:rPr>
              <w:t>1 - 5</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79B627" w14:textId="77777777" w:rsidR="00302307" w:rsidRPr="001D7B27" w:rsidRDefault="00302307" w:rsidP="00294610">
            <w:pPr>
              <w:spacing w:after="0" w:line="276" w:lineRule="auto"/>
              <w:jc w:val="center"/>
              <w:rPr>
                <w:sz w:val="24"/>
                <w:szCs w:val="24"/>
              </w:rPr>
            </w:pPr>
            <w:r w:rsidRPr="001D7B27">
              <w:rPr>
                <w:sz w:val="24"/>
                <w:szCs w:val="24"/>
              </w:rPr>
              <w:t>Slight -  Moderate</w:t>
            </w:r>
          </w:p>
        </w:tc>
      </w:tr>
      <w:tr w:rsidR="00302307" w:rsidRPr="001D7B27" w14:paraId="43B2DEA3"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9F8E3" w14:textId="77777777" w:rsidR="00302307" w:rsidRPr="001D7B27" w:rsidRDefault="00302307" w:rsidP="00294610">
            <w:pPr>
              <w:spacing w:after="0" w:line="276" w:lineRule="auto"/>
              <w:jc w:val="both"/>
              <w:rPr>
                <w:sz w:val="24"/>
                <w:szCs w:val="24"/>
              </w:rPr>
            </w:pPr>
            <w:r w:rsidRPr="001D7B27">
              <w:rPr>
                <w:sz w:val="24"/>
                <w:szCs w:val="24"/>
              </w:rPr>
              <w:t>EuroQol Pain/Discomfort</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8E176C" w14:textId="77777777" w:rsidR="00302307" w:rsidRPr="001D7B27" w:rsidRDefault="00302307" w:rsidP="00294610">
            <w:pPr>
              <w:spacing w:after="0" w:line="276" w:lineRule="auto"/>
              <w:jc w:val="center"/>
              <w:rPr>
                <w:sz w:val="24"/>
                <w:szCs w:val="24"/>
              </w:rPr>
            </w:pPr>
            <w:r w:rsidRPr="001D7B27">
              <w:rPr>
                <w:sz w:val="24"/>
                <w:szCs w:val="24"/>
              </w:rPr>
              <w:t>2.5 (± 1.0)</w:t>
            </w:r>
          </w:p>
        </w:tc>
        <w:tc>
          <w:tcPr>
            <w:tcW w:w="953" w:type="pct"/>
            <w:tcBorders>
              <w:top w:val="single" w:sz="8" w:space="0" w:color="000000"/>
              <w:left w:val="single" w:sz="8" w:space="0" w:color="000000"/>
              <w:bottom w:val="single" w:sz="8" w:space="0" w:color="000000"/>
              <w:right w:val="single" w:sz="8" w:space="0" w:color="000000"/>
            </w:tcBorders>
          </w:tcPr>
          <w:p w14:paraId="5E2566EB" w14:textId="77777777" w:rsidR="00302307" w:rsidRPr="001D7B27" w:rsidRDefault="00302307" w:rsidP="00294610">
            <w:pPr>
              <w:spacing w:after="0" w:line="276" w:lineRule="auto"/>
              <w:jc w:val="center"/>
              <w:rPr>
                <w:sz w:val="24"/>
                <w:szCs w:val="24"/>
              </w:rPr>
            </w:pPr>
            <w:r w:rsidRPr="001D7B27">
              <w:rPr>
                <w:sz w:val="24"/>
                <w:szCs w:val="24"/>
              </w:rPr>
              <w:t>1 - 5</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A39A9" w14:textId="77777777" w:rsidR="00302307" w:rsidRPr="001D7B27" w:rsidRDefault="00302307" w:rsidP="00294610">
            <w:pPr>
              <w:spacing w:after="0" w:line="276" w:lineRule="auto"/>
              <w:jc w:val="center"/>
              <w:rPr>
                <w:sz w:val="24"/>
                <w:szCs w:val="24"/>
              </w:rPr>
            </w:pPr>
            <w:r w:rsidRPr="001D7B27">
              <w:rPr>
                <w:sz w:val="24"/>
                <w:szCs w:val="24"/>
              </w:rPr>
              <w:t>Slight -  Moderate</w:t>
            </w:r>
          </w:p>
        </w:tc>
      </w:tr>
      <w:tr w:rsidR="00302307" w:rsidRPr="001D7B27" w14:paraId="55B6EB0B"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13EFAD" w14:textId="77777777" w:rsidR="00302307" w:rsidRPr="001D7B27" w:rsidRDefault="00302307" w:rsidP="00294610">
            <w:pPr>
              <w:tabs>
                <w:tab w:val="left" w:pos="3116"/>
              </w:tabs>
              <w:spacing w:after="0" w:line="276" w:lineRule="auto"/>
              <w:jc w:val="both"/>
              <w:rPr>
                <w:sz w:val="24"/>
                <w:szCs w:val="24"/>
              </w:rPr>
            </w:pPr>
            <w:r w:rsidRPr="001D7B27">
              <w:rPr>
                <w:sz w:val="24"/>
                <w:szCs w:val="24"/>
              </w:rPr>
              <w:t>EuroQol Anxiety/Depression</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E9F3B" w14:textId="77777777" w:rsidR="00302307" w:rsidRPr="001D7B27" w:rsidRDefault="00302307" w:rsidP="00294610">
            <w:pPr>
              <w:spacing w:after="0" w:line="276" w:lineRule="auto"/>
              <w:jc w:val="center"/>
              <w:rPr>
                <w:sz w:val="24"/>
                <w:szCs w:val="24"/>
              </w:rPr>
            </w:pPr>
            <w:r w:rsidRPr="001D7B27">
              <w:rPr>
                <w:sz w:val="24"/>
                <w:szCs w:val="24"/>
              </w:rPr>
              <w:t>2.0 (± 1.1)</w:t>
            </w:r>
          </w:p>
        </w:tc>
        <w:tc>
          <w:tcPr>
            <w:tcW w:w="953" w:type="pct"/>
            <w:tcBorders>
              <w:top w:val="single" w:sz="8" w:space="0" w:color="000000"/>
              <w:left w:val="single" w:sz="8" w:space="0" w:color="000000"/>
              <w:bottom w:val="single" w:sz="8" w:space="0" w:color="000000"/>
              <w:right w:val="single" w:sz="8" w:space="0" w:color="000000"/>
            </w:tcBorders>
          </w:tcPr>
          <w:p w14:paraId="128F7D0B" w14:textId="77777777" w:rsidR="00302307" w:rsidRPr="001D7B27" w:rsidRDefault="00302307" w:rsidP="00294610">
            <w:pPr>
              <w:spacing w:after="0" w:line="276" w:lineRule="auto"/>
              <w:jc w:val="center"/>
              <w:rPr>
                <w:sz w:val="24"/>
                <w:szCs w:val="24"/>
              </w:rPr>
            </w:pPr>
            <w:r w:rsidRPr="001D7B27">
              <w:rPr>
                <w:sz w:val="24"/>
                <w:szCs w:val="24"/>
              </w:rPr>
              <w:t>1 - 5</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CC3F9" w14:textId="77777777" w:rsidR="00302307" w:rsidRPr="001D7B27" w:rsidRDefault="00302307" w:rsidP="00294610">
            <w:pPr>
              <w:spacing w:after="0" w:line="276" w:lineRule="auto"/>
              <w:jc w:val="center"/>
              <w:rPr>
                <w:sz w:val="24"/>
                <w:szCs w:val="24"/>
              </w:rPr>
            </w:pPr>
            <w:r w:rsidRPr="001D7B27">
              <w:rPr>
                <w:sz w:val="24"/>
                <w:szCs w:val="24"/>
              </w:rPr>
              <w:t>Slight -  Moderate</w:t>
            </w:r>
          </w:p>
        </w:tc>
      </w:tr>
      <w:tr w:rsidR="00302307" w:rsidRPr="001D7B27" w14:paraId="4BC05927"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3D8B0" w14:textId="77777777" w:rsidR="00302307" w:rsidRPr="001D7B27" w:rsidRDefault="00302307" w:rsidP="00294610">
            <w:pPr>
              <w:spacing w:after="0" w:line="276" w:lineRule="auto"/>
              <w:jc w:val="both"/>
              <w:rPr>
                <w:sz w:val="24"/>
                <w:szCs w:val="24"/>
              </w:rPr>
            </w:pPr>
            <w:r w:rsidRPr="001D7B27">
              <w:rPr>
                <w:sz w:val="24"/>
                <w:szCs w:val="24"/>
              </w:rPr>
              <w:t>BPI Severity</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7CD405" w14:textId="77777777" w:rsidR="00302307" w:rsidRPr="001D7B27" w:rsidRDefault="00302307" w:rsidP="00294610">
            <w:pPr>
              <w:spacing w:after="0" w:line="276" w:lineRule="auto"/>
              <w:jc w:val="center"/>
              <w:rPr>
                <w:sz w:val="24"/>
                <w:szCs w:val="24"/>
              </w:rPr>
            </w:pPr>
            <w:r w:rsidRPr="001D7B27">
              <w:rPr>
                <w:sz w:val="24"/>
                <w:szCs w:val="24"/>
              </w:rPr>
              <w:t>3.4 (± 2.3)</w:t>
            </w:r>
          </w:p>
        </w:tc>
        <w:tc>
          <w:tcPr>
            <w:tcW w:w="953" w:type="pct"/>
            <w:tcBorders>
              <w:top w:val="single" w:sz="8" w:space="0" w:color="000000"/>
              <w:left w:val="single" w:sz="8" w:space="0" w:color="000000"/>
              <w:bottom w:val="single" w:sz="8" w:space="0" w:color="000000"/>
              <w:right w:val="single" w:sz="8" w:space="0" w:color="000000"/>
            </w:tcBorders>
          </w:tcPr>
          <w:p w14:paraId="49DE95DD" w14:textId="77777777" w:rsidR="00302307" w:rsidRPr="001D7B27" w:rsidRDefault="00302307" w:rsidP="00294610">
            <w:pPr>
              <w:spacing w:after="0" w:line="276" w:lineRule="auto"/>
              <w:jc w:val="center"/>
              <w:rPr>
                <w:sz w:val="24"/>
                <w:szCs w:val="24"/>
              </w:rPr>
            </w:pPr>
            <w:r w:rsidRPr="001D7B27">
              <w:rPr>
                <w:sz w:val="24"/>
                <w:szCs w:val="24"/>
              </w:rPr>
              <w:t>0 - 10</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281526" w14:textId="77777777" w:rsidR="00302307" w:rsidRPr="001D7B27" w:rsidRDefault="00302307" w:rsidP="00294610">
            <w:pPr>
              <w:spacing w:after="0" w:line="276" w:lineRule="auto"/>
              <w:jc w:val="center"/>
              <w:rPr>
                <w:sz w:val="24"/>
                <w:szCs w:val="24"/>
              </w:rPr>
            </w:pPr>
            <w:r w:rsidRPr="001D7B27">
              <w:rPr>
                <w:sz w:val="24"/>
                <w:szCs w:val="24"/>
              </w:rPr>
              <w:t>Mild - Moderate</w:t>
            </w:r>
          </w:p>
        </w:tc>
      </w:tr>
      <w:tr w:rsidR="00302307" w:rsidRPr="001D7B27" w14:paraId="601C8B8D"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28FADF" w14:textId="77777777" w:rsidR="00302307" w:rsidRPr="001D7B27" w:rsidRDefault="00302307" w:rsidP="00294610">
            <w:pPr>
              <w:spacing w:after="0" w:line="276" w:lineRule="auto"/>
              <w:jc w:val="both"/>
              <w:rPr>
                <w:sz w:val="24"/>
                <w:szCs w:val="24"/>
              </w:rPr>
            </w:pPr>
            <w:r w:rsidRPr="001D7B27">
              <w:rPr>
                <w:sz w:val="24"/>
                <w:szCs w:val="24"/>
              </w:rPr>
              <w:t>BPI Interference</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2CFE5A" w14:textId="77777777" w:rsidR="00302307" w:rsidRPr="001D7B27" w:rsidRDefault="00302307" w:rsidP="00294610">
            <w:pPr>
              <w:spacing w:after="0" w:line="276" w:lineRule="auto"/>
              <w:jc w:val="center"/>
              <w:rPr>
                <w:sz w:val="24"/>
                <w:szCs w:val="24"/>
              </w:rPr>
            </w:pPr>
            <w:r w:rsidRPr="001D7B27">
              <w:rPr>
                <w:sz w:val="24"/>
                <w:szCs w:val="24"/>
              </w:rPr>
              <w:t>3.5 (± 2.9)</w:t>
            </w:r>
          </w:p>
        </w:tc>
        <w:tc>
          <w:tcPr>
            <w:tcW w:w="953" w:type="pct"/>
            <w:tcBorders>
              <w:top w:val="single" w:sz="8" w:space="0" w:color="000000"/>
              <w:left w:val="single" w:sz="8" w:space="0" w:color="000000"/>
              <w:bottom w:val="single" w:sz="8" w:space="0" w:color="000000"/>
              <w:right w:val="single" w:sz="8" w:space="0" w:color="000000"/>
            </w:tcBorders>
          </w:tcPr>
          <w:p w14:paraId="11268529" w14:textId="77777777" w:rsidR="00302307" w:rsidRPr="001D7B27" w:rsidRDefault="00302307" w:rsidP="00294610">
            <w:pPr>
              <w:spacing w:after="0" w:line="276" w:lineRule="auto"/>
              <w:jc w:val="center"/>
              <w:rPr>
                <w:sz w:val="24"/>
                <w:szCs w:val="24"/>
              </w:rPr>
            </w:pPr>
            <w:r w:rsidRPr="001D7B27">
              <w:rPr>
                <w:sz w:val="24"/>
                <w:szCs w:val="24"/>
              </w:rPr>
              <w:t>0 - 10</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CF2DCB" w14:textId="77777777" w:rsidR="00302307" w:rsidRPr="001D7B27" w:rsidRDefault="00302307" w:rsidP="00294610">
            <w:pPr>
              <w:spacing w:after="0" w:line="276" w:lineRule="auto"/>
              <w:jc w:val="center"/>
              <w:rPr>
                <w:sz w:val="24"/>
                <w:szCs w:val="24"/>
              </w:rPr>
            </w:pPr>
            <w:r w:rsidRPr="001D7B27">
              <w:rPr>
                <w:sz w:val="24"/>
                <w:szCs w:val="24"/>
              </w:rPr>
              <w:t>Mild - Moderate</w:t>
            </w:r>
          </w:p>
        </w:tc>
      </w:tr>
      <w:tr w:rsidR="00302307" w:rsidRPr="001D7B27" w14:paraId="66CE8BA2"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229303" w14:textId="77777777" w:rsidR="00302307" w:rsidRPr="001D7B27" w:rsidRDefault="00302307" w:rsidP="00294610">
            <w:pPr>
              <w:spacing w:after="0" w:line="276" w:lineRule="auto"/>
              <w:jc w:val="both"/>
              <w:rPr>
                <w:sz w:val="24"/>
                <w:szCs w:val="24"/>
              </w:rPr>
            </w:pPr>
            <w:r w:rsidRPr="001D7B27">
              <w:rPr>
                <w:sz w:val="24"/>
                <w:szCs w:val="24"/>
              </w:rPr>
              <w:t>DASH</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6EBE6B" w14:textId="77777777" w:rsidR="00302307" w:rsidRPr="001D7B27" w:rsidRDefault="00302307" w:rsidP="00294610">
            <w:pPr>
              <w:spacing w:after="0" w:line="276" w:lineRule="auto"/>
              <w:jc w:val="center"/>
              <w:rPr>
                <w:sz w:val="24"/>
                <w:szCs w:val="24"/>
              </w:rPr>
            </w:pPr>
            <w:r w:rsidRPr="001D7B27">
              <w:rPr>
                <w:sz w:val="24"/>
                <w:szCs w:val="24"/>
              </w:rPr>
              <w:t>29.0 (± 23.9)</w:t>
            </w:r>
          </w:p>
        </w:tc>
        <w:tc>
          <w:tcPr>
            <w:tcW w:w="953" w:type="pct"/>
            <w:tcBorders>
              <w:top w:val="single" w:sz="8" w:space="0" w:color="000000"/>
              <w:left w:val="single" w:sz="8" w:space="0" w:color="000000"/>
              <w:bottom w:val="single" w:sz="8" w:space="0" w:color="000000"/>
              <w:right w:val="single" w:sz="8" w:space="0" w:color="000000"/>
            </w:tcBorders>
          </w:tcPr>
          <w:p w14:paraId="0A8BF108" w14:textId="77777777" w:rsidR="00302307" w:rsidRPr="001D7B27" w:rsidRDefault="00302307" w:rsidP="00294610">
            <w:pPr>
              <w:spacing w:after="0" w:line="276" w:lineRule="auto"/>
              <w:jc w:val="center"/>
              <w:rPr>
                <w:sz w:val="24"/>
                <w:szCs w:val="24"/>
              </w:rPr>
            </w:pPr>
            <w:r w:rsidRPr="001D7B27">
              <w:rPr>
                <w:sz w:val="24"/>
                <w:szCs w:val="24"/>
              </w:rPr>
              <w:t>0 - 100</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A716F" w14:textId="77777777" w:rsidR="00302307" w:rsidRPr="001D7B27" w:rsidRDefault="00302307" w:rsidP="00294610">
            <w:pPr>
              <w:spacing w:after="0" w:line="276" w:lineRule="auto"/>
              <w:jc w:val="center"/>
              <w:rPr>
                <w:sz w:val="24"/>
                <w:szCs w:val="24"/>
              </w:rPr>
            </w:pPr>
            <w:r w:rsidRPr="001D7B27">
              <w:rPr>
                <w:sz w:val="24"/>
                <w:szCs w:val="24"/>
              </w:rPr>
              <w:t>Moderate</w:t>
            </w:r>
          </w:p>
        </w:tc>
      </w:tr>
      <w:tr w:rsidR="00302307" w:rsidRPr="001D7B27" w14:paraId="710668CC" w14:textId="77777777" w:rsidTr="00B578D5">
        <w:trPr>
          <w:trHeight w:val="20"/>
        </w:trPr>
        <w:tc>
          <w:tcPr>
            <w:tcW w:w="19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CFBDAA" w14:textId="77777777" w:rsidR="00302307" w:rsidRPr="001D7B27" w:rsidRDefault="00302307" w:rsidP="00294610">
            <w:pPr>
              <w:spacing w:after="0" w:line="276" w:lineRule="auto"/>
              <w:jc w:val="both"/>
              <w:rPr>
                <w:sz w:val="24"/>
                <w:szCs w:val="24"/>
              </w:rPr>
            </w:pPr>
            <w:r w:rsidRPr="001D7B27">
              <w:rPr>
                <w:sz w:val="24"/>
                <w:szCs w:val="24"/>
              </w:rPr>
              <w:t>SLDS-BC</w:t>
            </w:r>
          </w:p>
        </w:tc>
        <w:tc>
          <w:tcPr>
            <w:tcW w:w="9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ABE73D" w14:textId="77777777" w:rsidR="00302307" w:rsidRPr="001D7B27" w:rsidRDefault="00302307" w:rsidP="00294610">
            <w:pPr>
              <w:spacing w:after="0" w:line="276" w:lineRule="auto"/>
              <w:jc w:val="center"/>
              <w:rPr>
                <w:sz w:val="24"/>
                <w:szCs w:val="24"/>
              </w:rPr>
            </w:pPr>
            <w:r w:rsidRPr="001D7B27">
              <w:rPr>
                <w:sz w:val="24"/>
                <w:szCs w:val="24"/>
              </w:rPr>
              <w:t>79.9 (± 32.5)</w:t>
            </w:r>
          </w:p>
        </w:tc>
        <w:tc>
          <w:tcPr>
            <w:tcW w:w="953" w:type="pct"/>
            <w:tcBorders>
              <w:top w:val="single" w:sz="8" w:space="0" w:color="000000"/>
              <w:left w:val="single" w:sz="8" w:space="0" w:color="000000"/>
              <w:bottom w:val="single" w:sz="8" w:space="0" w:color="000000"/>
              <w:right w:val="single" w:sz="8" w:space="0" w:color="000000"/>
            </w:tcBorders>
          </w:tcPr>
          <w:p w14:paraId="25D3101D" w14:textId="77777777" w:rsidR="00302307" w:rsidRPr="001D7B27" w:rsidRDefault="00302307" w:rsidP="00294610">
            <w:pPr>
              <w:spacing w:after="0" w:line="276" w:lineRule="auto"/>
              <w:jc w:val="center"/>
              <w:rPr>
                <w:sz w:val="24"/>
                <w:szCs w:val="24"/>
              </w:rPr>
            </w:pPr>
            <w:r w:rsidRPr="001D7B27">
              <w:rPr>
                <w:sz w:val="24"/>
                <w:szCs w:val="24"/>
              </w:rPr>
              <w:t>27 - 189</w:t>
            </w:r>
          </w:p>
        </w:tc>
        <w:tc>
          <w:tcPr>
            <w:tcW w:w="11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1DF32A" w14:textId="77777777" w:rsidR="00302307" w:rsidRPr="001D7B27" w:rsidRDefault="00302307" w:rsidP="00294610">
            <w:pPr>
              <w:spacing w:after="0" w:line="276" w:lineRule="auto"/>
              <w:jc w:val="center"/>
              <w:rPr>
                <w:sz w:val="24"/>
                <w:szCs w:val="24"/>
              </w:rPr>
            </w:pPr>
            <w:r w:rsidRPr="001D7B27">
              <w:rPr>
                <w:sz w:val="24"/>
                <w:szCs w:val="24"/>
              </w:rPr>
              <w:t>Moderate</w:t>
            </w:r>
          </w:p>
        </w:tc>
      </w:tr>
    </w:tbl>
    <w:p w14:paraId="1DEF5272" w14:textId="77777777" w:rsidR="00302307" w:rsidRPr="001D7B27" w:rsidRDefault="00302307" w:rsidP="00FF2948">
      <w:pPr>
        <w:spacing w:after="0" w:line="480" w:lineRule="auto"/>
        <w:jc w:val="both"/>
        <w:rPr>
          <w:sz w:val="24"/>
          <w:szCs w:val="24"/>
        </w:rPr>
      </w:pPr>
    </w:p>
    <w:p w14:paraId="3371D8E9" w14:textId="5D504568" w:rsidR="004F7216" w:rsidRPr="003B0CFF" w:rsidRDefault="00302307" w:rsidP="00FF2948">
      <w:pPr>
        <w:spacing w:after="240" w:line="480" w:lineRule="auto"/>
        <w:ind w:firstLine="720"/>
        <w:jc w:val="both"/>
        <w:rPr>
          <w:sz w:val="24"/>
          <w:szCs w:val="24"/>
        </w:rPr>
      </w:pPr>
      <w:r w:rsidRPr="001D7B27">
        <w:rPr>
          <w:sz w:val="24"/>
          <w:szCs w:val="24"/>
        </w:rPr>
        <w:t xml:space="preserve">The findings from this study indicate that LD breast reconstruction has an impact on the functional ability of patients undergoing this specific procedure, with the results </w:t>
      </w:r>
      <w:r w:rsidRPr="001D7B27">
        <w:rPr>
          <w:rFonts w:cs="Arial"/>
          <w:sz w:val="24"/>
          <w:szCs w:val="24"/>
        </w:rPr>
        <w:t xml:space="preserve">demonstrating low to moderate dysfunction among the group. </w:t>
      </w:r>
      <w:r w:rsidR="001D0821" w:rsidRPr="001D7B27">
        <w:rPr>
          <w:rFonts w:cs="Arial"/>
          <w:sz w:val="24"/>
          <w:szCs w:val="24"/>
        </w:rPr>
        <w:t xml:space="preserve">Subgroup analysis suggested that those women who underwent axillary dissection had significantly worse disability scores (p=0.04) as per DASH and worse </w:t>
      </w:r>
      <w:r w:rsidR="001D0821" w:rsidRPr="001D7B27">
        <w:rPr>
          <w:sz w:val="24"/>
          <w:szCs w:val="24"/>
        </w:rPr>
        <w:t xml:space="preserve">QoL scores regarding mobility (p=0.01) and self-care (p=0.03) as per EuroQoL. The results from this subgroup analysis are presented in table </w:t>
      </w:r>
      <w:r w:rsidR="00B8657D">
        <w:rPr>
          <w:sz w:val="24"/>
          <w:szCs w:val="24"/>
        </w:rPr>
        <w:t>5</w:t>
      </w:r>
      <w:r w:rsidR="001D0821" w:rsidRPr="001D7B27">
        <w:rPr>
          <w:sz w:val="24"/>
          <w:szCs w:val="24"/>
        </w:rPr>
        <w:t xml:space="preserve">. Further subgroups analysis demonstrated there was no impact on outcome of </w:t>
      </w:r>
      <w:r w:rsidR="001D0821" w:rsidRPr="001D7B27">
        <w:rPr>
          <w:rFonts w:cs="Arial"/>
          <w:sz w:val="24"/>
          <w:szCs w:val="24"/>
        </w:rPr>
        <w:t>arm dominance (dominant versus non-dominant), type of procedure (immediate versus delayed), current treatment received (hormone treatment vs none or other), time since reconstruction surgery (months), age at diagnosis (years) and staging of breast cancer (1 - 3).</w:t>
      </w:r>
      <w:bookmarkStart w:id="2" w:name="_Toc475299046"/>
      <w:r w:rsidR="003B0CFF">
        <w:rPr>
          <w:sz w:val="24"/>
          <w:szCs w:val="24"/>
        </w:rPr>
        <w:t xml:space="preserve"> </w:t>
      </w:r>
    </w:p>
    <w:p w14:paraId="5812C142" w14:textId="77777777" w:rsidR="00294610" w:rsidRDefault="00294610">
      <w:pPr>
        <w:rPr>
          <w:rFonts w:eastAsia="Times New Roman" w:cs="Times New Roman"/>
          <w:b/>
          <w:bCs/>
          <w:sz w:val="24"/>
          <w:szCs w:val="24"/>
          <w:lang w:val="en-US"/>
        </w:rPr>
      </w:pPr>
      <w:r>
        <w:rPr>
          <w:szCs w:val="24"/>
        </w:rPr>
        <w:br w:type="page"/>
      </w:r>
    </w:p>
    <w:p w14:paraId="406EAC80" w14:textId="5B57F304" w:rsidR="004F7216" w:rsidRPr="00171AC8" w:rsidRDefault="00657CA6" w:rsidP="00FF2948">
      <w:pPr>
        <w:pStyle w:val="Caption"/>
        <w:spacing w:line="480" w:lineRule="auto"/>
        <w:jc w:val="both"/>
        <w:rPr>
          <w:rFonts w:asciiTheme="minorHAnsi" w:hAnsiTheme="minorHAnsi"/>
          <w:szCs w:val="24"/>
        </w:rPr>
      </w:pPr>
      <w:r w:rsidRPr="001D7B27">
        <w:rPr>
          <w:rFonts w:asciiTheme="minorHAnsi" w:hAnsiTheme="minorHAnsi"/>
          <w:szCs w:val="24"/>
        </w:rPr>
        <w:lastRenderedPageBreak/>
        <w:t>Table</w:t>
      </w:r>
      <w:r w:rsidR="007A038C">
        <w:rPr>
          <w:rFonts w:asciiTheme="minorHAnsi" w:hAnsiTheme="minorHAnsi"/>
          <w:szCs w:val="24"/>
        </w:rPr>
        <w:t xml:space="preserve"> </w:t>
      </w:r>
      <w:r w:rsidR="00B8657D">
        <w:rPr>
          <w:rFonts w:asciiTheme="minorHAnsi" w:hAnsiTheme="minorHAnsi"/>
          <w:szCs w:val="24"/>
        </w:rPr>
        <w:t>5</w:t>
      </w:r>
      <w:r w:rsidRPr="001D7B27">
        <w:rPr>
          <w:rFonts w:asciiTheme="minorHAnsi" w:hAnsiTheme="minorHAnsi"/>
          <w:b w:val="0"/>
          <w:szCs w:val="24"/>
        </w:rPr>
        <w:t xml:space="preserve">. </w:t>
      </w:r>
      <w:bookmarkEnd w:id="2"/>
      <w:r w:rsidR="004F7216" w:rsidRPr="00171AC8">
        <w:rPr>
          <w:rFonts w:asciiTheme="minorHAnsi" w:hAnsiTheme="minorHAnsi"/>
          <w:szCs w:val="24"/>
        </w:rPr>
        <w:t>Subgroup Analysis*: Node Removal</w:t>
      </w:r>
    </w:p>
    <w:tbl>
      <w:tblPr>
        <w:tblStyle w:val="TableGrid"/>
        <w:tblW w:w="5018" w:type="pct"/>
        <w:tblLayout w:type="fixed"/>
        <w:tblLook w:val="04A0" w:firstRow="1" w:lastRow="0" w:firstColumn="1" w:lastColumn="0" w:noHBand="0" w:noVBand="1"/>
      </w:tblPr>
      <w:tblGrid>
        <w:gridCol w:w="3116"/>
        <w:gridCol w:w="1249"/>
        <w:gridCol w:w="1093"/>
        <w:gridCol w:w="937"/>
        <w:gridCol w:w="937"/>
        <w:gridCol w:w="780"/>
        <w:gridCol w:w="936"/>
      </w:tblGrid>
      <w:tr w:rsidR="004F7216" w:rsidRPr="001D7B27" w14:paraId="7922A9EC" w14:textId="77777777" w:rsidTr="001C64D2">
        <w:trPr>
          <w:trHeight w:val="20"/>
        </w:trPr>
        <w:tc>
          <w:tcPr>
            <w:tcW w:w="1722" w:type="pct"/>
            <w:vMerge w:val="restart"/>
          </w:tcPr>
          <w:p w14:paraId="70DC72E1" w14:textId="77777777" w:rsidR="004F7216" w:rsidRPr="001D7B27" w:rsidRDefault="004F7216" w:rsidP="00294610">
            <w:pPr>
              <w:spacing w:line="276" w:lineRule="auto"/>
              <w:rPr>
                <w:rFonts w:asciiTheme="minorHAnsi" w:hAnsiTheme="minorHAnsi"/>
                <w:b/>
                <w:sz w:val="24"/>
                <w:szCs w:val="24"/>
              </w:rPr>
            </w:pPr>
          </w:p>
        </w:tc>
        <w:tc>
          <w:tcPr>
            <w:tcW w:w="1294" w:type="pct"/>
            <w:gridSpan w:val="2"/>
          </w:tcPr>
          <w:p w14:paraId="54300D69"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Node Removal</w:t>
            </w:r>
          </w:p>
        </w:tc>
        <w:tc>
          <w:tcPr>
            <w:tcW w:w="1983" w:type="pct"/>
            <w:gridSpan w:val="4"/>
          </w:tcPr>
          <w:p w14:paraId="527F4FBB"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Statistics</w:t>
            </w:r>
          </w:p>
        </w:tc>
      </w:tr>
      <w:tr w:rsidR="004F7216" w:rsidRPr="001D7B27" w14:paraId="3D3A4193" w14:textId="77777777" w:rsidTr="001C64D2">
        <w:trPr>
          <w:trHeight w:val="20"/>
        </w:trPr>
        <w:tc>
          <w:tcPr>
            <w:tcW w:w="1722" w:type="pct"/>
            <w:vMerge/>
          </w:tcPr>
          <w:p w14:paraId="41DDBFA4" w14:textId="77777777" w:rsidR="004F7216" w:rsidRPr="001D7B27" w:rsidRDefault="004F7216" w:rsidP="00294610">
            <w:pPr>
              <w:spacing w:line="276" w:lineRule="auto"/>
              <w:rPr>
                <w:rFonts w:asciiTheme="minorHAnsi" w:hAnsiTheme="minorHAnsi"/>
                <w:b/>
                <w:sz w:val="24"/>
                <w:szCs w:val="24"/>
              </w:rPr>
            </w:pPr>
          </w:p>
        </w:tc>
        <w:tc>
          <w:tcPr>
            <w:tcW w:w="690" w:type="pct"/>
          </w:tcPr>
          <w:p w14:paraId="730DC89F"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N (Yes)</w:t>
            </w:r>
          </w:p>
        </w:tc>
        <w:tc>
          <w:tcPr>
            <w:tcW w:w="604" w:type="pct"/>
          </w:tcPr>
          <w:p w14:paraId="72D677FD"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N (No)</w:t>
            </w:r>
          </w:p>
        </w:tc>
        <w:tc>
          <w:tcPr>
            <w:tcW w:w="518" w:type="pct"/>
          </w:tcPr>
          <w:p w14:paraId="28C62B68"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U</w:t>
            </w:r>
          </w:p>
        </w:tc>
        <w:tc>
          <w:tcPr>
            <w:tcW w:w="518" w:type="pct"/>
          </w:tcPr>
          <w:p w14:paraId="557C106B"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z</w:t>
            </w:r>
          </w:p>
        </w:tc>
        <w:tc>
          <w:tcPr>
            <w:tcW w:w="431" w:type="pct"/>
          </w:tcPr>
          <w:p w14:paraId="138EB855"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p</w:t>
            </w:r>
          </w:p>
        </w:tc>
        <w:tc>
          <w:tcPr>
            <w:tcW w:w="517" w:type="pct"/>
          </w:tcPr>
          <w:p w14:paraId="65425816" w14:textId="77777777" w:rsidR="004F7216" w:rsidRPr="001D7B27" w:rsidRDefault="004F7216" w:rsidP="00294610">
            <w:pPr>
              <w:spacing w:line="276" w:lineRule="auto"/>
              <w:jc w:val="center"/>
              <w:rPr>
                <w:rFonts w:asciiTheme="minorHAnsi" w:hAnsiTheme="minorHAnsi"/>
                <w:b/>
                <w:sz w:val="24"/>
                <w:szCs w:val="24"/>
              </w:rPr>
            </w:pPr>
            <w:r w:rsidRPr="001D7B27">
              <w:rPr>
                <w:rFonts w:asciiTheme="minorHAnsi" w:hAnsiTheme="minorHAnsi"/>
                <w:b/>
                <w:sz w:val="24"/>
                <w:szCs w:val="24"/>
              </w:rPr>
              <w:t>r</w:t>
            </w:r>
          </w:p>
        </w:tc>
      </w:tr>
      <w:tr w:rsidR="004F7216" w:rsidRPr="001D7B27" w14:paraId="06FB5CA7" w14:textId="77777777" w:rsidTr="001C64D2">
        <w:trPr>
          <w:trHeight w:val="20"/>
        </w:trPr>
        <w:tc>
          <w:tcPr>
            <w:tcW w:w="1722" w:type="pct"/>
          </w:tcPr>
          <w:p w14:paraId="7EF2685C"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DASH</w:t>
            </w:r>
          </w:p>
        </w:tc>
        <w:tc>
          <w:tcPr>
            <w:tcW w:w="690" w:type="pct"/>
          </w:tcPr>
          <w:p w14:paraId="349A87F6"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123</w:t>
            </w:r>
          </w:p>
        </w:tc>
        <w:tc>
          <w:tcPr>
            <w:tcW w:w="604" w:type="pct"/>
          </w:tcPr>
          <w:p w14:paraId="275EA9A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20</w:t>
            </w:r>
          </w:p>
        </w:tc>
        <w:tc>
          <w:tcPr>
            <w:tcW w:w="518" w:type="pct"/>
          </w:tcPr>
          <w:p w14:paraId="759E6757"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870.5</w:t>
            </w:r>
          </w:p>
        </w:tc>
        <w:tc>
          <w:tcPr>
            <w:tcW w:w="518" w:type="pct"/>
          </w:tcPr>
          <w:p w14:paraId="58EF7D5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-2.09</w:t>
            </w:r>
          </w:p>
        </w:tc>
        <w:tc>
          <w:tcPr>
            <w:tcW w:w="431" w:type="pct"/>
          </w:tcPr>
          <w:p w14:paraId="76A8AC33"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0.04</w:t>
            </w:r>
          </w:p>
        </w:tc>
        <w:tc>
          <w:tcPr>
            <w:tcW w:w="517" w:type="pct"/>
          </w:tcPr>
          <w:p w14:paraId="3FE31DC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0.18</w:t>
            </w:r>
          </w:p>
        </w:tc>
      </w:tr>
      <w:tr w:rsidR="004F7216" w:rsidRPr="001D7B27" w14:paraId="2660B080" w14:textId="77777777" w:rsidTr="001C64D2">
        <w:trPr>
          <w:trHeight w:val="20"/>
        </w:trPr>
        <w:tc>
          <w:tcPr>
            <w:tcW w:w="1722" w:type="pct"/>
          </w:tcPr>
          <w:p w14:paraId="741E2CF6"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FAQQ PA Subscale</w:t>
            </w:r>
          </w:p>
        </w:tc>
        <w:tc>
          <w:tcPr>
            <w:tcW w:w="690" w:type="pct"/>
          </w:tcPr>
          <w:p w14:paraId="44AFBF58"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118</w:t>
            </w:r>
          </w:p>
        </w:tc>
        <w:tc>
          <w:tcPr>
            <w:tcW w:w="604" w:type="pct"/>
          </w:tcPr>
          <w:p w14:paraId="254C750D"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18</w:t>
            </w:r>
          </w:p>
        </w:tc>
        <w:tc>
          <w:tcPr>
            <w:tcW w:w="518" w:type="pct"/>
          </w:tcPr>
          <w:p w14:paraId="013344A6"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760.5</w:t>
            </w:r>
          </w:p>
        </w:tc>
        <w:tc>
          <w:tcPr>
            <w:tcW w:w="518" w:type="pct"/>
          </w:tcPr>
          <w:p w14:paraId="26DD4E60"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-1.94</w:t>
            </w:r>
          </w:p>
        </w:tc>
        <w:tc>
          <w:tcPr>
            <w:tcW w:w="431" w:type="pct"/>
          </w:tcPr>
          <w:p w14:paraId="131489F4"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0.05</w:t>
            </w:r>
          </w:p>
        </w:tc>
        <w:tc>
          <w:tcPr>
            <w:tcW w:w="517" w:type="pct"/>
          </w:tcPr>
          <w:p w14:paraId="15FD02CA"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-0.17</w:t>
            </w:r>
          </w:p>
        </w:tc>
      </w:tr>
      <w:tr w:rsidR="004F7216" w:rsidRPr="001D7B27" w14:paraId="569F78B3" w14:textId="77777777" w:rsidTr="001C64D2">
        <w:trPr>
          <w:trHeight w:val="20"/>
        </w:trPr>
        <w:tc>
          <w:tcPr>
            <w:tcW w:w="1722" w:type="pct"/>
          </w:tcPr>
          <w:p w14:paraId="665FE7AA"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FABQ Work Subscale</w:t>
            </w:r>
          </w:p>
        </w:tc>
        <w:tc>
          <w:tcPr>
            <w:tcW w:w="690" w:type="pct"/>
          </w:tcPr>
          <w:p w14:paraId="0847600E"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113</w:t>
            </w:r>
          </w:p>
        </w:tc>
        <w:tc>
          <w:tcPr>
            <w:tcW w:w="604" w:type="pct"/>
          </w:tcPr>
          <w:p w14:paraId="353CBB7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17</w:t>
            </w:r>
          </w:p>
        </w:tc>
        <w:tc>
          <w:tcPr>
            <w:tcW w:w="518" w:type="pct"/>
          </w:tcPr>
          <w:p w14:paraId="75F0E83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729.5</w:t>
            </w:r>
          </w:p>
        </w:tc>
        <w:tc>
          <w:tcPr>
            <w:tcW w:w="518" w:type="pct"/>
          </w:tcPr>
          <w:p w14:paraId="360AAA2E"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-1.64</w:t>
            </w:r>
          </w:p>
        </w:tc>
        <w:tc>
          <w:tcPr>
            <w:tcW w:w="431" w:type="pct"/>
          </w:tcPr>
          <w:p w14:paraId="522F72C3"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0.10</w:t>
            </w:r>
          </w:p>
        </w:tc>
        <w:tc>
          <w:tcPr>
            <w:tcW w:w="517" w:type="pct"/>
          </w:tcPr>
          <w:p w14:paraId="01528AB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-0.14</w:t>
            </w:r>
          </w:p>
        </w:tc>
      </w:tr>
      <w:tr w:rsidR="004F7216" w:rsidRPr="001D7B27" w14:paraId="30F45A94" w14:textId="77777777" w:rsidTr="001C64D2">
        <w:trPr>
          <w:trHeight w:val="20"/>
        </w:trPr>
        <w:tc>
          <w:tcPr>
            <w:tcW w:w="1722" w:type="pct"/>
          </w:tcPr>
          <w:p w14:paraId="3EE6410C"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BPI Interference</w:t>
            </w:r>
          </w:p>
        </w:tc>
        <w:tc>
          <w:tcPr>
            <w:tcW w:w="690" w:type="pct"/>
          </w:tcPr>
          <w:p w14:paraId="225A3C6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118</w:t>
            </w:r>
          </w:p>
        </w:tc>
        <w:tc>
          <w:tcPr>
            <w:tcW w:w="604" w:type="pct"/>
          </w:tcPr>
          <w:p w14:paraId="7ACB38F7"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17</w:t>
            </w:r>
          </w:p>
        </w:tc>
        <w:tc>
          <w:tcPr>
            <w:tcW w:w="518" w:type="pct"/>
          </w:tcPr>
          <w:p w14:paraId="615552DD"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757.5</w:t>
            </w:r>
          </w:p>
        </w:tc>
        <w:tc>
          <w:tcPr>
            <w:tcW w:w="518" w:type="pct"/>
          </w:tcPr>
          <w:p w14:paraId="2158E14C"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-1.63</w:t>
            </w:r>
          </w:p>
        </w:tc>
        <w:tc>
          <w:tcPr>
            <w:tcW w:w="431" w:type="pct"/>
          </w:tcPr>
          <w:p w14:paraId="69C7E17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0.10</w:t>
            </w:r>
          </w:p>
        </w:tc>
        <w:tc>
          <w:tcPr>
            <w:tcW w:w="517" w:type="pct"/>
          </w:tcPr>
          <w:p w14:paraId="3422AA84"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-0.14</w:t>
            </w:r>
          </w:p>
        </w:tc>
      </w:tr>
      <w:tr w:rsidR="004F7216" w:rsidRPr="001D7B27" w14:paraId="7DE16608" w14:textId="77777777" w:rsidTr="001C64D2">
        <w:trPr>
          <w:trHeight w:val="20"/>
        </w:trPr>
        <w:tc>
          <w:tcPr>
            <w:tcW w:w="1722" w:type="pct"/>
          </w:tcPr>
          <w:p w14:paraId="2943A454"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SLDSBC</w:t>
            </w:r>
          </w:p>
        </w:tc>
        <w:tc>
          <w:tcPr>
            <w:tcW w:w="690" w:type="pct"/>
          </w:tcPr>
          <w:p w14:paraId="2303E5B6"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128</w:t>
            </w:r>
          </w:p>
        </w:tc>
        <w:tc>
          <w:tcPr>
            <w:tcW w:w="604" w:type="pct"/>
          </w:tcPr>
          <w:p w14:paraId="67903D9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20</w:t>
            </w:r>
          </w:p>
        </w:tc>
        <w:tc>
          <w:tcPr>
            <w:tcW w:w="518" w:type="pct"/>
          </w:tcPr>
          <w:p w14:paraId="2398FA0B"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1179.5</w:t>
            </w:r>
          </w:p>
        </w:tc>
        <w:tc>
          <w:tcPr>
            <w:tcW w:w="518" w:type="pct"/>
          </w:tcPr>
          <w:p w14:paraId="3EBD467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-0.57</w:t>
            </w:r>
          </w:p>
        </w:tc>
        <w:tc>
          <w:tcPr>
            <w:tcW w:w="431" w:type="pct"/>
          </w:tcPr>
          <w:p w14:paraId="7E446411"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0.58</w:t>
            </w:r>
          </w:p>
        </w:tc>
        <w:tc>
          <w:tcPr>
            <w:tcW w:w="517" w:type="pct"/>
          </w:tcPr>
          <w:p w14:paraId="20BFEC85"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-0.05</w:t>
            </w:r>
          </w:p>
        </w:tc>
      </w:tr>
      <w:tr w:rsidR="004F7216" w:rsidRPr="001D7B27" w14:paraId="6867C700" w14:textId="77777777" w:rsidTr="001C64D2">
        <w:trPr>
          <w:trHeight w:val="20"/>
        </w:trPr>
        <w:tc>
          <w:tcPr>
            <w:tcW w:w="1722" w:type="pct"/>
          </w:tcPr>
          <w:p w14:paraId="4B143831"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Mobility</w:t>
            </w:r>
          </w:p>
        </w:tc>
        <w:tc>
          <w:tcPr>
            <w:tcW w:w="690" w:type="pct"/>
          </w:tcPr>
          <w:p w14:paraId="61BC903B"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127</w:t>
            </w:r>
          </w:p>
        </w:tc>
        <w:tc>
          <w:tcPr>
            <w:tcW w:w="604" w:type="pct"/>
          </w:tcPr>
          <w:p w14:paraId="19F61ED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w:t>
            </w:r>
          </w:p>
        </w:tc>
        <w:tc>
          <w:tcPr>
            <w:tcW w:w="518" w:type="pct"/>
          </w:tcPr>
          <w:p w14:paraId="120B1905"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896.5</w:t>
            </w:r>
          </w:p>
        </w:tc>
        <w:tc>
          <w:tcPr>
            <w:tcW w:w="518" w:type="pct"/>
          </w:tcPr>
          <w:p w14:paraId="4ECB9DA5"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-2.66</w:t>
            </w:r>
          </w:p>
        </w:tc>
        <w:tc>
          <w:tcPr>
            <w:tcW w:w="431" w:type="pct"/>
          </w:tcPr>
          <w:p w14:paraId="746BB20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0.01</w:t>
            </w:r>
          </w:p>
        </w:tc>
        <w:tc>
          <w:tcPr>
            <w:tcW w:w="517" w:type="pct"/>
          </w:tcPr>
          <w:p w14:paraId="629AD19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0.218</w:t>
            </w:r>
          </w:p>
        </w:tc>
      </w:tr>
      <w:tr w:rsidR="004F7216" w:rsidRPr="001D7B27" w14:paraId="4E10147C" w14:textId="77777777" w:rsidTr="001C64D2">
        <w:trPr>
          <w:trHeight w:val="20"/>
        </w:trPr>
        <w:tc>
          <w:tcPr>
            <w:tcW w:w="1722" w:type="pct"/>
          </w:tcPr>
          <w:p w14:paraId="704A44D5"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Self-Care</w:t>
            </w:r>
          </w:p>
        </w:tc>
        <w:tc>
          <w:tcPr>
            <w:tcW w:w="690" w:type="pct"/>
          </w:tcPr>
          <w:p w14:paraId="6C3F868E"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127</w:t>
            </w:r>
          </w:p>
        </w:tc>
        <w:tc>
          <w:tcPr>
            <w:tcW w:w="604" w:type="pct"/>
          </w:tcPr>
          <w:p w14:paraId="5C19D41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w:t>
            </w:r>
          </w:p>
        </w:tc>
        <w:tc>
          <w:tcPr>
            <w:tcW w:w="518" w:type="pct"/>
          </w:tcPr>
          <w:p w14:paraId="65E99253"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987.5</w:t>
            </w:r>
          </w:p>
        </w:tc>
        <w:tc>
          <w:tcPr>
            <w:tcW w:w="518" w:type="pct"/>
          </w:tcPr>
          <w:p w14:paraId="4C9F678C"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-2.17</w:t>
            </w:r>
          </w:p>
        </w:tc>
        <w:tc>
          <w:tcPr>
            <w:tcW w:w="431" w:type="pct"/>
          </w:tcPr>
          <w:p w14:paraId="1A54473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0.03</w:t>
            </w:r>
          </w:p>
        </w:tc>
        <w:tc>
          <w:tcPr>
            <w:tcW w:w="517" w:type="pct"/>
          </w:tcPr>
          <w:p w14:paraId="2E3BFAC5"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0.179</w:t>
            </w:r>
          </w:p>
        </w:tc>
      </w:tr>
      <w:tr w:rsidR="004F7216" w:rsidRPr="001D7B27" w14:paraId="3C71912B" w14:textId="77777777" w:rsidTr="001C64D2">
        <w:trPr>
          <w:trHeight w:val="20"/>
        </w:trPr>
        <w:tc>
          <w:tcPr>
            <w:tcW w:w="1722" w:type="pct"/>
          </w:tcPr>
          <w:p w14:paraId="59EEA65F"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Usual Activities</w:t>
            </w:r>
          </w:p>
        </w:tc>
        <w:tc>
          <w:tcPr>
            <w:tcW w:w="690" w:type="pct"/>
          </w:tcPr>
          <w:p w14:paraId="337175BC"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127</w:t>
            </w:r>
          </w:p>
        </w:tc>
        <w:tc>
          <w:tcPr>
            <w:tcW w:w="604" w:type="pct"/>
          </w:tcPr>
          <w:p w14:paraId="22BE845E"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w:t>
            </w:r>
          </w:p>
        </w:tc>
        <w:tc>
          <w:tcPr>
            <w:tcW w:w="518" w:type="pct"/>
          </w:tcPr>
          <w:p w14:paraId="01E8C02D"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1237</w:t>
            </w:r>
          </w:p>
        </w:tc>
        <w:tc>
          <w:tcPr>
            <w:tcW w:w="518" w:type="pct"/>
          </w:tcPr>
          <w:p w14:paraId="59213066"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-0.56</w:t>
            </w:r>
          </w:p>
        </w:tc>
        <w:tc>
          <w:tcPr>
            <w:tcW w:w="431" w:type="pct"/>
          </w:tcPr>
          <w:p w14:paraId="694A9FC8"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0.58</w:t>
            </w:r>
          </w:p>
        </w:tc>
        <w:tc>
          <w:tcPr>
            <w:tcW w:w="517" w:type="pct"/>
          </w:tcPr>
          <w:p w14:paraId="6EE0AD9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-0.05</w:t>
            </w:r>
          </w:p>
        </w:tc>
      </w:tr>
      <w:tr w:rsidR="004F7216" w:rsidRPr="001D7B27" w14:paraId="28837296" w14:textId="77777777" w:rsidTr="001C64D2">
        <w:trPr>
          <w:trHeight w:val="20"/>
        </w:trPr>
        <w:tc>
          <w:tcPr>
            <w:tcW w:w="1722" w:type="pct"/>
          </w:tcPr>
          <w:p w14:paraId="6BDAE161"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Pain/Discomfort</w:t>
            </w:r>
          </w:p>
        </w:tc>
        <w:tc>
          <w:tcPr>
            <w:tcW w:w="690" w:type="pct"/>
          </w:tcPr>
          <w:p w14:paraId="4705405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127</w:t>
            </w:r>
          </w:p>
        </w:tc>
        <w:tc>
          <w:tcPr>
            <w:tcW w:w="604" w:type="pct"/>
          </w:tcPr>
          <w:p w14:paraId="2F83595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20</w:t>
            </w:r>
          </w:p>
        </w:tc>
        <w:tc>
          <w:tcPr>
            <w:tcW w:w="518" w:type="pct"/>
          </w:tcPr>
          <w:p w14:paraId="5D078731"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1046</w:t>
            </w:r>
          </w:p>
        </w:tc>
        <w:tc>
          <w:tcPr>
            <w:tcW w:w="518" w:type="pct"/>
          </w:tcPr>
          <w:p w14:paraId="04DA572B"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-1.32</w:t>
            </w:r>
          </w:p>
        </w:tc>
        <w:tc>
          <w:tcPr>
            <w:tcW w:w="431" w:type="pct"/>
          </w:tcPr>
          <w:p w14:paraId="474EC378"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0.19</w:t>
            </w:r>
          </w:p>
        </w:tc>
        <w:tc>
          <w:tcPr>
            <w:tcW w:w="517" w:type="pct"/>
          </w:tcPr>
          <w:p w14:paraId="33ADAAE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-0.11</w:t>
            </w:r>
          </w:p>
        </w:tc>
      </w:tr>
      <w:tr w:rsidR="004F7216" w:rsidRPr="001D7B27" w14:paraId="1C6CDF43" w14:textId="77777777" w:rsidTr="001C64D2">
        <w:trPr>
          <w:trHeight w:val="20"/>
        </w:trPr>
        <w:tc>
          <w:tcPr>
            <w:tcW w:w="1722" w:type="pct"/>
          </w:tcPr>
          <w:p w14:paraId="55CF9D36"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Anxiety/Depression</w:t>
            </w:r>
          </w:p>
        </w:tc>
        <w:tc>
          <w:tcPr>
            <w:tcW w:w="690" w:type="pct"/>
          </w:tcPr>
          <w:p w14:paraId="18CF0DB7"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127</w:t>
            </w:r>
          </w:p>
        </w:tc>
        <w:tc>
          <w:tcPr>
            <w:tcW w:w="604" w:type="pct"/>
          </w:tcPr>
          <w:p w14:paraId="5A4DEAF0"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w:t>
            </w:r>
          </w:p>
        </w:tc>
        <w:tc>
          <w:tcPr>
            <w:tcW w:w="518" w:type="pct"/>
          </w:tcPr>
          <w:p w14:paraId="7A3AE1A2"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1072</w:t>
            </w:r>
          </w:p>
        </w:tc>
        <w:tc>
          <w:tcPr>
            <w:tcW w:w="518" w:type="pct"/>
          </w:tcPr>
          <w:p w14:paraId="3FEF0BFF"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-1.52</w:t>
            </w:r>
          </w:p>
        </w:tc>
        <w:tc>
          <w:tcPr>
            <w:tcW w:w="431" w:type="pct"/>
          </w:tcPr>
          <w:p w14:paraId="50AC1120"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0.13</w:t>
            </w:r>
          </w:p>
        </w:tc>
        <w:tc>
          <w:tcPr>
            <w:tcW w:w="517" w:type="pct"/>
          </w:tcPr>
          <w:p w14:paraId="7419CA25"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-0.13</w:t>
            </w:r>
          </w:p>
        </w:tc>
      </w:tr>
      <w:tr w:rsidR="004F7216" w:rsidRPr="001D7B27" w14:paraId="55CFC4EF" w14:textId="77777777" w:rsidTr="001C64D2">
        <w:trPr>
          <w:trHeight w:val="20"/>
        </w:trPr>
        <w:tc>
          <w:tcPr>
            <w:tcW w:w="1722" w:type="pct"/>
          </w:tcPr>
          <w:p w14:paraId="17BDBD86" w14:textId="77777777" w:rsidR="004F7216" w:rsidRPr="001D7B27" w:rsidRDefault="004F7216" w:rsidP="00294610">
            <w:pPr>
              <w:spacing w:line="276" w:lineRule="auto"/>
              <w:rPr>
                <w:rFonts w:asciiTheme="minorHAnsi" w:hAnsiTheme="minorHAnsi"/>
                <w:sz w:val="24"/>
                <w:szCs w:val="24"/>
              </w:rPr>
            </w:pPr>
            <w:r w:rsidRPr="001D7B27">
              <w:rPr>
                <w:rFonts w:asciiTheme="minorHAnsi" w:hAnsiTheme="minorHAnsi"/>
                <w:sz w:val="24"/>
                <w:szCs w:val="24"/>
              </w:rPr>
              <w:t>EuroQol VAS (O-100)</w:t>
            </w:r>
          </w:p>
        </w:tc>
        <w:tc>
          <w:tcPr>
            <w:tcW w:w="690" w:type="pct"/>
          </w:tcPr>
          <w:p w14:paraId="651C694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125</w:t>
            </w:r>
          </w:p>
        </w:tc>
        <w:tc>
          <w:tcPr>
            <w:tcW w:w="604" w:type="pct"/>
          </w:tcPr>
          <w:p w14:paraId="0E000AC9"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21</w:t>
            </w:r>
          </w:p>
        </w:tc>
        <w:tc>
          <w:tcPr>
            <w:tcW w:w="518" w:type="pct"/>
          </w:tcPr>
          <w:p w14:paraId="32AA7EC3"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1161.5</w:t>
            </w:r>
          </w:p>
        </w:tc>
        <w:tc>
          <w:tcPr>
            <w:tcW w:w="518" w:type="pct"/>
          </w:tcPr>
          <w:p w14:paraId="51CDCC17"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-0.84</w:t>
            </w:r>
          </w:p>
        </w:tc>
        <w:tc>
          <w:tcPr>
            <w:tcW w:w="431" w:type="pct"/>
          </w:tcPr>
          <w:p w14:paraId="5F1B729C"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0.40</w:t>
            </w:r>
          </w:p>
        </w:tc>
        <w:tc>
          <w:tcPr>
            <w:tcW w:w="517" w:type="pct"/>
          </w:tcPr>
          <w:p w14:paraId="3B08A5DC" w14:textId="77777777" w:rsidR="004F7216" w:rsidRPr="001D7B27" w:rsidRDefault="004F7216" w:rsidP="00294610">
            <w:pPr>
              <w:spacing w:line="276" w:lineRule="auto"/>
              <w:jc w:val="center"/>
              <w:rPr>
                <w:rFonts w:asciiTheme="minorHAnsi" w:hAnsiTheme="minorHAnsi"/>
                <w:sz w:val="24"/>
                <w:szCs w:val="24"/>
              </w:rPr>
            </w:pPr>
            <w:r w:rsidRPr="001D7B27">
              <w:rPr>
                <w:rFonts w:asciiTheme="minorHAnsi" w:hAnsiTheme="minorHAnsi"/>
                <w:sz w:val="24"/>
                <w:szCs w:val="24"/>
              </w:rPr>
              <w:t>-0.07</w:t>
            </w:r>
          </w:p>
        </w:tc>
      </w:tr>
    </w:tbl>
    <w:p w14:paraId="1EC2E0C3" w14:textId="40908F02" w:rsidR="004F7216" w:rsidRDefault="004F7216" w:rsidP="001D7B27">
      <w:pPr>
        <w:spacing w:line="480" w:lineRule="auto"/>
        <w:jc w:val="right"/>
        <w:rPr>
          <w:sz w:val="24"/>
          <w:szCs w:val="24"/>
        </w:rPr>
      </w:pPr>
      <w:r w:rsidRPr="001D7B27">
        <w:rPr>
          <w:sz w:val="24"/>
          <w:szCs w:val="24"/>
        </w:rPr>
        <w:t>*Mann-Whitney U Test</w:t>
      </w:r>
    </w:p>
    <w:p w14:paraId="04CB1513" w14:textId="5DF01A5C" w:rsidR="00294610" w:rsidRDefault="00294610" w:rsidP="001D7B27">
      <w:pPr>
        <w:spacing w:line="480" w:lineRule="auto"/>
        <w:jc w:val="right"/>
        <w:rPr>
          <w:sz w:val="24"/>
          <w:szCs w:val="24"/>
        </w:rPr>
      </w:pPr>
    </w:p>
    <w:p w14:paraId="5F30327B" w14:textId="5C85AF9B" w:rsidR="001A4274" w:rsidRDefault="001A4274" w:rsidP="001D7B27">
      <w:pPr>
        <w:spacing w:line="480" w:lineRule="auto"/>
        <w:jc w:val="right"/>
        <w:rPr>
          <w:sz w:val="24"/>
          <w:szCs w:val="24"/>
        </w:rPr>
      </w:pPr>
    </w:p>
    <w:p w14:paraId="0FAEC1C0" w14:textId="77777777" w:rsidR="001A4274" w:rsidRPr="001D7B27" w:rsidRDefault="001A4274" w:rsidP="001D7B27">
      <w:pPr>
        <w:spacing w:line="480" w:lineRule="auto"/>
        <w:jc w:val="right"/>
        <w:rPr>
          <w:sz w:val="24"/>
          <w:szCs w:val="24"/>
        </w:rPr>
      </w:pPr>
    </w:p>
    <w:p w14:paraId="72C15692" w14:textId="1C28F952" w:rsidR="00302307" w:rsidRDefault="00302307" w:rsidP="00EA7D29">
      <w:pPr>
        <w:spacing w:after="240" w:line="480" w:lineRule="auto"/>
        <w:ind w:firstLine="720"/>
        <w:jc w:val="both"/>
        <w:rPr>
          <w:sz w:val="24"/>
          <w:szCs w:val="24"/>
        </w:rPr>
      </w:pPr>
      <w:r w:rsidRPr="001D7B27">
        <w:rPr>
          <w:sz w:val="24"/>
          <w:szCs w:val="24"/>
        </w:rPr>
        <w:t>The</w:t>
      </w:r>
      <w:r w:rsidR="0083365C" w:rsidRPr="001D7B27">
        <w:rPr>
          <w:sz w:val="24"/>
          <w:szCs w:val="24"/>
        </w:rPr>
        <w:t xml:space="preserve">se data </w:t>
      </w:r>
      <w:r w:rsidRPr="001D7B27">
        <w:rPr>
          <w:sz w:val="24"/>
          <w:szCs w:val="24"/>
        </w:rPr>
        <w:t xml:space="preserve">suggest that undergoing </w:t>
      </w:r>
      <w:r w:rsidR="00706AD3" w:rsidRPr="001D7B27">
        <w:rPr>
          <w:sz w:val="24"/>
          <w:szCs w:val="24"/>
        </w:rPr>
        <w:t>axillary dissection</w:t>
      </w:r>
      <w:r w:rsidRPr="001D7B27">
        <w:rPr>
          <w:sz w:val="24"/>
          <w:szCs w:val="24"/>
        </w:rPr>
        <w:t xml:space="preserve"> may significantly impact function and QoL</w:t>
      </w:r>
      <w:r w:rsidR="0083365C" w:rsidRPr="001D7B27">
        <w:rPr>
          <w:sz w:val="24"/>
          <w:szCs w:val="24"/>
        </w:rPr>
        <w:t xml:space="preserve"> greater than </w:t>
      </w:r>
      <w:r w:rsidRPr="001D7B27">
        <w:rPr>
          <w:sz w:val="24"/>
          <w:szCs w:val="24"/>
        </w:rPr>
        <w:t>LD flap surgery itself</w:t>
      </w:r>
      <w:r w:rsidR="0083365C" w:rsidRPr="001D7B27">
        <w:rPr>
          <w:sz w:val="24"/>
          <w:szCs w:val="24"/>
        </w:rPr>
        <w:t>.</w:t>
      </w:r>
      <w:r w:rsidRPr="001D7B27">
        <w:rPr>
          <w:sz w:val="24"/>
          <w:szCs w:val="24"/>
        </w:rPr>
        <w:t xml:space="preserve"> </w:t>
      </w:r>
      <w:r w:rsidR="00477F53" w:rsidRPr="001D7B27">
        <w:rPr>
          <w:sz w:val="24"/>
          <w:szCs w:val="24"/>
        </w:rPr>
        <w:t>However, due to the relatively small sample size within this subgroup it can</w:t>
      </w:r>
      <w:r w:rsidR="001D0821" w:rsidRPr="001D7B27">
        <w:rPr>
          <w:sz w:val="24"/>
          <w:szCs w:val="24"/>
        </w:rPr>
        <w:t>not</w:t>
      </w:r>
      <w:r w:rsidR="00477F53" w:rsidRPr="001D7B27">
        <w:rPr>
          <w:sz w:val="24"/>
          <w:szCs w:val="24"/>
        </w:rPr>
        <w:t xml:space="preserve"> be assumed that axillary dissection is an independent risk factor for worse disability, although the findings do merit further investigation.</w:t>
      </w:r>
    </w:p>
    <w:p w14:paraId="1B2BA0DD" w14:textId="37F9CE1E" w:rsidR="008F4CF6" w:rsidRPr="006E1B73" w:rsidRDefault="00E20430" w:rsidP="008A6AD7">
      <w:pPr>
        <w:pStyle w:val="Heading2"/>
        <w:rPr>
          <w:sz w:val="32"/>
        </w:rPr>
      </w:pPr>
      <w:r w:rsidRPr="00E20430">
        <w:rPr>
          <w:sz w:val="32"/>
        </w:rPr>
        <w:t>Dyad interview f</w:t>
      </w:r>
      <w:r w:rsidR="008A6AD7" w:rsidRPr="006E1B73">
        <w:rPr>
          <w:sz w:val="32"/>
        </w:rPr>
        <w:t>indings</w:t>
      </w:r>
    </w:p>
    <w:p w14:paraId="54F7E010" w14:textId="59E83506" w:rsidR="008A6AD7" w:rsidRDefault="008A6AD7" w:rsidP="00FF2948">
      <w:pPr>
        <w:spacing w:after="0" w:line="480" w:lineRule="auto"/>
        <w:ind w:firstLine="720"/>
        <w:jc w:val="both"/>
        <w:rPr>
          <w:rFonts w:eastAsia="Calibri"/>
          <w:sz w:val="24"/>
          <w:szCs w:val="24"/>
          <w:shd w:val="clear" w:color="auto" w:fill="FFFFFF"/>
        </w:rPr>
      </w:pPr>
      <w:r w:rsidRPr="001D7B27">
        <w:rPr>
          <w:sz w:val="24"/>
          <w:szCs w:val="24"/>
        </w:rPr>
        <w:t xml:space="preserve">Four dyads were recruited from charities and special interest groups within Northern Ireland. The duration of the interviews ranged from 37 minutes to almost 73 minutes in </w:t>
      </w:r>
      <w:r w:rsidRPr="001D7B27">
        <w:rPr>
          <w:sz w:val="24"/>
          <w:szCs w:val="24"/>
        </w:rPr>
        <w:lastRenderedPageBreak/>
        <w:t xml:space="preserve">length. The dyad relationships included a civil partnership, two husband and wife couples and a sister-sister relationship. </w:t>
      </w:r>
      <w:r w:rsidRPr="001D7B27">
        <w:rPr>
          <w:rFonts w:eastAsia="Calibri"/>
          <w:sz w:val="24"/>
          <w:szCs w:val="24"/>
          <w:shd w:val="clear" w:color="auto" w:fill="FFFFFF"/>
        </w:rPr>
        <w:t xml:space="preserve">Characteristics of the women are presented in Table </w:t>
      </w:r>
      <w:r w:rsidR="00B8657D">
        <w:rPr>
          <w:rFonts w:eastAsia="Calibri"/>
          <w:sz w:val="24"/>
          <w:szCs w:val="24"/>
          <w:shd w:val="clear" w:color="auto" w:fill="FFFFFF"/>
        </w:rPr>
        <w:t>6</w:t>
      </w:r>
      <w:r w:rsidRPr="001D7B27">
        <w:rPr>
          <w:rFonts w:eastAsia="Calibri"/>
          <w:sz w:val="24"/>
          <w:szCs w:val="24"/>
          <w:shd w:val="clear" w:color="auto" w:fill="FFFFFF"/>
        </w:rPr>
        <w:t>.</w:t>
      </w:r>
    </w:p>
    <w:p w14:paraId="3C470584" w14:textId="77777777" w:rsidR="00FF2948" w:rsidRPr="008A6AD7" w:rsidRDefault="00FF2948" w:rsidP="00FF2948">
      <w:pPr>
        <w:spacing w:after="0" w:line="480" w:lineRule="auto"/>
        <w:ind w:firstLine="720"/>
        <w:jc w:val="both"/>
        <w:rPr>
          <w:sz w:val="24"/>
          <w:szCs w:val="24"/>
        </w:rPr>
      </w:pPr>
    </w:p>
    <w:p w14:paraId="445BB9BF" w14:textId="68A2E649" w:rsidR="008A6AD7" w:rsidRPr="00171AC8" w:rsidRDefault="008A6AD7" w:rsidP="00FF2948">
      <w:pPr>
        <w:rPr>
          <w:b/>
          <w:sz w:val="24"/>
          <w:szCs w:val="24"/>
        </w:rPr>
      </w:pPr>
      <w:r>
        <w:rPr>
          <w:b/>
          <w:sz w:val="24"/>
          <w:szCs w:val="24"/>
        </w:rPr>
        <w:t xml:space="preserve">Table </w:t>
      </w:r>
      <w:r w:rsidR="00B8657D">
        <w:rPr>
          <w:b/>
          <w:sz w:val="24"/>
          <w:szCs w:val="24"/>
        </w:rPr>
        <w:t>6</w:t>
      </w:r>
      <w:r w:rsidRPr="003B0CFF">
        <w:rPr>
          <w:b/>
          <w:sz w:val="24"/>
          <w:szCs w:val="24"/>
        </w:rPr>
        <w:t xml:space="preserve">. </w:t>
      </w:r>
      <w:r>
        <w:rPr>
          <w:b/>
          <w:sz w:val="24"/>
          <w:szCs w:val="24"/>
        </w:rPr>
        <w:t>Characteristics of Women (n=4</w:t>
      </w:r>
      <w:r w:rsidRPr="00171AC8">
        <w:rPr>
          <w:b/>
          <w:sz w:val="24"/>
          <w:szCs w:val="24"/>
        </w:rPr>
        <w:t>)</w:t>
      </w:r>
    </w:p>
    <w:tbl>
      <w:tblPr>
        <w:tblW w:w="5000" w:type="pct"/>
        <w:tblCellMar>
          <w:left w:w="0" w:type="dxa"/>
          <w:right w:w="0" w:type="dxa"/>
        </w:tblCellMar>
        <w:tblLook w:val="04A0" w:firstRow="1" w:lastRow="0" w:firstColumn="1" w:lastColumn="0" w:noHBand="0" w:noVBand="1"/>
      </w:tblPr>
      <w:tblGrid>
        <w:gridCol w:w="4496"/>
        <w:gridCol w:w="2255"/>
        <w:gridCol w:w="2255"/>
      </w:tblGrid>
      <w:tr w:rsidR="00FF2948" w:rsidRPr="001D7B27" w14:paraId="65436587" w14:textId="77777777" w:rsidTr="007F3549">
        <w:trPr>
          <w:trHeight w:val="20"/>
        </w:trPr>
        <w:tc>
          <w:tcPr>
            <w:tcW w:w="2496"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43A50BA8" w14:textId="77777777" w:rsidR="00FF2948" w:rsidRPr="001D7B27" w:rsidRDefault="00FF2948" w:rsidP="007F3549">
            <w:pPr>
              <w:spacing w:after="0" w:line="276" w:lineRule="auto"/>
              <w:jc w:val="both"/>
              <w:rPr>
                <w:sz w:val="24"/>
                <w:szCs w:val="24"/>
              </w:rPr>
            </w:pPr>
            <w:r>
              <w:rPr>
                <w:b/>
                <w:bCs/>
                <w:sz w:val="24"/>
                <w:szCs w:val="24"/>
              </w:rPr>
              <w:t>Characteristic</w:t>
            </w:r>
          </w:p>
        </w:tc>
        <w:tc>
          <w:tcPr>
            <w:tcW w:w="1252"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2DBD0FC3" w14:textId="77777777" w:rsidR="00FF2948" w:rsidRPr="001D7B27" w:rsidRDefault="00FF2948" w:rsidP="007F3549">
            <w:pPr>
              <w:spacing w:after="0" w:line="276" w:lineRule="auto"/>
              <w:jc w:val="center"/>
              <w:rPr>
                <w:sz w:val="24"/>
                <w:szCs w:val="24"/>
              </w:rPr>
            </w:pPr>
            <w:r>
              <w:rPr>
                <w:b/>
                <w:bCs/>
                <w:sz w:val="24"/>
                <w:szCs w:val="24"/>
              </w:rPr>
              <w:t>Number</w:t>
            </w:r>
          </w:p>
        </w:tc>
        <w:tc>
          <w:tcPr>
            <w:tcW w:w="1252" w:type="pct"/>
            <w:tcBorders>
              <w:top w:val="single" w:sz="8" w:space="0" w:color="000000"/>
              <w:left w:val="single" w:sz="8" w:space="0" w:color="000000"/>
              <w:bottom w:val="single" w:sz="4" w:space="0" w:color="auto"/>
              <w:right w:val="single" w:sz="8" w:space="0" w:color="000000"/>
            </w:tcBorders>
          </w:tcPr>
          <w:p w14:paraId="49127C9D" w14:textId="77777777" w:rsidR="00FF2948" w:rsidRPr="001D7B27" w:rsidRDefault="00FF2948" w:rsidP="007F3549">
            <w:pPr>
              <w:spacing w:after="0" w:line="276" w:lineRule="auto"/>
              <w:jc w:val="center"/>
              <w:rPr>
                <w:b/>
                <w:bCs/>
                <w:sz w:val="24"/>
                <w:szCs w:val="24"/>
              </w:rPr>
            </w:pPr>
            <w:r>
              <w:rPr>
                <w:b/>
                <w:bCs/>
                <w:sz w:val="24"/>
                <w:szCs w:val="24"/>
              </w:rPr>
              <w:t>%</w:t>
            </w:r>
          </w:p>
        </w:tc>
      </w:tr>
      <w:tr w:rsidR="00FF2948" w:rsidRPr="001D7B27" w14:paraId="6F9BDF69" w14:textId="77777777" w:rsidTr="007F3549">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14:paraId="659AEBB8" w14:textId="77777777" w:rsidR="00FF2948" w:rsidRPr="00340513" w:rsidRDefault="00FF2948" w:rsidP="007F3549">
            <w:pPr>
              <w:spacing w:after="0" w:line="276" w:lineRule="auto"/>
              <w:jc w:val="both"/>
              <w:rPr>
                <w:i/>
                <w:sz w:val="24"/>
                <w:szCs w:val="24"/>
              </w:rPr>
            </w:pPr>
            <w:r>
              <w:rPr>
                <w:i/>
                <w:sz w:val="24"/>
                <w:szCs w:val="24"/>
              </w:rPr>
              <w:t>Age (years)</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351DF78" w14:textId="77777777" w:rsidR="00FF2948" w:rsidRPr="001D7B27" w:rsidRDefault="00FF2948" w:rsidP="007F3549">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76F6A81A" w14:textId="77777777" w:rsidR="00FF2948" w:rsidRPr="001D7B27" w:rsidRDefault="00FF2948" w:rsidP="007F3549">
            <w:pPr>
              <w:spacing w:after="0" w:line="276" w:lineRule="auto"/>
              <w:jc w:val="center"/>
              <w:rPr>
                <w:sz w:val="24"/>
                <w:szCs w:val="24"/>
              </w:rPr>
            </w:pPr>
          </w:p>
        </w:tc>
      </w:tr>
      <w:tr w:rsidR="00FF2948" w:rsidRPr="001D7B27" w14:paraId="0A69DD41" w14:textId="77777777" w:rsidTr="007F3549">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49D6BA8D" w14:textId="77777777" w:rsidR="00FF2948" w:rsidRPr="004A59DF" w:rsidRDefault="00FF2948" w:rsidP="007F3549">
            <w:pPr>
              <w:spacing w:after="0" w:line="276" w:lineRule="auto"/>
              <w:jc w:val="both"/>
              <w:rPr>
                <w:sz w:val="24"/>
                <w:szCs w:val="24"/>
              </w:rPr>
            </w:pPr>
            <w:r>
              <w:rPr>
                <w:sz w:val="24"/>
                <w:szCs w:val="24"/>
              </w:rPr>
              <w:t>Mean (SD)</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4DBF935B" w14:textId="77777777" w:rsidR="00FF2948" w:rsidRPr="001D7B27" w:rsidRDefault="00FF2948" w:rsidP="007F3549">
            <w:pPr>
              <w:spacing w:after="0" w:line="276" w:lineRule="auto"/>
              <w:jc w:val="center"/>
              <w:rPr>
                <w:sz w:val="24"/>
                <w:szCs w:val="24"/>
              </w:rPr>
            </w:pPr>
            <w:r>
              <w:rPr>
                <w:sz w:val="24"/>
                <w:szCs w:val="24"/>
              </w:rPr>
              <w:t>36.8 (13.4)</w:t>
            </w:r>
          </w:p>
        </w:tc>
        <w:tc>
          <w:tcPr>
            <w:tcW w:w="1252" w:type="pct"/>
            <w:tcBorders>
              <w:left w:val="single" w:sz="4" w:space="0" w:color="auto"/>
              <w:right w:val="single" w:sz="4" w:space="0" w:color="auto"/>
            </w:tcBorders>
          </w:tcPr>
          <w:p w14:paraId="4984E59F" w14:textId="77777777" w:rsidR="00FF2948" w:rsidRPr="001D7B27" w:rsidRDefault="00FF2948" w:rsidP="007F3549">
            <w:pPr>
              <w:spacing w:after="0" w:line="276" w:lineRule="auto"/>
              <w:jc w:val="center"/>
              <w:rPr>
                <w:sz w:val="24"/>
                <w:szCs w:val="24"/>
              </w:rPr>
            </w:pPr>
          </w:p>
        </w:tc>
      </w:tr>
      <w:tr w:rsidR="00FF2948" w:rsidRPr="001D7B27" w14:paraId="5243DBC9" w14:textId="77777777" w:rsidTr="007F3549">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59CDF3" w14:textId="77777777" w:rsidR="00FF2948" w:rsidRPr="004A59DF" w:rsidRDefault="00FF2948" w:rsidP="007F3549">
            <w:pPr>
              <w:spacing w:after="0" w:line="276" w:lineRule="auto"/>
              <w:jc w:val="both"/>
              <w:rPr>
                <w:sz w:val="24"/>
                <w:szCs w:val="24"/>
              </w:rPr>
            </w:pPr>
            <w:r>
              <w:rPr>
                <w:sz w:val="24"/>
                <w:szCs w:val="24"/>
              </w:rPr>
              <w:t>Range</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23E93C3" w14:textId="77777777" w:rsidR="00FF2948" w:rsidRPr="00340513" w:rsidRDefault="00FF2948" w:rsidP="007F3549">
            <w:pPr>
              <w:spacing w:after="0" w:line="276" w:lineRule="auto"/>
              <w:jc w:val="center"/>
              <w:rPr>
                <w:sz w:val="24"/>
                <w:szCs w:val="24"/>
              </w:rPr>
            </w:pPr>
            <w:r>
              <w:rPr>
                <w:sz w:val="24"/>
                <w:szCs w:val="24"/>
              </w:rPr>
              <w:t>24-58</w:t>
            </w:r>
          </w:p>
        </w:tc>
        <w:tc>
          <w:tcPr>
            <w:tcW w:w="1252" w:type="pct"/>
            <w:tcBorders>
              <w:left w:val="single" w:sz="4" w:space="0" w:color="auto"/>
              <w:bottom w:val="single" w:sz="4" w:space="0" w:color="auto"/>
              <w:right w:val="single" w:sz="4" w:space="0" w:color="auto"/>
            </w:tcBorders>
          </w:tcPr>
          <w:p w14:paraId="35B740F6" w14:textId="77777777" w:rsidR="00FF2948" w:rsidRPr="00340513" w:rsidRDefault="00FF2948" w:rsidP="007F3549">
            <w:pPr>
              <w:spacing w:after="0" w:line="276" w:lineRule="auto"/>
              <w:jc w:val="center"/>
              <w:rPr>
                <w:sz w:val="24"/>
                <w:szCs w:val="24"/>
              </w:rPr>
            </w:pPr>
          </w:p>
        </w:tc>
      </w:tr>
      <w:tr w:rsidR="00FF2948" w:rsidRPr="001D7B27" w14:paraId="15F7B93E" w14:textId="77777777" w:rsidTr="007F3549">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0538444" w14:textId="77777777" w:rsidR="00FF2948" w:rsidRPr="00340513" w:rsidRDefault="00FF2948" w:rsidP="007F3549">
            <w:pPr>
              <w:spacing w:after="0" w:line="276" w:lineRule="auto"/>
              <w:jc w:val="both"/>
              <w:rPr>
                <w:i/>
                <w:sz w:val="24"/>
                <w:szCs w:val="24"/>
              </w:rPr>
            </w:pPr>
            <w:r w:rsidRPr="00340513">
              <w:rPr>
                <w:i/>
                <w:sz w:val="24"/>
                <w:szCs w:val="24"/>
              </w:rPr>
              <w:t>Type of Reconstruction</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6F05DACC" w14:textId="77777777" w:rsidR="00FF2948" w:rsidRPr="00340513" w:rsidRDefault="00FF2948" w:rsidP="007F3549">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4EA7C9DB" w14:textId="77777777" w:rsidR="00FF2948" w:rsidRPr="00340513" w:rsidRDefault="00FF2948" w:rsidP="007F3549">
            <w:pPr>
              <w:spacing w:after="0" w:line="276" w:lineRule="auto"/>
              <w:jc w:val="center"/>
              <w:rPr>
                <w:sz w:val="24"/>
                <w:szCs w:val="24"/>
              </w:rPr>
            </w:pPr>
          </w:p>
        </w:tc>
      </w:tr>
      <w:tr w:rsidR="00FF2948" w:rsidRPr="001D7B27" w14:paraId="1567A184" w14:textId="77777777" w:rsidTr="007F3549">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5B8A3B77" w14:textId="77777777" w:rsidR="00FF2948" w:rsidRPr="001D7B27" w:rsidRDefault="00FF2948" w:rsidP="007F3549">
            <w:pPr>
              <w:spacing w:after="0" w:line="276" w:lineRule="auto"/>
              <w:jc w:val="both"/>
              <w:rPr>
                <w:sz w:val="24"/>
                <w:szCs w:val="24"/>
              </w:rPr>
            </w:pPr>
            <w:r>
              <w:rPr>
                <w:sz w:val="24"/>
                <w:szCs w:val="24"/>
              </w:rPr>
              <w:t>Immediate</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61182A0E" w14:textId="77777777" w:rsidR="00FF2948" w:rsidRPr="00340513" w:rsidRDefault="00FF2948" w:rsidP="007F3549">
            <w:pPr>
              <w:spacing w:after="0" w:line="276" w:lineRule="auto"/>
              <w:jc w:val="center"/>
              <w:rPr>
                <w:sz w:val="24"/>
                <w:szCs w:val="24"/>
              </w:rPr>
            </w:pPr>
            <w:r w:rsidRPr="00340513">
              <w:rPr>
                <w:sz w:val="24"/>
                <w:szCs w:val="24"/>
              </w:rPr>
              <w:t>2</w:t>
            </w:r>
          </w:p>
        </w:tc>
        <w:tc>
          <w:tcPr>
            <w:tcW w:w="1252" w:type="pct"/>
            <w:tcBorders>
              <w:left w:val="single" w:sz="4" w:space="0" w:color="auto"/>
              <w:right w:val="single" w:sz="4" w:space="0" w:color="auto"/>
            </w:tcBorders>
          </w:tcPr>
          <w:p w14:paraId="77125584" w14:textId="77777777" w:rsidR="00FF2948" w:rsidRPr="00340513" w:rsidRDefault="00FF2948" w:rsidP="007F3549">
            <w:pPr>
              <w:spacing w:after="0" w:line="276" w:lineRule="auto"/>
              <w:jc w:val="center"/>
              <w:rPr>
                <w:sz w:val="24"/>
                <w:szCs w:val="24"/>
              </w:rPr>
            </w:pPr>
            <w:r w:rsidRPr="00340513">
              <w:rPr>
                <w:sz w:val="24"/>
                <w:szCs w:val="24"/>
              </w:rPr>
              <w:t>50</w:t>
            </w:r>
          </w:p>
        </w:tc>
      </w:tr>
      <w:tr w:rsidR="00FF2948" w:rsidRPr="001D7B27" w14:paraId="273B00EC" w14:textId="77777777" w:rsidTr="007F3549">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AC0278" w14:textId="77777777" w:rsidR="00FF2948" w:rsidRDefault="00FF2948" w:rsidP="007F3549">
            <w:pPr>
              <w:spacing w:after="0" w:line="276" w:lineRule="auto"/>
              <w:jc w:val="both"/>
              <w:rPr>
                <w:sz w:val="24"/>
                <w:szCs w:val="24"/>
              </w:rPr>
            </w:pPr>
            <w:r>
              <w:rPr>
                <w:sz w:val="24"/>
                <w:szCs w:val="24"/>
              </w:rPr>
              <w:t>Delayed</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E7944E" w14:textId="77777777" w:rsidR="00FF2948" w:rsidRPr="00340513" w:rsidRDefault="00FF2948" w:rsidP="007F3549">
            <w:pPr>
              <w:spacing w:after="0" w:line="276" w:lineRule="auto"/>
              <w:jc w:val="center"/>
              <w:rPr>
                <w:sz w:val="24"/>
                <w:szCs w:val="24"/>
              </w:rPr>
            </w:pPr>
            <w:r w:rsidRPr="00340513">
              <w:rPr>
                <w:sz w:val="24"/>
                <w:szCs w:val="24"/>
              </w:rPr>
              <w:t>2</w:t>
            </w:r>
          </w:p>
        </w:tc>
        <w:tc>
          <w:tcPr>
            <w:tcW w:w="1252" w:type="pct"/>
            <w:tcBorders>
              <w:left w:val="single" w:sz="4" w:space="0" w:color="auto"/>
              <w:bottom w:val="single" w:sz="4" w:space="0" w:color="auto"/>
              <w:right w:val="single" w:sz="4" w:space="0" w:color="auto"/>
            </w:tcBorders>
          </w:tcPr>
          <w:p w14:paraId="27313E97" w14:textId="77777777" w:rsidR="00FF2948" w:rsidRPr="00340513" w:rsidRDefault="00FF2948" w:rsidP="007F3549">
            <w:pPr>
              <w:spacing w:after="0" w:line="276" w:lineRule="auto"/>
              <w:jc w:val="center"/>
              <w:rPr>
                <w:sz w:val="24"/>
                <w:szCs w:val="24"/>
              </w:rPr>
            </w:pPr>
            <w:r w:rsidRPr="00340513">
              <w:rPr>
                <w:sz w:val="24"/>
                <w:szCs w:val="24"/>
              </w:rPr>
              <w:t>50</w:t>
            </w:r>
          </w:p>
        </w:tc>
      </w:tr>
      <w:tr w:rsidR="00FF2948" w:rsidRPr="001D7B27" w14:paraId="17EA0434" w14:textId="77777777" w:rsidTr="007F3549">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D9F1DF3" w14:textId="77777777" w:rsidR="00FF2948" w:rsidRPr="00340513" w:rsidRDefault="00FF2948" w:rsidP="007F3549">
            <w:pPr>
              <w:spacing w:after="0" w:line="276" w:lineRule="auto"/>
              <w:jc w:val="both"/>
              <w:rPr>
                <w:i/>
                <w:sz w:val="24"/>
                <w:szCs w:val="24"/>
              </w:rPr>
            </w:pPr>
            <w:r w:rsidRPr="00340513">
              <w:rPr>
                <w:i/>
                <w:sz w:val="24"/>
                <w:szCs w:val="24"/>
              </w:rPr>
              <w:t>Method of Reconstruction</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C4CC04D" w14:textId="77777777" w:rsidR="00FF2948" w:rsidRPr="00340513" w:rsidRDefault="00FF2948" w:rsidP="007F3549">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277A3FB0" w14:textId="77777777" w:rsidR="00FF2948" w:rsidRPr="00340513" w:rsidRDefault="00FF2948" w:rsidP="007F3549">
            <w:pPr>
              <w:spacing w:after="0" w:line="276" w:lineRule="auto"/>
              <w:jc w:val="center"/>
              <w:rPr>
                <w:sz w:val="24"/>
                <w:szCs w:val="24"/>
              </w:rPr>
            </w:pPr>
          </w:p>
        </w:tc>
      </w:tr>
      <w:tr w:rsidR="00FF2948" w:rsidRPr="001D7B27" w14:paraId="7E55ED21" w14:textId="77777777" w:rsidTr="007F3549">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07AFFA63" w14:textId="77777777" w:rsidR="00FF2948" w:rsidRDefault="00FF2948" w:rsidP="007F3549">
            <w:pPr>
              <w:spacing w:after="0" w:line="276" w:lineRule="auto"/>
              <w:jc w:val="both"/>
              <w:rPr>
                <w:sz w:val="24"/>
                <w:szCs w:val="24"/>
              </w:rPr>
            </w:pPr>
            <w:r>
              <w:rPr>
                <w:sz w:val="24"/>
                <w:szCs w:val="24"/>
              </w:rPr>
              <w:t>LD</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052563FC" w14:textId="77777777" w:rsidR="00FF2948" w:rsidRPr="00340513" w:rsidRDefault="00FF2948" w:rsidP="007F3549">
            <w:pPr>
              <w:spacing w:after="0" w:line="276" w:lineRule="auto"/>
              <w:jc w:val="center"/>
              <w:rPr>
                <w:sz w:val="24"/>
                <w:szCs w:val="24"/>
              </w:rPr>
            </w:pPr>
            <w:r w:rsidRPr="00340513">
              <w:rPr>
                <w:sz w:val="24"/>
                <w:szCs w:val="24"/>
              </w:rPr>
              <w:t>3</w:t>
            </w:r>
          </w:p>
        </w:tc>
        <w:tc>
          <w:tcPr>
            <w:tcW w:w="1252" w:type="pct"/>
            <w:tcBorders>
              <w:left w:val="single" w:sz="4" w:space="0" w:color="auto"/>
              <w:right w:val="single" w:sz="4" w:space="0" w:color="auto"/>
            </w:tcBorders>
          </w:tcPr>
          <w:p w14:paraId="067980FC" w14:textId="77777777" w:rsidR="00FF2948" w:rsidRPr="00340513" w:rsidRDefault="00FF2948" w:rsidP="007F3549">
            <w:pPr>
              <w:spacing w:after="0" w:line="276" w:lineRule="auto"/>
              <w:jc w:val="center"/>
              <w:rPr>
                <w:sz w:val="24"/>
                <w:szCs w:val="24"/>
              </w:rPr>
            </w:pPr>
            <w:r w:rsidRPr="00340513">
              <w:rPr>
                <w:sz w:val="24"/>
                <w:szCs w:val="24"/>
              </w:rPr>
              <w:t>75</w:t>
            </w:r>
          </w:p>
        </w:tc>
      </w:tr>
      <w:tr w:rsidR="00FF2948" w:rsidRPr="001D7B27" w14:paraId="40442BAC" w14:textId="77777777" w:rsidTr="007F3549">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17703EC" w14:textId="77777777" w:rsidR="00FF2948" w:rsidRDefault="00FF2948" w:rsidP="007F3549">
            <w:pPr>
              <w:spacing w:after="0" w:line="276" w:lineRule="auto"/>
              <w:jc w:val="both"/>
              <w:rPr>
                <w:sz w:val="24"/>
                <w:szCs w:val="24"/>
              </w:rPr>
            </w:pPr>
            <w:r>
              <w:rPr>
                <w:sz w:val="24"/>
                <w:szCs w:val="24"/>
              </w:rPr>
              <w:t>LD + Implant</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DDE552C" w14:textId="77777777" w:rsidR="00FF2948" w:rsidRPr="00340513" w:rsidRDefault="00FF2948" w:rsidP="007F3549">
            <w:pPr>
              <w:spacing w:after="0" w:line="276" w:lineRule="auto"/>
              <w:jc w:val="center"/>
              <w:rPr>
                <w:sz w:val="24"/>
                <w:szCs w:val="24"/>
              </w:rPr>
            </w:pPr>
            <w:r w:rsidRPr="00340513">
              <w:rPr>
                <w:sz w:val="24"/>
                <w:szCs w:val="24"/>
              </w:rPr>
              <w:t>1</w:t>
            </w:r>
          </w:p>
        </w:tc>
        <w:tc>
          <w:tcPr>
            <w:tcW w:w="1252" w:type="pct"/>
            <w:tcBorders>
              <w:left w:val="single" w:sz="4" w:space="0" w:color="auto"/>
              <w:bottom w:val="single" w:sz="4" w:space="0" w:color="auto"/>
              <w:right w:val="single" w:sz="4" w:space="0" w:color="auto"/>
            </w:tcBorders>
          </w:tcPr>
          <w:p w14:paraId="257623B2" w14:textId="77777777" w:rsidR="00FF2948" w:rsidRPr="00340513" w:rsidRDefault="00FF2948" w:rsidP="007F3549">
            <w:pPr>
              <w:spacing w:after="0" w:line="276" w:lineRule="auto"/>
              <w:jc w:val="center"/>
              <w:rPr>
                <w:sz w:val="24"/>
                <w:szCs w:val="24"/>
              </w:rPr>
            </w:pPr>
            <w:r w:rsidRPr="00340513">
              <w:rPr>
                <w:sz w:val="24"/>
                <w:szCs w:val="24"/>
              </w:rPr>
              <w:t>25</w:t>
            </w:r>
          </w:p>
        </w:tc>
      </w:tr>
      <w:tr w:rsidR="00FF2948" w:rsidRPr="001D7B27" w14:paraId="6BE13231" w14:textId="77777777" w:rsidTr="007F3549">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24C2E51" w14:textId="77777777" w:rsidR="00FF2948" w:rsidRPr="00340513" w:rsidRDefault="00FF2948" w:rsidP="007F3549">
            <w:pPr>
              <w:spacing w:after="0" w:line="276" w:lineRule="auto"/>
              <w:jc w:val="both"/>
              <w:rPr>
                <w:i/>
                <w:sz w:val="24"/>
                <w:szCs w:val="24"/>
              </w:rPr>
            </w:pPr>
            <w:r w:rsidRPr="00340513">
              <w:rPr>
                <w:i/>
                <w:sz w:val="24"/>
                <w:szCs w:val="24"/>
              </w:rPr>
              <w:t>Operated Side</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F99A22F" w14:textId="77777777" w:rsidR="00FF2948" w:rsidRPr="00340513" w:rsidRDefault="00FF2948" w:rsidP="007F3549">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13EFA6DD" w14:textId="77777777" w:rsidR="00FF2948" w:rsidRPr="00340513" w:rsidRDefault="00FF2948" w:rsidP="007F3549">
            <w:pPr>
              <w:spacing w:after="0" w:line="276" w:lineRule="auto"/>
              <w:jc w:val="center"/>
              <w:rPr>
                <w:sz w:val="24"/>
                <w:szCs w:val="24"/>
              </w:rPr>
            </w:pPr>
          </w:p>
        </w:tc>
      </w:tr>
      <w:tr w:rsidR="00FF2948" w:rsidRPr="001D7B27" w14:paraId="4755A6AB" w14:textId="77777777" w:rsidTr="007F3549">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394F6DB3" w14:textId="77777777" w:rsidR="00FF2948" w:rsidRDefault="00FF2948" w:rsidP="007F3549">
            <w:pPr>
              <w:spacing w:after="0" w:line="276" w:lineRule="auto"/>
              <w:jc w:val="both"/>
              <w:rPr>
                <w:sz w:val="24"/>
                <w:szCs w:val="24"/>
              </w:rPr>
            </w:pPr>
            <w:r>
              <w:rPr>
                <w:sz w:val="24"/>
                <w:szCs w:val="24"/>
              </w:rPr>
              <w:t>Dominant</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37303515" w14:textId="77777777" w:rsidR="00FF2948" w:rsidRPr="00340513" w:rsidRDefault="00FF2948" w:rsidP="007F3549">
            <w:pPr>
              <w:spacing w:after="0" w:line="276" w:lineRule="auto"/>
              <w:jc w:val="center"/>
              <w:rPr>
                <w:sz w:val="24"/>
                <w:szCs w:val="24"/>
              </w:rPr>
            </w:pPr>
            <w:r>
              <w:rPr>
                <w:sz w:val="24"/>
                <w:szCs w:val="24"/>
              </w:rPr>
              <w:t>2</w:t>
            </w:r>
          </w:p>
        </w:tc>
        <w:tc>
          <w:tcPr>
            <w:tcW w:w="1252" w:type="pct"/>
            <w:tcBorders>
              <w:left w:val="single" w:sz="4" w:space="0" w:color="auto"/>
              <w:right w:val="single" w:sz="4" w:space="0" w:color="auto"/>
            </w:tcBorders>
          </w:tcPr>
          <w:p w14:paraId="4F71444A" w14:textId="77777777" w:rsidR="00FF2948" w:rsidRPr="00340513" w:rsidRDefault="00FF2948" w:rsidP="007F3549">
            <w:pPr>
              <w:spacing w:after="0" w:line="276" w:lineRule="auto"/>
              <w:jc w:val="center"/>
              <w:rPr>
                <w:sz w:val="24"/>
                <w:szCs w:val="24"/>
              </w:rPr>
            </w:pPr>
            <w:r>
              <w:rPr>
                <w:sz w:val="24"/>
                <w:szCs w:val="24"/>
              </w:rPr>
              <w:t>50</w:t>
            </w:r>
          </w:p>
        </w:tc>
      </w:tr>
      <w:tr w:rsidR="00FF2948" w:rsidRPr="001D7B27" w14:paraId="4A7C1854" w14:textId="77777777" w:rsidTr="007F3549">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E7DB84" w14:textId="77777777" w:rsidR="00FF2948" w:rsidRDefault="00FF2948" w:rsidP="007F3549">
            <w:pPr>
              <w:spacing w:after="0" w:line="276" w:lineRule="auto"/>
              <w:jc w:val="both"/>
              <w:rPr>
                <w:sz w:val="24"/>
                <w:szCs w:val="24"/>
              </w:rPr>
            </w:pPr>
            <w:r>
              <w:rPr>
                <w:sz w:val="24"/>
                <w:szCs w:val="24"/>
              </w:rPr>
              <w:t>Non-Dominant</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8DD3849" w14:textId="77777777" w:rsidR="00FF2948" w:rsidRPr="00340513" w:rsidRDefault="00FF2948" w:rsidP="007F3549">
            <w:pPr>
              <w:spacing w:after="0" w:line="276" w:lineRule="auto"/>
              <w:jc w:val="center"/>
              <w:rPr>
                <w:sz w:val="24"/>
                <w:szCs w:val="24"/>
              </w:rPr>
            </w:pPr>
            <w:r>
              <w:rPr>
                <w:sz w:val="24"/>
                <w:szCs w:val="24"/>
              </w:rPr>
              <w:t>2</w:t>
            </w:r>
          </w:p>
        </w:tc>
        <w:tc>
          <w:tcPr>
            <w:tcW w:w="1252" w:type="pct"/>
            <w:tcBorders>
              <w:left w:val="single" w:sz="4" w:space="0" w:color="auto"/>
              <w:bottom w:val="single" w:sz="4" w:space="0" w:color="auto"/>
              <w:right w:val="single" w:sz="4" w:space="0" w:color="auto"/>
            </w:tcBorders>
          </w:tcPr>
          <w:p w14:paraId="69C5207C" w14:textId="77777777" w:rsidR="00FF2948" w:rsidRPr="00340513" w:rsidRDefault="00FF2948" w:rsidP="007F3549">
            <w:pPr>
              <w:spacing w:after="0" w:line="276" w:lineRule="auto"/>
              <w:jc w:val="center"/>
              <w:rPr>
                <w:sz w:val="24"/>
                <w:szCs w:val="24"/>
              </w:rPr>
            </w:pPr>
            <w:r>
              <w:rPr>
                <w:sz w:val="24"/>
                <w:szCs w:val="24"/>
              </w:rPr>
              <w:t>50</w:t>
            </w:r>
          </w:p>
        </w:tc>
      </w:tr>
      <w:tr w:rsidR="00FF2948" w:rsidRPr="001D7B27" w14:paraId="32A3CB84" w14:textId="77777777" w:rsidTr="007F3549">
        <w:trPr>
          <w:trHeight w:val="20"/>
        </w:trPr>
        <w:tc>
          <w:tcPr>
            <w:tcW w:w="249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5BE1BD8" w14:textId="77777777" w:rsidR="00FF2948" w:rsidRPr="00340513" w:rsidRDefault="00FF2948" w:rsidP="007F3549">
            <w:pPr>
              <w:spacing w:after="0" w:line="276" w:lineRule="auto"/>
              <w:jc w:val="both"/>
              <w:rPr>
                <w:i/>
                <w:sz w:val="24"/>
                <w:szCs w:val="24"/>
              </w:rPr>
            </w:pPr>
            <w:r w:rsidRPr="00340513">
              <w:rPr>
                <w:i/>
                <w:sz w:val="24"/>
                <w:szCs w:val="24"/>
              </w:rPr>
              <w:t>Time since Reconstruction (months)</w:t>
            </w:r>
          </w:p>
        </w:tc>
        <w:tc>
          <w:tcPr>
            <w:tcW w:w="1252"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393EF254" w14:textId="77777777" w:rsidR="00FF2948" w:rsidRPr="00340513" w:rsidRDefault="00FF2948" w:rsidP="007F3549">
            <w:pPr>
              <w:spacing w:after="0" w:line="276" w:lineRule="auto"/>
              <w:jc w:val="center"/>
              <w:rPr>
                <w:sz w:val="24"/>
                <w:szCs w:val="24"/>
              </w:rPr>
            </w:pPr>
          </w:p>
        </w:tc>
        <w:tc>
          <w:tcPr>
            <w:tcW w:w="1252" w:type="pct"/>
            <w:tcBorders>
              <w:top w:val="single" w:sz="4" w:space="0" w:color="auto"/>
              <w:left w:val="single" w:sz="4" w:space="0" w:color="auto"/>
              <w:right w:val="single" w:sz="4" w:space="0" w:color="auto"/>
            </w:tcBorders>
          </w:tcPr>
          <w:p w14:paraId="3EE35795" w14:textId="77777777" w:rsidR="00FF2948" w:rsidRPr="00340513" w:rsidRDefault="00FF2948" w:rsidP="007F3549">
            <w:pPr>
              <w:spacing w:after="0" w:line="276" w:lineRule="auto"/>
              <w:jc w:val="center"/>
              <w:rPr>
                <w:sz w:val="24"/>
                <w:szCs w:val="24"/>
              </w:rPr>
            </w:pPr>
          </w:p>
        </w:tc>
      </w:tr>
      <w:tr w:rsidR="00FF2948" w:rsidRPr="001D7B27" w14:paraId="1A43C3DD" w14:textId="77777777" w:rsidTr="007F3549">
        <w:trPr>
          <w:trHeight w:val="20"/>
        </w:trPr>
        <w:tc>
          <w:tcPr>
            <w:tcW w:w="2496" w:type="pct"/>
            <w:tcBorders>
              <w:left w:val="single" w:sz="4" w:space="0" w:color="auto"/>
              <w:right w:val="single" w:sz="4" w:space="0" w:color="auto"/>
            </w:tcBorders>
            <w:shd w:val="clear" w:color="auto" w:fill="auto"/>
            <w:tcMar>
              <w:top w:w="15" w:type="dxa"/>
              <w:left w:w="108" w:type="dxa"/>
              <w:bottom w:w="0" w:type="dxa"/>
              <w:right w:w="108" w:type="dxa"/>
            </w:tcMar>
          </w:tcPr>
          <w:p w14:paraId="50C35F5E" w14:textId="77777777" w:rsidR="00FF2948" w:rsidRDefault="00FF2948" w:rsidP="007F3549">
            <w:pPr>
              <w:spacing w:after="0" w:line="276" w:lineRule="auto"/>
              <w:jc w:val="both"/>
              <w:rPr>
                <w:sz w:val="24"/>
                <w:szCs w:val="24"/>
              </w:rPr>
            </w:pPr>
            <w:r>
              <w:rPr>
                <w:sz w:val="24"/>
                <w:szCs w:val="24"/>
              </w:rPr>
              <w:t>Mean (SD)</w:t>
            </w:r>
          </w:p>
        </w:tc>
        <w:tc>
          <w:tcPr>
            <w:tcW w:w="1252" w:type="pct"/>
            <w:tcBorders>
              <w:left w:val="single" w:sz="4" w:space="0" w:color="auto"/>
              <w:right w:val="single" w:sz="4" w:space="0" w:color="auto"/>
            </w:tcBorders>
            <w:shd w:val="clear" w:color="auto" w:fill="auto"/>
            <w:tcMar>
              <w:top w:w="15" w:type="dxa"/>
              <w:left w:w="108" w:type="dxa"/>
              <w:bottom w:w="0" w:type="dxa"/>
              <w:right w:w="108" w:type="dxa"/>
            </w:tcMar>
          </w:tcPr>
          <w:p w14:paraId="722E7FDF" w14:textId="77777777" w:rsidR="00FF2948" w:rsidRPr="00340513" w:rsidRDefault="00FF2948" w:rsidP="007F3549">
            <w:pPr>
              <w:spacing w:after="0" w:line="276" w:lineRule="auto"/>
              <w:jc w:val="center"/>
              <w:rPr>
                <w:sz w:val="24"/>
                <w:szCs w:val="24"/>
              </w:rPr>
            </w:pPr>
            <w:r>
              <w:rPr>
                <w:sz w:val="24"/>
                <w:szCs w:val="24"/>
              </w:rPr>
              <w:t>39.8 (34.6)</w:t>
            </w:r>
          </w:p>
        </w:tc>
        <w:tc>
          <w:tcPr>
            <w:tcW w:w="1252" w:type="pct"/>
            <w:tcBorders>
              <w:left w:val="single" w:sz="4" w:space="0" w:color="auto"/>
              <w:right w:val="single" w:sz="4" w:space="0" w:color="auto"/>
            </w:tcBorders>
          </w:tcPr>
          <w:p w14:paraId="7CEC8F56" w14:textId="77777777" w:rsidR="00FF2948" w:rsidRPr="00340513" w:rsidRDefault="00FF2948" w:rsidP="007F3549">
            <w:pPr>
              <w:spacing w:after="0" w:line="276" w:lineRule="auto"/>
              <w:jc w:val="center"/>
              <w:rPr>
                <w:sz w:val="24"/>
                <w:szCs w:val="24"/>
              </w:rPr>
            </w:pPr>
          </w:p>
        </w:tc>
      </w:tr>
      <w:tr w:rsidR="00FF2948" w:rsidRPr="001D7B27" w14:paraId="2BB9EC89" w14:textId="77777777" w:rsidTr="007F3549">
        <w:trPr>
          <w:trHeight w:val="20"/>
        </w:trPr>
        <w:tc>
          <w:tcPr>
            <w:tcW w:w="2496"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4BDC53C" w14:textId="77777777" w:rsidR="00FF2948" w:rsidRDefault="00FF2948" w:rsidP="007F3549">
            <w:pPr>
              <w:spacing w:after="0" w:line="276" w:lineRule="auto"/>
              <w:jc w:val="both"/>
              <w:rPr>
                <w:sz w:val="24"/>
                <w:szCs w:val="24"/>
              </w:rPr>
            </w:pPr>
            <w:r>
              <w:rPr>
                <w:sz w:val="24"/>
                <w:szCs w:val="24"/>
              </w:rPr>
              <w:t>Range</w:t>
            </w:r>
          </w:p>
        </w:tc>
        <w:tc>
          <w:tcPr>
            <w:tcW w:w="1252"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F44615E" w14:textId="77777777" w:rsidR="00FF2948" w:rsidRPr="00340513" w:rsidRDefault="00FF2948" w:rsidP="007F3549">
            <w:pPr>
              <w:spacing w:after="0" w:line="276" w:lineRule="auto"/>
              <w:jc w:val="center"/>
              <w:rPr>
                <w:sz w:val="24"/>
                <w:szCs w:val="24"/>
              </w:rPr>
            </w:pPr>
            <w:r>
              <w:rPr>
                <w:sz w:val="24"/>
                <w:szCs w:val="24"/>
              </w:rPr>
              <w:t>9-90</w:t>
            </w:r>
          </w:p>
        </w:tc>
        <w:tc>
          <w:tcPr>
            <w:tcW w:w="1252" w:type="pct"/>
            <w:tcBorders>
              <w:left w:val="single" w:sz="4" w:space="0" w:color="auto"/>
              <w:bottom w:val="single" w:sz="4" w:space="0" w:color="auto"/>
              <w:right w:val="single" w:sz="4" w:space="0" w:color="auto"/>
            </w:tcBorders>
          </w:tcPr>
          <w:p w14:paraId="2D58336F" w14:textId="77777777" w:rsidR="00FF2948" w:rsidRPr="00340513" w:rsidRDefault="00FF2948" w:rsidP="007F3549">
            <w:pPr>
              <w:spacing w:after="0" w:line="276" w:lineRule="auto"/>
              <w:jc w:val="center"/>
              <w:rPr>
                <w:sz w:val="24"/>
                <w:szCs w:val="24"/>
              </w:rPr>
            </w:pPr>
          </w:p>
        </w:tc>
      </w:tr>
    </w:tbl>
    <w:p w14:paraId="52063BFD" w14:textId="77777777" w:rsidR="008A6AD7" w:rsidRPr="001D7B27" w:rsidRDefault="008A6AD7" w:rsidP="008A6AD7">
      <w:pPr>
        <w:spacing w:after="240" w:line="480" w:lineRule="auto"/>
        <w:ind w:firstLine="720"/>
        <w:jc w:val="both"/>
        <w:rPr>
          <w:sz w:val="24"/>
          <w:szCs w:val="24"/>
        </w:rPr>
      </w:pPr>
    </w:p>
    <w:p w14:paraId="45DA7D60" w14:textId="65AC04D0" w:rsidR="0017223E" w:rsidRDefault="008A6AD7" w:rsidP="008A6AD7">
      <w:pPr>
        <w:spacing w:line="480" w:lineRule="auto"/>
        <w:ind w:firstLine="720"/>
        <w:jc w:val="both"/>
        <w:rPr>
          <w:sz w:val="24"/>
          <w:szCs w:val="24"/>
        </w:rPr>
      </w:pPr>
      <w:r w:rsidRPr="001D7B27">
        <w:rPr>
          <w:sz w:val="24"/>
          <w:szCs w:val="24"/>
        </w:rPr>
        <w:t xml:space="preserve">Similar to the findings from the focus groups, analysis of the women’s dyad data revealed that despite women encountering various challenges as a result of surgery, they reflected positively on their overall experience. Three themes emerged from the women’s dyad data surrounding (i) significance of support, (ii) the relative importance of outcomes relating to surgery and (iii) a responsibility for their own aftercare. The results from this analysis reiterated the focus group findings surrounding the lack of follow-up concerning the musculoskeletal implications of surgery and the differences in the physiotherapy pathways between Trusts. Furthermore, these findings support the conclusions from the focus groups regarding how women view their shoulder function in terms of other aspects of recovery, </w:t>
      </w:r>
      <w:r w:rsidRPr="001D7B27">
        <w:rPr>
          <w:sz w:val="24"/>
          <w:szCs w:val="24"/>
        </w:rPr>
        <w:lastRenderedPageBreak/>
        <w:t xml:space="preserve">such as; the aesthetic outcome of surgery and the psychological benefits associated with undergoing reconstruction surgery. </w:t>
      </w:r>
    </w:p>
    <w:p w14:paraId="13419760" w14:textId="34F008D9" w:rsidR="0017223E" w:rsidRPr="0017223E" w:rsidRDefault="0017223E" w:rsidP="00BB2F7C">
      <w:pPr>
        <w:spacing w:after="240" w:line="480" w:lineRule="auto"/>
        <w:jc w:val="both"/>
        <w:rPr>
          <w:sz w:val="24"/>
          <w:szCs w:val="24"/>
        </w:rPr>
      </w:pPr>
      <w:r>
        <w:rPr>
          <w:sz w:val="24"/>
          <w:szCs w:val="24"/>
        </w:rPr>
        <w:tab/>
      </w:r>
      <w:r w:rsidRPr="0017223E">
        <w:rPr>
          <w:sz w:val="24"/>
          <w:szCs w:val="24"/>
        </w:rPr>
        <w:t xml:space="preserve">Three themes </w:t>
      </w:r>
      <w:r w:rsidRPr="0017223E">
        <w:rPr>
          <w:rFonts w:eastAsia="Calibri"/>
          <w:sz w:val="24"/>
          <w:szCs w:val="24"/>
          <w:shd w:val="clear" w:color="auto" w:fill="FFFFFF"/>
        </w:rPr>
        <w:t xml:space="preserve">were identified in relation to the impact of LD breast reconstruction on function and ADL, as perceived by the significant others. These three themes were (i) lack of preparedness (ii) role adjustments, and (iii) impact on daily living. </w:t>
      </w:r>
      <w:r w:rsidRPr="0017223E">
        <w:rPr>
          <w:sz w:val="24"/>
          <w:szCs w:val="24"/>
        </w:rPr>
        <w:t xml:space="preserve">It was evident that while the women were dealing with the shock of the cancer diagnosis, their significant others dealt with the practicalities that stemmed from such diagnosis and the resultant treatment protocols. This led to behavioural changes occurring within the dyad which in turn had an impact on certain roles at home. The impact of surgery varied among the dyads; however a commonality among them all was the apparent change in dynamics in the immediate postoperative period. Behavioural changes occurred as a result of the functional impact of LD flap surgery, with certain behaviours at home needing to be modified in order to adapt to the situation. The significant others reported increased involvement in a number of caregiving activities, including; assisting with personal care, household chores, mobility, transportation, and emotional support. For those with young children, the caregiving role extended beyond the immediate postoperative period, with some significant others taking on additional roles for extensive durations. </w:t>
      </w:r>
    </w:p>
    <w:p w14:paraId="57D4496E" w14:textId="0D2854E9" w:rsidR="008F4CF6" w:rsidRDefault="00531900" w:rsidP="00FF2948">
      <w:pPr>
        <w:spacing w:after="0" w:line="480" w:lineRule="auto"/>
        <w:jc w:val="both"/>
        <w:rPr>
          <w:sz w:val="24"/>
        </w:rPr>
      </w:pPr>
      <w:r>
        <w:rPr>
          <w:sz w:val="24"/>
        </w:rPr>
        <w:tab/>
      </w:r>
      <w:r w:rsidRPr="00531900">
        <w:rPr>
          <w:sz w:val="24"/>
        </w:rPr>
        <w:t xml:space="preserve">The overarching theme to emerge from the women’s dyad data and that of the significant others was regarding managing expectations of surgery. The analysis of the dyads exposed a disparity between how they anticipated that the surgery would impact their function and ADL and the actual reality of the recovery process. It was apparent that both individuals within the dyad were unprepared for the postoperative pain, restricted movement and reduced strength in the initial weeks following surgery. The physical implications </w:t>
      </w:r>
      <w:r w:rsidRPr="00531900">
        <w:rPr>
          <w:sz w:val="24"/>
        </w:rPr>
        <w:lastRenderedPageBreak/>
        <w:t>associated with surgery seemed to lessen in severity as the women went further into their recovery, with some dyads affected by the impact of surgery and treatment more so than others.</w:t>
      </w:r>
    </w:p>
    <w:p w14:paraId="5F4E1D19" w14:textId="77777777" w:rsidR="009D20DA" w:rsidRPr="00531900" w:rsidRDefault="009D20DA" w:rsidP="00FF2948">
      <w:pPr>
        <w:spacing w:after="0" w:line="480" w:lineRule="auto"/>
        <w:jc w:val="both"/>
        <w:rPr>
          <w:sz w:val="24"/>
        </w:rPr>
      </w:pPr>
    </w:p>
    <w:p w14:paraId="08CE6E06" w14:textId="77777777" w:rsidR="00F70814" w:rsidRPr="003B0CFF" w:rsidRDefault="00F70814" w:rsidP="00F70814">
      <w:pPr>
        <w:pStyle w:val="Heading1"/>
        <w:numPr>
          <w:ilvl w:val="0"/>
          <w:numId w:val="0"/>
        </w:numPr>
        <w:jc w:val="left"/>
      </w:pPr>
      <w:r w:rsidRPr="009B578F">
        <w:rPr>
          <w:sz w:val="36"/>
        </w:rPr>
        <w:t>Discussion</w:t>
      </w:r>
    </w:p>
    <w:p w14:paraId="725F8098" w14:textId="77777777" w:rsidR="00F70814" w:rsidRPr="001D7B27" w:rsidRDefault="00F70814" w:rsidP="00D94ACA">
      <w:pPr>
        <w:spacing w:before="240" w:line="480" w:lineRule="auto"/>
        <w:ind w:firstLine="720"/>
        <w:jc w:val="both"/>
        <w:rPr>
          <w:sz w:val="24"/>
          <w:szCs w:val="24"/>
          <w:lang w:val="en"/>
        </w:rPr>
      </w:pPr>
      <w:r w:rsidRPr="001D7B27">
        <w:rPr>
          <w:rFonts w:cs="Helvetica"/>
          <w:sz w:val="24"/>
          <w:szCs w:val="24"/>
        </w:rPr>
        <w:t xml:space="preserve">The aim of this research was </w:t>
      </w:r>
      <w:r w:rsidRPr="001D7B27">
        <w:rPr>
          <w:sz w:val="24"/>
          <w:szCs w:val="24"/>
          <w:lang w:eastAsia="en-GB"/>
        </w:rPr>
        <w:t xml:space="preserve">to investigate the impact on daily living of LD breast reconstruction in women following mastectomy for breast cancer. </w:t>
      </w:r>
      <w:r w:rsidRPr="001D7B27">
        <w:rPr>
          <w:rFonts w:cs="Helvetica"/>
          <w:sz w:val="24"/>
          <w:szCs w:val="24"/>
        </w:rPr>
        <w:t>The findings demonstrate that b</w:t>
      </w:r>
      <w:r w:rsidRPr="001D7B27">
        <w:rPr>
          <w:sz w:val="24"/>
          <w:szCs w:val="24"/>
          <w:lang w:eastAsia="en-GB"/>
        </w:rPr>
        <w:t xml:space="preserve">reast reconstruction using the </w:t>
      </w:r>
      <w:r>
        <w:rPr>
          <w:sz w:val="24"/>
          <w:szCs w:val="24"/>
          <w:lang w:eastAsia="en-GB"/>
        </w:rPr>
        <w:t>LD</w:t>
      </w:r>
      <w:r w:rsidRPr="001D7B27">
        <w:rPr>
          <w:sz w:val="24"/>
          <w:szCs w:val="24"/>
          <w:lang w:eastAsia="en-GB"/>
        </w:rPr>
        <w:t xml:space="preserve"> </w:t>
      </w:r>
      <w:r>
        <w:rPr>
          <w:sz w:val="24"/>
          <w:szCs w:val="24"/>
          <w:lang w:eastAsia="en-GB"/>
        </w:rPr>
        <w:t>may have</w:t>
      </w:r>
      <w:r w:rsidRPr="001D7B27">
        <w:rPr>
          <w:sz w:val="24"/>
          <w:szCs w:val="24"/>
          <w:lang w:eastAsia="en-GB"/>
        </w:rPr>
        <w:t xml:space="preserve"> an impact on shoulder function and some </w:t>
      </w:r>
      <w:r>
        <w:rPr>
          <w:sz w:val="24"/>
          <w:szCs w:val="24"/>
          <w:lang w:eastAsia="en-GB"/>
        </w:rPr>
        <w:t>ADL</w:t>
      </w:r>
      <w:r w:rsidRPr="001D7B27">
        <w:rPr>
          <w:sz w:val="24"/>
          <w:szCs w:val="24"/>
          <w:lang w:eastAsia="en-GB"/>
        </w:rPr>
        <w:t>, which impact</w:t>
      </w:r>
      <w:r>
        <w:rPr>
          <w:sz w:val="24"/>
          <w:szCs w:val="24"/>
          <w:lang w:eastAsia="en-GB"/>
        </w:rPr>
        <w:t>s</w:t>
      </w:r>
      <w:r w:rsidRPr="001D7B27">
        <w:rPr>
          <w:sz w:val="24"/>
          <w:szCs w:val="24"/>
          <w:lang w:eastAsia="en-GB"/>
        </w:rPr>
        <w:t xml:space="preserve"> not only on the women but also family and significant others. </w:t>
      </w:r>
      <w:r w:rsidRPr="001D7B27">
        <w:rPr>
          <w:sz w:val="24"/>
          <w:szCs w:val="24"/>
          <w:lang w:val="en"/>
        </w:rPr>
        <w:t xml:space="preserve">The results highlight the complex issues that these women are facing as a result of their cancer diagnosis, their subsequent treatment protocols and the additional impact of LD breast reconstruction. Women recalled that during the immediate postoperative period following surgery, their main concerns were that the tumour had been removed and they were undergoing any necessary adjuvant treatment. As they further progressed into their recovery, </w:t>
      </w:r>
      <w:r>
        <w:rPr>
          <w:sz w:val="24"/>
          <w:szCs w:val="24"/>
          <w:lang w:val="en"/>
        </w:rPr>
        <w:t>c</w:t>
      </w:r>
      <w:r w:rsidRPr="001D7B27">
        <w:rPr>
          <w:sz w:val="24"/>
          <w:szCs w:val="24"/>
          <w:lang w:val="en"/>
        </w:rPr>
        <w:t xml:space="preserve">oncerns shifted from apprehensions about overcoming the cancer to the aesthetic outcome of the reconstruction and the functional limitations that were on-going since surgery. </w:t>
      </w:r>
    </w:p>
    <w:p w14:paraId="54D52BB2" w14:textId="77777777" w:rsidR="00F70814" w:rsidRPr="001D7B27" w:rsidRDefault="00F70814" w:rsidP="00F70814">
      <w:pPr>
        <w:spacing w:after="240" w:line="480" w:lineRule="auto"/>
        <w:ind w:firstLine="720"/>
        <w:jc w:val="both"/>
        <w:rPr>
          <w:sz w:val="24"/>
          <w:szCs w:val="24"/>
          <w:lang w:val="en"/>
        </w:rPr>
      </w:pPr>
      <w:r w:rsidRPr="001D7B27">
        <w:rPr>
          <w:sz w:val="24"/>
          <w:szCs w:val="24"/>
          <w:lang w:val="en"/>
        </w:rPr>
        <w:t xml:space="preserve">Following a cancer diagnosis, survival is evidently the main focus of attention to the exclusion of everything else. However as time passes it would appear that issues that were not a major concern initially, may become more important </w:t>
      </w:r>
      <w:r>
        <w:rPr>
          <w:sz w:val="24"/>
          <w:szCs w:val="24"/>
          <w:lang w:val="en"/>
        </w:rPr>
        <w:t>[43, 44]</w:t>
      </w:r>
      <w:r w:rsidRPr="001D7B27">
        <w:rPr>
          <w:sz w:val="24"/>
          <w:szCs w:val="24"/>
          <w:lang w:val="en"/>
        </w:rPr>
        <w:t xml:space="preserve">. For instance, within the current study it was apparent that following diagnosis patients were under pressure to make a number of crucial decisions regarding their treatment options, all within a limited time period. Similarly, </w:t>
      </w:r>
      <w:r w:rsidRPr="003C61AC">
        <w:rPr>
          <w:sz w:val="24"/>
          <w:szCs w:val="24"/>
          <w:lang w:val="en"/>
        </w:rPr>
        <w:t xml:space="preserve">Gorman </w:t>
      </w:r>
      <w:r w:rsidRPr="003C61AC">
        <w:rPr>
          <w:i/>
          <w:sz w:val="24"/>
          <w:szCs w:val="24"/>
          <w:lang w:val="en"/>
        </w:rPr>
        <w:t>et al</w:t>
      </w:r>
      <w:r w:rsidRPr="003C61AC">
        <w:rPr>
          <w:sz w:val="24"/>
          <w:szCs w:val="24"/>
          <w:lang w:val="en"/>
        </w:rPr>
        <w:t>. [</w:t>
      </w:r>
      <w:r>
        <w:rPr>
          <w:sz w:val="24"/>
          <w:szCs w:val="24"/>
          <w:lang w:val="en"/>
        </w:rPr>
        <w:t>43</w:t>
      </w:r>
      <w:r w:rsidRPr="003C61AC">
        <w:rPr>
          <w:sz w:val="24"/>
          <w:szCs w:val="24"/>
          <w:lang w:val="en"/>
        </w:rPr>
        <w:t>]</w:t>
      </w:r>
      <w:r w:rsidRPr="001D7B27">
        <w:rPr>
          <w:sz w:val="24"/>
          <w:szCs w:val="24"/>
          <w:lang w:val="en"/>
        </w:rPr>
        <w:t xml:space="preserve"> reported that young breast cancer survivors’ perspectives on treatment decisions and fertility were mainly motivated by survival and that it was not </w:t>
      </w:r>
      <w:r w:rsidRPr="001D7B27">
        <w:rPr>
          <w:sz w:val="24"/>
          <w:szCs w:val="24"/>
          <w:lang w:val="en"/>
        </w:rPr>
        <w:lastRenderedPageBreak/>
        <w:t xml:space="preserve">until later that other issues were raised.  Furthermore, a recent study conducted by </w:t>
      </w:r>
      <w:r w:rsidRPr="003C61AC">
        <w:rPr>
          <w:sz w:val="24"/>
          <w:szCs w:val="24"/>
          <w:lang w:val="en"/>
        </w:rPr>
        <w:t xml:space="preserve">Javid </w:t>
      </w:r>
      <w:r w:rsidRPr="003C61AC">
        <w:rPr>
          <w:i/>
          <w:sz w:val="24"/>
          <w:szCs w:val="24"/>
          <w:lang w:val="en"/>
        </w:rPr>
        <w:t>et al</w:t>
      </w:r>
      <w:r w:rsidRPr="003C61AC">
        <w:rPr>
          <w:sz w:val="24"/>
          <w:szCs w:val="24"/>
          <w:lang w:val="en"/>
        </w:rPr>
        <w:t>. [</w:t>
      </w:r>
      <w:r>
        <w:rPr>
          <w:sz w:val="24"/>
          <w:szCs w:val="24"/>
          <w:lang w:val="en"/>
        </w:rPr>
        <w:t>44</w:t>
      </w:r>
      <w:r w:rsidRPr="003C61AC">
        <w:rPr>
          <w:sz w:val="24"/>
          <w:szCs w:val="24"/>
          <w:lang w:val="en"/>
        </w:rPr>
        <w:t>]</w:t>
      </w:r>
      <w:r w:rsidRPr="001D7B27">
        <w:rPr>
          <w:sz w:val="24"/>
          <w:szCs w:val="24"/>
          <w:lang w:val="en"/>
        </w:rPr>
        <w:t xml:space="preserve"> explored what </w:t>
      </w:r>
      <w:r>
        <w:rPr>
          <w:sz w:val="24"/>
          <w:szCs w:val="24"/>
          <w:lang w:val="en"/>
        </w:rPr>
        <w:t>health-related quality of life (</w:t>
      </w:r>
      <w:r w:rsidRPr="001D7B27">
        <w:rPr>
          <w:sz w:val="24"/>
          <w:szCs w:val="24"/>
          <w:lang w:val="en"/>
        </w:rPr>
        <w:t>HRQL</w:t>
      </w:r>
      <w:r>
        <w:rPr>
          <w:sz w:val="24"/>
          <w:szCs w:val="24"/>
          <w:lang w:val="en"/>
        </w:rPr>
        <w:t>)</w:t>
      </w:r>
      <w:r w:rsidRPr="001D7B27">
        <w:rPr>
          <w:sz w:val="24"/>
          <w:szCs w:val="24"/>
          <w:lang w:val="en"/>
        </w:rPr>
        <w:t xml:space="preserve"> domains and processes of care defined positive outcomes from both the patient and clinician perspective. The findings revealed that the domains most commonly prioritised as important across the entire surgical experience were emotional well-being, education/information, communication with the care team and the process of care. These findings support the current work, demonstrating the complexity of issues patients face preoperatively, and highlighting the importance of information and communication throughout the experience. </w:t>
      </w:r>
    </w:p>
    <w:p w14:paraId="6AD630FE" w14:textId="133412B1" w:rsidR="00F70814" w:rsidRPr="001D7B27" w:rsidRDefault="00F70814" w:rsidP="00F70814">
      <w:pPr>
        <w:spacing w:line="480" w:lineRule="auto"/>
        <w:ind w:firstLine="720"/>
        <w:jc w:val="both"/>
        <w:rPr>
          <w:sz w:val="24"/>
          <w:szCs w:val="24"/>
        </w:rPr>
      </w:pPr>
      <w:r w:rsidRPr="001D7B27">
        <w:rPr>
          <w:sz w:val="24"/>
          <w:szCs w:val="24"/>
          <w:lang w:val="en"/>
        </w:rPr>
        <w:t xml:space="preserve">A common theme to emerge from both the focus group study and dyad interviews was the lack of preparedness regarding the musculoskeletal impact of LD flap surgery. Understanding and managing patients’ expectations can improve patient satisfaction </w:t>
      </w:r>
      <w:r>
        <w:rPr>
          <w:sz w:val="24"/>
          <w:szCs w:val="24"/>
          <w:lang w:val="en"/>
        </w:rPr>
        <w:t>[45]</w:t>
      </w:r>
      <w:r w:rsidRPr="001D7B27">
        <w:rPr>
          <w:sz w:val="24"/>
          <w:szCs w:val="24"/>
          <w:lang w:val="en"/>
        </w:rPr>
        <w:t>. Therefore, the importance of setting realistic expectations is essential for</w:t>
      </w:r>
      <w:r>
        <w:rPr>
          <w:sz w:val="24"/>
          <w:szCs w:val="24"/>
          <w:lang w:val="en"/>
        </w:rPr>
        <w:t xml:space="preserve"> ensuring optimal patient care [46]</w:t>
      </w:r>
      <w:r w:rsidRPr="001D7B27">
        <w:rPr>
          <w:sz w:val="24"/>
          <w:szCs w:val="24"/>
          <w:lang w:val="en"/>
        </w:rPr>
        <w:t>. A co</w:t>
      </w:r>
      <w:r>
        <w:rPr>
          <w:sz w:val="24"/>
          <w:szCs w:val="24"/>
          <w:lang w:val="en"/>
        </w:rPr>
        <w:t xml:space="preserve">mprehensive review conducted by </w:t>
      </w:r>
      <w:r w:rsidRPr="003C61AC">
        <w:rPr>
          <w:sz w:val="24"/>
          <w:szCs w:val="24"/>
          <w:lang w:val="en"/>
        </w:rPr>
        <w:t>Bodai and Tuso [</w:t>
      </w:r>
      <w:r>
        <w:rPr>
          <w:sz w:val="24"/>
          <w:szCs w:val="24"/>
          <w:lang w:val="en"/>
        </w:rPr>
        <w:t>47</w:t>
      </w:r>
      <w:r w:rsidRPr="003C61AC">
        <w:rPr>
          <w:sz w:val="24"/>
          <w:szCs w:val="24"/>
          <w:lang w:val="en"/>
        </w:rPr>
        <w:t>]</w:t>
      </w:r>
      <w:r w:rsidRPr="001D7B27">
        <w:rPr>
          <w:sz w:val="24"/>
          <w:szCs w:val="24"/>
          <w:lang w:val="en"/>
        </w:rPr>
        <w:t xml:space="preserve"> evaluated long-term medical issues and lifestyle recommendations in breast cancer survivorship, highlighting the importance of patient education regarding the long-term sequelae of breast cancer and its treatment. </w:t>
      </w:r>
      <w:r w:rsidRPr="001D7B27">
        <w:rPr>
          <w:sz w:val="24"/>
          <w:szCs w:val="24"/>
        </w:rPr>
        <w:t xml:space="preserve">‘Being resilient’ was the main theme to emerge from the focus group data and was apparent within the dyad interview results. A review carried out </w:t>
      </w:r>
      <w:r w:rsidRPr="003C61AC">
        <w:rPr>
          <w:sz w:val="24"/>
          <w:szCs w:val="24"/>
        </w:rPr>
        <w:t xml:space="preserve">by Molina </w:t>
      </w:r>
      <w:r w:rsidRPr="003C61AC">
        <w:rPr>
          <w:i/>
          <w:sz w:val="24"/>
          <w:szCs w:val="24"/>
        </w:rPr>
        <w:t>et al</w:t>
      </w:r>
      <w:r w:rsidRPr="003C61AC">
        <w:rPr>
          <w:sz w:val="24"/>
          <w:szCs w:val="24"/>
        </w:rPr>
        <w:t>.</w:t>
      </w:r>
      <w:r w:rsidRPr="001D7B27">
        <w:rPr>
          <w:sz w:val="24"/>
          <w:szCs w:val="24"/>
        </w:rPr>
        <w:t xml:space="preserve"> </w:t>
      </w:r>
      <w:r>
        <w:rPr>
          <w:sz w:val="24"/>
          <w:szCs w:val="24"/>
        </w:rPr>
        <w:t xml:space="preserve">[48] </w:t>
      </w:r>
      <w:r w:rsidRPr="001D7B27">
        <w:rPr>
          <w:sz w:val="24"/>
          <w:szCs w:val="24"/>
        </w:rPr>
        <w:t xml:space="preserve">assessed resilience during one or more stages of the cancer continuum. Their review was based on the approach that promoting resilience is a critical element of patient psychosocial care, and by optimising mechanisms of adaptation that these, in turn, can enable resilience among patients. This was evident within the current study whereby the women demonstrated a number of coping mechanisms, including adaptation which resulted in them reporting </w:t>
      </w:r>
      <w:r w:rsidRPr="001D7B27">
        <w:rPr>
          <w:sz w:val="24"/>
          <w:szCs w:val="24"/>
        </w:rPr>
        <w:lastRenderedPageBreak/>
        <w:t>positively on the overall outcome of surgery, despite facing a number of challenges along the way.</w:t>
      </w:r>
    </w:p>
    <w:p w14:paraId="36227F94" w14:textId="74A3A888" w:rsidR="00F70814" w:rsidRPr="00FA2904" w:rsidRDefault="00F70814" w:rsidP="00F70814">
      <w:pPr>
        <w:spacing w:after="240" w:line="480" w:lineRule="auto"/>
        <w:ind w:firstLine="720"/>
        <w:jc w:val="both"/>
        <w:rPr>
          <w:sz w:val="24"/>
          <w:szCs w:val="24"/>
        </w:rPr>
      </w:pPr>
      <w:r w:rsidRPr="001D7B27">
        <w:rPr>
          <w:sz w:val="24"/>
          <w:szCs w:val="24"/>
        </w:rPr>
        <w:t xml:space="preserve">A common finding within the literature, is the apparent elevated disability scores in the immediate postoperative period, with recovery timelines varying from three months </w:t>
      </w:r>
      <w:r>
        <w:rPr>
          <w:sz w:val="24"/>
          <w:szCs w:val="24"/>
        </w:rPr>
        <w:t>[13]</w:t>
      </w:r>
      <w:r w:rsidRPr="001D7B27">
        <w:rPr>
          <w:sz w:val="24"/>
          <w:szCs w:val="24"/>
        </w:rPr>
        <w:t xml:space="preserve"> up to three years post LD flap </w:t>
      </w:r>
      <w:r>
        <w:rPr>
          <w:sz w:val="24"/>
          <w:szCs w:val="24"/>
        </w:rPr>
        <w:t>[49]</w:t>
      </w:r>
      <w:r w:rsidRPr="001D7B27">
        <w:rPr>
          <w:sz w:val="24"/>
          <w:szCs w:val="24"/>
        </w:rPr>
        <w:t xml:space="preserve">. It is also apparent that few, if any, participants recover to their pre-surgery state, however, in the majority of studies minimal long-term </w:t>
      </w:r>
      <w:r>
        <w:rPr>
          <w:sz w:val="24"/>
          <w:szCs w:val="24"/>
        </w:rPr>
        <w:t>impairment is reported (11,</w:t>
      </w:r>
      <w:r w:rsidRPr="001D7B27">
        <w:rPr>
          <w:sz w:val="24"/>
          <w:szCs w:val="24"/>
        </w:rPr>
        <w:t xml:space="preserve"> </w:t>
      </w:r>
      <w:r>
        <w:rPr>
          <w:sz w:val="24"/>
          <w:szCs w:val="24"/>
        </w:rPr>
        <w:t>30-33]</w:t>
      </w:r>
      <w:r w:rsidRPr="001D7B27">
        <w:rPr>
          <w:sz w:val="24"/>
          <w:szCs w:val="24"/>
        </w:rPr>
        <w:t xml:space="preserve">. In 2002, </w:t>
      </w:r>
      <w:r w:rsidRPr="009F20C2">
        <w:rPr>
          <w:sz w:val="24"/>
          <w:szCs w:val="24"/>
        </w:rPr>
        <w:t>Hunsaker</w:t>
      </w:r>
      <w:r>
        <w:rPr>
          <w:sz w:val="24"/>
          <w:szCs w:val="24"/>
        </w:rPr>
        <w:t xml:space="preserve"> </w:t>
      </w:r>
      <w:r>
        <w:rPr>
          <w:i/>
          <w:sz w:val="24"/>
          <w:szCs w:val="24"/>
        </w:rPr>
        <w:t>et al</w:t>
      </w:r>
      <w:r>
        <w:rPr>
          <w:sz w:val="24"/>
          <w:szCs w:val="24"/>
        </w:rPr>
        <w:t>. [5</w:t>
      </w:r>
      <w:r w:rsidR="00D94ACA">
        <w:rPr>
          <w:sz w:val="24"/>
          <w:szCs w:val="24"/>
        </w:rPr>
        <w:t>0</w:t>
      </w:r>
      <w:r>
        <w:rPr>
          <w:sz w:val="24"/>
          <w:szCs w:val="24"/>
        </w:rPr>
        <w:t xml:space="preserve">] </w:t>
      </w:r>
      <w:r w:rsidRPr="001D7B27">
        <w:rPr>
          <w:sz w:val="24"/>
          <w:szCs w:val="24"/>
        </w:rPr>
        <w:t>published normative data for the DASH outcome measure. The mean DASH score from the sample in the current study 29.0 (</w:t>
      </w:r>
      <w:r w:rsidRPr="001D7B27">
        <w:rPr>
          <w:rFonts w:cs="Aharoni"/>
          <w:sz w:val="24"/>
          <w:szCs w:val="24"/>
        </w:rPr>
        <w:t xml:space="preserve">±23.9) is considerably higher than that </w:t>
      </w:r>
      <w:r w:rsidRPr="001D7B27">
        <w:rPr>
          <w:sz w:val="24"/>
          <w:szCs w:val="24"/>
        </w:rPr>
        <w:t>of the normative mean DASH of 10.1 (</w:t>
      </w:r>
      <w:r w:rsidRPr="001D7B27">
        <w:rPr>
          <w:rFonts w:cs="Aharoni"/>
          <w:sz w:val="24"/>
          <w:szCs w:val="24"/>
        </w:rPr>
        <w:t>±</w:t>
      </w:r>
      <w:r w:rsidRPr="001D7B27">
        <w:rPr>
          <w:sz w:val="24"/>
          <w:szCs w:val="24"/>
        </w:rPr>
        <w:t xml:space="preserve">14.68). These results would suggest that LD breast reconstruction does </w:t>
      </w:r>
      <w:r w:rsidRPr="00FA2904">
        <w:rPr>
          <w:sz w:val="24"/>
          <w:szCs w:val="24"/>
        </w:rPr>
        <w:t xml:space="preserve">impact on upper limb function and can result in shoulder disability. </w:t>
      </w:r>
    </w:p>
    <w:p w14:paraId="64851B9E" w14:textId="366A758D" w:rsidR="00F70814" w:rsidRDefault="00F70814" w:rsidP="00F70814">
      <w:pPr>
        <w:spacing w:after="240" w:line="480" w:lineRule="auto"/>
        <w:jc w:val="both"/>
        <w:rPr>
          <w:sz w:val="24"/>
          <w:szCs w:val="24"/>
        </w:rPr>
      </w:pPr>
      <w:r>
        <w:rPr>
          <w:sz w:val="24"/>
          <w:szCs w:val="24"/>
        </w:rPr>
        <w:tab/>
      </w:r>
      <w:r w:rsidRPr="00F125C7">
        <w:rPr>
          <w:sz w:val="24"/>
          <w:szCs w:val="24"/>
        </w:rPr>
        <w:t xml:space="preserve">The </w:t>
      </w:r>
      <w:r>
        <w:rPr>
          <w:sz w:val="24"/>
          <w:szCs w:val="24"/>
        </w:rPr>
        <w:t xml:space="preserve">BPI </w:t>
      </w:r>
      <w:r w:rsidRPr="00F125C7">
        <w:rPr>
          <w:sz w:val="24"/>
          <w:szCs w:val="24"/>
        </w:rPr>
        <w:t xml:space="preserve">findings from the current study </w:t>
      </w:r>
      <w:r>
        <w:rPr>
          <w:sz w:val="24"/>
          <w:szCs w:val="24"/>
        </w:rPr>
        <w:t>are</w:t>
      </w:r>
      <w:r w:rsidRPr="004C0FD2">
        <w:rPr>
          <w:sz w:val="24"/>
          <w:szCs w:val="24"/>
        </w:rPr>
        <w:t xml:space="preserve"> in accordance with previous literature published in the area</w:t>
      </w:r>
      <w:r>
        <w:rPr>
          <w:sz w:val="24"/>
          <w:szCs w:val="24"/>
        </w:rPr>
        <w:t xml:space="preserve"> [5</w:t>
      </w:r>
      <w:r w:rsidR="00D94ACA">
        <w:rPr>
          <w:sz w:val="24"/>
          <w:szCs w:val="24"/>
        </w:rPr>
        <w:t>1</w:t>
      </w:r>
      <w:r>
        <w:rPr>
          <w:sz w:val="24"/>
          <w:szCs w:val="24"/>
        </w:rPr>
        <w:t>, 5</w:t>
      </w:r>
      <w:r w:rsidR="00D94ACA">
        <w:rPr>
          <w:sz w:val="24"/>
          <w:szCs w:val="24"/>
        </w:rPr>
        <w:t>2</w:t>
      </w:r>
      <w:r>
        <w:rPr>
          <w:sz w:val="24"/>
          <w:szCs w:val="24"/>
        </w:rPr>
        <w:t>]</w:t>
      </w:r>
      <w:r w:rsidRPr="004C0FD2">
        <w:rPr>
          <w:sz w:val="24"/>
          <w:szCs w:val="24"/>
        </w:rPr>
        <w:t xml:space="preserve">, </w:t>
      </w:r>
      <w:r>
        <w:rPr>
          <w:sz w:val="24"/>
          <w:szCs w:val="24"/>
        </w:rPr>
        <w:t>suggesting</w:t>
      </w:r>
      <w:r w:rsidRPr="004C0FD2">
        <w:rPr>
          <w:sz w:val="24"/>
          <w:szCs w:val="24"/>
        </w:rPr>
        <w:t xml:space="preserve"> that LD flap surgery does not result in the increased incidence of pain severity or interference with daily activity.</w:t>
      </w:r>
      <w:r>
        <w:rPr>
          <w:sz w:val="24"/>
          <w:szCs w:val="24"/>
        </w:rPr>
        <w:t xml:space="preserve"> </w:t>
      </w:r>
      <w:r w:rsidRPr="004C0FD2">
        <w:rPr>
          <w:sz w:val="24"/>
          <w:szCs w:val="24"/>
        </w:rPr>
        <w:t>The FABQ is commonly used to measure fear of movement and fear avoidance beliefs in patients with musculoskeletal conditions, including back and shoulder pain [5</w:t>
      </w:r>
      <w:r w:rsidR="00D94ACA">
        <w:rPr>
          <w:sz w:val="24"/>
          <w:szCs w:val="24"/>
        </w:rPr>
        <w:t>3</w:t>
      </w:r>
      <w:r w:rsidRPr="004C0FD2">
        <w:rPr>
          <w:sz w:val="24"/>
          <w:szCs w:val="24"/>
        </w:rPr>
        <w:t>]. In the current study</w:t>
      </w:r>
      <w:r>
        <w:rPr>
          <w:sz w:val="24"/>
          <w:szCs w:val="24"/>
        </w:rPr>
        <w:t>,</w:t>
      </w:r>
      <w:r w:rsidRPr="004C0FD2">
        <w:rPr>
          <w:sz w:val="24"/>
          <w:szCs w:val="24"/>
        </w:rPr>
        <w:t xml:space="preserve"> low fear avoidance </w:t>
      </w:r>
      <w:r>
        <w:rPr>
          <w:sz w:val="24"/>
          <w:szCs w:val="24"/>
        </w:rPr>
        <w:t>was reported among this patient group</w:t>
      </w:r>
      <w:r w:rsidRPr="004C0FD2">
        <w:rPr>
          <w:sz w:val="24"/>
          <w:szCs w:val="24"/>
        </w:rPr>
        <w:t>. It is likely that individuals dealing with a life and death situation, i.e. cancer diagnosis, will prioritise survival over any subsequent pain and or dysfunction, whereas those people who only have to deal with pain and or dysfunction</w:t>
      </w:r>
      <w:r>
        <w:rPr>
          <w:sz w:val="24"/>
          <w:szCs w:val="24"/>
        </w:rPr>
        <w:t xml:space="preserve"> [5</w:t>
      </w:r>
      <w:r w:rsidR="00D94ACA">
        <w:rPr>
          <w:sz w:val="24"/>
          <w:szCs w:val="24"/>
        </w:rPr>
        <w:t>4</w:t>
      </w:r>
      <w:r>
        <w:rPr>
          <w:sz w:val="24"/>
          <w:szCs w:val="24"/>
        </w:rPr>
        <w:t>, 5</w:t>
      </w:r>
      <w:r w:rsidR="00D94ACA">
        <w:rPr>
          <w:sz w:val="24"/>
          <w:szCs w:val="24"/>
        </w:rPr>
        <w:t>5</w:t>
      </w:r>
      <w:r>
        <w:rPr>
          <w:sz w:val="24"/>
          <w:szCs w:val="24"/>
        </w:rPr>
        <w:t>]</w:t>
      </w:r>
      <w:r w:rsidRPr="004C0FD2">
        <w:rPr>
          <w:sz w:val="24"/>
          <w:szCs w:val="24"/>
        </w:rPr>
        <w:t>, without the life and death issue, will prioritise that and therefore as a result</w:t>
      </w:r>
      <w:r>
        <w:rPr>
          <w:sz w:val="24"/>
          <w:szCs w:val="24"/>
        </w:rPr>
        <w:t xml:space="preserve"> may</w:t>
      </w:r>
      <w:r w:rsidRPr="004C0FD2">
        <w:rPr>
          <w:sz w:val="24"/>
          <w:szCs w:val="24"/>
        </w:rPr>
        <w:t xml:space="preserve"> report higher fear avoidance</w:t>
      </w:r>
      <w:r>
        <w:rPr>
          <w:sz w:val="24"/>
          <w:szCs w:val="24"/>
        </w:rPr>
        <w:t>.</w:t>
      </w:r>
      <w:r w:rsidRPr="004C0FD2">
        <w:rPr>
          <w:sz w:val="24"/>
          <w:szCs w:val="24"/>
        </w:rPr>
        <w:t xml:space="preserve"> </w:t>
      </w:r>
      <w:bookmarkStart w:id="3" w:name="_Toc476479440"/>
    </w:p>
    <w:bookmarkEnd w:id="3"/>
    <w:p w14:paraId="618167D8" w14:textId="79337C14" w:rsidR="00F70814" w:rsidRPr="00FA2904" w:rsidRDefault="00F70814" w:rsidP="00F70814">
      <w:pPr>
        <w:autoSpaceDE w:val="0"/>
        <w:autoSpaceDN w:val="0"/>
        <w:adjustRightInd w:val="0"/>
        <w:spacing w:after="240" w:line="480" w:lineRule="auto"/>
        <w:jc w:val="both"/>
        <w:rPr>
          <w:sz w:val="24"/>
          <w:szCs w:val="24"/>
        </w:rPr>
      </w:pPr>
      <w:r>
        <w:rPr>
          <w:sz w:val="24"/>
          <w:szCs w:val="24"/>
        </w:rPr>
        <w:tab/>
      </w:r>
      <w:r w:rsidRPr="004C0FD2">
        <w:rPr>
          <w:sz w:val="24"/>
          <w:szCs w:val="24"/>
        </w:rPr>
        <w:t xml:space="preserve">Spagnola </w:t>
      </w:r>
      <w:r w:rsidRPr="004C0FD2">
        <w:rPr>
          <w:i/>
          <w:sz w:val="24"/>
          <w:szCs w:val="24"/>
        </w:rPr>
        <w:t>et al</w:t>
      </w:r>
      <w:r w:rsidRPr="004C0FD2">
        <w:rPr>
          <w:sz w:val="24"/>
          <w:szCs w:val="24"/>
        </w:rPr>
        <w:t>. [5</w:t>
      </w:r>
      <w:r w:rsidR="00D94ACA">
        <w:rPr>
          <w:sz w:val="24"/>
          <w:szCs w:val="24"/>
        </w:rPr>
        <w:t>6</w:t>
      </w:r>
      <w:r w:rsidRPr="004C0FD2">
        <w:rPr>
          <w:sz w:val="24"/>
          <w:szCs w:val="24"/>
        </w:rPr>
        <w:t xml:space="preserve">] administered the SLDS-BC questionnaire to assess QoL in adult female breast cancer patients (n=153). The results from the current study demonstrated </w:t>
      </w:r>
      <w:r w:rsidRPr="004C0FD2">
        <w:rPr>
          <w:sz w:val="24"/>
          <w:szCs w:val="24"/>
        </w:rPr>
        <w:lastRenderedPageBreak/>
        <w:t xml:space="preserve">moderate satisfaction with life among the group, similar to that presented by Spagnola </w:t>
      </w:r>
      <w:r w:rsidRPr="004C0FD2">
        <w:rPr>
          <w:i/>
          <w:sz w:val="24"/>
          <w:szCs w:val="24"/>
        </w:rPr>
        <w:t>et al</w:t>
      </w:r>
      <w:r>
        <w:rPr>
          <w:sz w:val="24"/>
          <w:szCs w:val="24"/>
        </w:rPr>
        <w:t>. [5</w:t>
      </w:r>
      <w:r w:rsidR="00D94ACA">
        <w:rPr>
          <w:sz w:val="24"/>
          <w:szCs w:val="24"/>
        </w:rPr>
        <w:t>6</w:t>
      </w:r>
      <w:r>
        <w:rPr>
          <w:sz w:val="24"/>
          <w:szCs w:val="24"/>
        </w:rPr>
        <w:t xml:space="preserve">]. </w:t>
      </w:r>
      <w:r w:rsidRPr="004C0FD2">
        <w:rPr>
          <w:sz w:val="24"/>
          <w:szCs w:val="24"/>
        </w:rPr>
        <w:t>This would suggest that despite women reporting mild to moderate dysfunction following LD flap,</w:t>
      </w:r>
      <w:r>
        <w:rPr>
          <w:sz w:val="24"/>
          <w:szCs w:val="24"/>
        </w:rPr>
        <w:t xml:space="preserve"> their satisfaction with life remains</w:t>
      </w:r>
      <w:r w:rsidRPr="004C0FD2">
        <w:rPr>
          <w:sz w:val="24"/>
          <w:szCs w:val="24"/>
        </w:rPr>
        <w:t xml:space="preserve"> quite good. This could be an indication that in terms of the relative importance of outcomes regarding their recovery, shoulder function may not be one of their main concerns when considering they have recovered from their cancer diagnosis.</w:t>
      </w:r>
    </w:p>
    <w:p w14:paraId="3C79B571" w14:textId="107DF0F4" w:rsidR="00F70814" w:rsidRDefault="00F70814" w:rsidP="00FF2948">
      <w:pPr>
        <w:spacing w:after="0" w:line="480" w:lineRule="auto"/>
        <w:ind w:firstLine="720"/>
        <w:jc w:val="both"/>
        <w:rPr>
          <w:sz w:val="24"/>
        </w:rPr>
      </w:pPr>
      <w:r w:rsidRPr="004C0FD2">
        <w:rPr>
          <w:rFonts w:cs="Arial"/>
          <w:sz w:val="24"/>
        </w:rPr>
        <w:t xml:space="preserve">Subgroup analysis suggested that those women who had node removal during surgery had significantly worse disability as per DASH and </w:t>
      </w:r>
      <w:r>
        <w:rPr>
          <w:sz w:val="24"/>
        </w:rPr>
        <w:t xml:space="preserve">QoL regarding mobility and self-care </w:t>
      </w:r>
      <w:r w:rsidRPr="004C0FD2">
        <w:rPr>
          <w:sz w:val="24"/>
        </w:rPr>
        <w:t xml:space="preserve">as per EuroQol. The findings therefore suggest that undergoing additional surgery, (node removal) may significantly impact function and QoL, more so than the LD flap surgery itself, or perhaps the impact may be as a result of a combination of node removal and LD flap surgery. This would indicate that the effects associated with having either sentinel and/or axillary nodes removed prior to surgery may have detrimental effects on certain outcomes relating to functional morbidity. </w:t>
      </w:r>
      <w:r w:rsidRPr="0017223E">
        <w:rPr>
          <w:sz w:val="24"/>
        </w:rPr>
        <w:t xml:space="preserve">Several studies have investigated the impact of LD breast reconstruction on QoL and shoulder function </w:t>
      </w:r>
      <w:r w:rsidR="00D94ACA">
        <w:rPr>
          <w:sz w:val="24"/>
        </w:rPr>
        <w:t>[57</w:t>
      </w:r>
      <w:r>
        <w:rPr>
          <w:sz w:val="24"/>
        </w:rPr>
        <w:t>]</w:t>
      </w:r>
      <w:r w:rsidRPr="0017223E">
        <w:rPr>
          <w:sz w:val="24"/>
        </w:rPr>
        <w:t>, however for a number of studies, assessing functional morbidity following LD flap surgery has only been a small part of the study objective</w:t>
      </w:r>
      <w:r w:rsidR="00D94ACA">
        <w:rPr>
          <w:sz w:val="24"/>
        </w:rPr>
        <w:t xml:space="preserve"> [8, 58-59</w:t>
      </w:r>
      <w:r>
        <w:rPr>
          <w:sz w:val="24"/>
        </w:rPr>
        <w:t>]</w:t>
      </w:r>
      <w:r w:rsidRPr="0017223E">
        <w:rPr>
          <w:sz w:val="24"/>
        </w:rPr>
        <w:t xml:space="preserve">. The current study is the first to implement a range of outcome measures specifically investigating the impact of this surgery on shoulder morbidity and ADL. </w:t>
      </w:r>
    </w:p>
    <w:p w14:paraId="4A918C18" w14:textId="77777777" w:rsidR="00FF2948" w:rsidRDefault="00FF2948" w:rsidP="00FF2948">
      <w:pPr>
        <w:spacing w:after="0" w:line="480" w:lineRule="auto"/>
        <w:ind w:firstLine="720"/>
        <w:jc w:val="both"/>
        <w:rPr>
          <w:sz w:val="24"/>
        </w:rPr>
      </w:pPr>
    </w:p>
    <w:p w14:paraId="24328014" w14:textId="77777777" w:rsidR="00F70814" w:rsidRDefault="00F70814" w:rsidP="00FF2948">
      <w:pPr>
        <w:pStyle w:val="Heading1"/>
        <w:numPr>
          <w:ilvl w:val="0"/>
          <w:numId w:val="0"/>
        </w:numPr>
        <w:spacing w:after="240"/>
        <w:jc w:val="left"/>
      </w:pPr>
      <w:r>
        <w:rPr>
          <w:sz w:val="36"/>
        </w:rPr>
        <w:t>Limitations</w:t>
      </w:r>
    </w:p>
    <w:p w14:paraId="40683271" w14:textId="77777777" w:rsidR="00F70814" w:rsidRPr="00BB2F7C" w:rsidRDefault="00F70814" w:rsidP="00F70814">
      <w:pPr>
        <w:spacing w:line="480" w:lineRule="auto"/>
        <w:ind w:firstLine="720"/>
        <w:jc w:val="both"/>
        <w:rPr>
          <w:sz w:val="24"/>
        </w:rPr>
      </w:pPr>
      <w:r>
        <w:rPr>
          <w:sz w:val="24"/>
        </w:rPr>
        <w:t>Regarding the</w:t>
      </w:r>
      <w:r w:rsidRPr="00BB2F7C">
        <w:rPr>
          <w:sz w:val="24"/>
        </w:rPr>
        <w:t xml:space="preserve"> </w:t>
      </w:r>
      <w:r>
        <w:rPr>
          <w:sz w:val="24"/>
        </w:rPr>
        <w:t>focus group study, i</w:t>
      </w:r>
      <w:r w:rsidRPr="00BB2F7C">
        <w:rPr>
          <w:sz w:val="24"/>
        </w:rPr>
        <w:t xml:space="preserve">ncluding an objective measure of shoulder </w:t>
      </w:r>
      <w:r>
        <w:rPr>
          <w:sz w:val="24"/>
        </w:rPr>
        <w:t xml:space="preserve">ROM as well as </w:t>
      </w:r>
      <w:r w:rsidRPr="00BB2F7C">
        <w:rPr>
          <w:sz w:val="24"/>
        </w:rPr>
        <w:t xml:space="preserve">strength, comparing the operated and non-operated side would have allowed the researcher to quantify the limitations and/or restrictions that resulted from LD flap surgery. </w:t>
      </w:r>
      <w:r w:rsidRPr="00BB2F7C">
        <w:rPr>
          <w:sz w:val="24"/>
        </w:rPr>
        <w:lastRenderedPageBreak/>
        <w:t>Also, as identified within the focus group discussions, the surgeons have more contact, in most cases, with the patient tha</w:t>
      </w:r>
      <w:r>
        <w:rPr>
          <w:sz w:val="24"/>
        </w:rPr>
        <w:t>n</w:t>
      </w:r>
      <w:r w:rsidRPr="00BB2F7C">
        <w:rPr>
          <w:sz w:val="24"/>
        </w:rPr>
        <w:t xml:space="preserve"> the physiotherapist. Therefore, it may have been beneficial to include a sample of surgeons in order to explore their perceptions of the issues discussed.</w:t>
      </w:r>
    </w:p>
    <w:p w14:paraId="7863F536" w14:textId="77777777" w:rsidR="00F70814" w:rsidRDefault="00F70814" w:rsidP="00FF2948">
      <w:pPr>
        <w:spacing w:after="0" w:line="480" w:lineRule="auto"/>
        <w:ind w:firstLine="720"/>
        <w:jc w:val="both"/>
        <w:rPr>
          <w:sz w:val="24"/>
          <w:szCs w:val="24"/>
        </w:rPr>
      </w:pPr>
      <w:r>
        <w:rPr>
          <w:sz w:val="24"/>
          <w:szCs w:val="24"/>
        </w:rPr>
        <w:t>Due</w:t>
      </w:r>
      <w:r w:rsidRPr="001D7B27">
        <w:rPr>
          <w:sz w:val="24"/>
          <w:szCs w:val="24"/>
        </w:rPr>
        <w:t xml:space="preserve"> to the subjective nature of th</w:t>
      </w:r>
      <w:r>
        <w:rPr>
          <w:sz w:val="24"/>
          <w:szCs w:val="24"/>
        </w:rPr>
        <w:t>e</w:t>
      </w:r>
      <w:r w:rsidRPr="001D7B27">
        <w:rPr>
          <w:sz w:val="24"/>
          <w:szCs w:val="24"/>
        </w:rPr>
        <w:t xml:space="preserve"> survey there is the potential for recall bias, therefore this must be considered when interpreting the outcomes relating to their perception of their pre and post functional abilities. </w:t>
      </w:r>
      <w:r w:rsidRPr="00FD244E">
        <w:rPr>
          <w:sz w:val="24"/>
          <w:szCs w:val="24"/>
        </w:rPr>
        <w:t xml:space="preserve">A limitation of the dyad interviews was regarding the small sample size (n=8). Recruitment was maximised through the charities and special interest groups, however the sample size may have been improved if the researcher had recruited through research governance within the Trust. </w:t>
      </w:r>
    </w:p>
    <w:p w14:paraId="2DC3027E" w14:textId="77777777" w:rsidR="00F70814" w:rsidRPr="00FD244E" w:rsidRDefault="00F70814" w:rsidP="00FF2948">
      <w:pPr>
        <w:spacing w:after="0" w:line="480" w:lineRule="auto"/>
        <w:ind w:firstLine="720"/>
        <w:jc w:val="both"/>
        <w:rPr>
          <w:sz w:val="24"/>
          <w:szCs w:val="24"/>
        </w:rPr>
      </w:pPr>
    </w:p>
    <w:p w14:paraId="2D436894" w14:textId="77777777" w:rsidR="00F70814" w:rsidRPr="00C3061C" w:rsidRDefault="00F70814" w:rsidP="00F70814">
      <w:pPr>
        <w:pStyle w:val="Heading1"/>
        <w:numPr>
          <w:ilvl w:val="0"/>
          <w:numId w:val="0"/>
        </w:numPr>
        <w:jc w:val="left"/>
        <w:rPr>
          <w:sz w:val="36"/>
        </w:rPr>
      </w:pPr>
      <w:r w:rsidRPr="00E20430">
        <w:rPr>
          <w:sz w:val="36"/>
        </w:rPr>
        <w:t>Implications for clinical p</w:t>
      </w:r>
      <w:r w:rsidRPr="00C3061C">
        <w:rPr>
          <w:sz w:val="36"/>
        </w:rPr>
        <w:t>ractice</w:t>
      </w:r>
    </w:p>
    <w:p w14:paraId="0E0FB037" w14:textId="05BAF7E5" w:rsidR="00F70814" w:rsidRPr="00C101E0" w:rsidRDefault="00F70814" w:rsidP="00FF2948">
      <w:pPr>
        <w:spacing w:before="240" w:after="0" w:line="480" w:lineRule="auto"/>
        <w:ind w:firstLine="720"/>
        <w:jc w:val="both"/>
        <w:rPr>
          <w:rFonts w:cs="Helvetica"/>
          <w:sz w:val="24"/>
        </w:rPr>
      </w:pPr>
      <w:r w:rsidRPr="00BB2F7C">
        <w:rPr>
          <w:rFonts w:cs="Helvetica"/>
          <w:sz w:val="24"/>
        </w:rPr>
        <w:t xml:space="preserve">The findings presented within this </w:t>
      </w:r>
      <w:r>
        <w:rPr>
          <w:rFonts w:cs="Helvetica"/>
          <w:sz w:val="24"/>
        </w:rPr>
        <w:t>study</w:t>
      </w:r>
      <w:r w:rsidRPr="00BB2F7C">
        <w:rPr>
          <w:rFonts w:cs="Helvetica"/>
          <w:sz w:val="24"/>
        </w:rPr>
        <w:t xml:space="preserve">, demonstrate that this patient group has a number of challenges as a consequence of </w:t>
      </w:r>
      <w:r>
        <w:rPr>
          <w:rFonts w:cs="Helvetica"/>
          <w:sz w:val="24"/>
        </w:rPr>
        <w:t>LD breast reconstruction</w:t>
      </w:r>
      <w:r w:rsidRPr="00BB2F7C">
        <w:rPr>
          <w:rFonts w:cs="Helvetica"/>
          <w:sz w:val="24"/>
        </w:rPr>
        <w:t xml:space="preserve"> which result in some enduring long-term implications. The current model for this patient group focuses on treatment of the disease with ongoing investigation to detect recurrence. However, Stout </w:t>
      </w:r>
      <w:r w:rsidRPr="00BB2F7C">
        <w:rPr>
          <w:rFonts w:cs="Helvetica"/>
          <w:i/>
          <w:sz w:val="24"/>
        </w:rPr>
        <w:t>et al</w:t>
      </w:r>
      <w:r>
        <w:rPr>
          <w:rFonts w:cs="Helvetica"/>
          <w:sz w:val="24"/>
        </w:rPr>
        <w:t>. [6</w:t>
      </w:r>
      <w:r w:rsidR="00D94ACA">
        <w:rPr>
          <w:rFonts w:cs="Helvetica"/>
          <w:sz w:val="24"/>
        </w:rPr>
        <w:t>0</w:t>
      </w:r>
      <w:r w:rsidRPr="00C101E0">
        <w:rPr>
          <w:rFonts w:cs="Helvetica"/>
          <w:sz w:val="24"/>
        </w:rPr>
        <w:t>] proposes a prospective surveillance model (PSM) which includes preoperative rehabilitation, evaluation and education; early postoperative rehabilitation, re-assessment and exercise prescription and ongoing surveillance. This PSM aims to identify changes and detect early signs of physical impairment in the hope of promoting early intervention to optimise recovery and return to premorbid levels of function. This framework could be adopted in the current system in order to ensure any physical symptoms that patients are enduring following surgery are identified and treated early, thus avoiding any unnecessary functional decline and promoting active recovery.</w:t>
      </w:r>
    </w:p>
    <w:p w14:paraId="0AE7D52C" w14:textId="77777777" w:rsidR="00F70814" w:rsidRPr="001D7B27" w:rsidRDefault="00F70814" w:rsidP="00F70814">
      <w:pPr>
        <w:spacing w:after="0" w:line="480" w:lineRule="auto"/>
        <w:ind w:firstLine="720"/>
        <w:jc w:val="both"/>
        <w:rPr>
          <w:sz w:val="24"/>
          <w:szCs w:val="24"/>
        </w:rPr>
      </w:pPr>
    </w:p>
    <w:p w14:paraId="7AE9AC62" w14:textId="77777777" w:rsidR="00F70814" w:rsidRPr="003B0CFF" w:rsidRDefault="00F70814" w:rsidP="00F70814">
      <w:pPr>
        <w:pStyle w:val="Heading1"/>
        <w:numPr>
          <w:ilvl w:val="0"/>
          <w:numId w:val="0"/>
        </w:numPr>
        <w:jc w:val="left"/>
        <w:rPr>
          <w:lang w:eastAsia="en-GB"/>
        </w:rPr>
      </w:pPr>
      <w:r w:rsidRPr="00C3061C">
        <w:rPr>
          <w:sz w:val="36"/>
          <w:lang w:eastAsia="en-GB"/>
        </w:rPr>
        <w:t>Conclusions</w:t>
      </w:r>
    </w:p>
    <w:p w14:paraId="71871CAA" w14:textId="77777777" w:rsidR="00F70814" w:rsidRDefault="00F70814" w:rsidP="00FF2948">
      <w:pPr>
        <w:spacing w:before="240" w:after="0" w:line="480" w:lineRule="auto"/>
        <w:ind w:firstLine="720"/>
        <w:jc w:val="both"/>
        <w:rPr>
          <w:sz w:val="24"/>
          <w:szCs w:val="24"/>
        </w:rPr>
      </w:pPr>
      <w:r w:rsidRPr="001C6842">
        <w:rPr>
          <w:sz w:val="24"/>
          <w:szCs w:val="24"/>
          <w:lang w:eastAsia="en-GB"/>
        </w:rPr>
        <w:t xml:space="preserve">In conclusion, there is evidence to suggest that LD breast reconstruction has an impact on shoulder function and certain ADL. This impact can extend beyond the woman, to her family, impacting roles and behaviours, dependent on individual circumstances and preparedness. This impact has greater bearing in the immediate postoperative period with the severity varying among patients. Women demonstrate resilience in how they cope with the after effects of surgery, promoting a positive message for this patient group. </w:t>
      </w:r>
      <w:r w:rsidRPr="001C6842">
        <w:rPr>
          <w:rFonts w:cs="Helvetica"/>
          <w:sz w:val="24"/>
          <w:szCs w:val="24"/>
        </w:rPr>
        <w:t>The findings indicate that in most cases, women can return to their normal activities; albeit in a different way.</w:t>
      </w:r>
      <w:r>
        <w:rPr>
          <w:rFonts w:cs="Helvetica"/>
          <w:sz w:val="24"/>
          <w:szCs w:val="24"/>
        </w:rPr>
        <w:t xml:space="preserve"> </w:t>
      </w:r>
      <w:r w:rsidRPr="001C6842">
        <w:rPr>
          <w:rFonts w:cs="Helvetica"/>
          <w:sz w:val="24"/>
          <w:szCs w:val="24"/>
        </w:rPr>
        <w:t>The results demonstrate a need for the standardisation of postoperative care among this patient group. The variation in clinical practice could be addressed b</w:t>
      </w:r>
      <w:r>
        <w:rPr>
          <w:rFonts w:cs="Helvetica"/>
          <w:sz w:val="24"/>
          <w:szCs w:val="24"/>
        </w:rPr>
        <w:t>y the implementation of a PSM to</w:t>
      </w:r>
      <w:r w:rsidRPr="001C6842">
        <w:rPr>
          <w:rFonts w:cs="Helvetica"/>
          <w:sz w:val="24"/>
          <w:szCs w:val="24"/>
        </w:rPr>
        <w:t xml:space="preserve"> ensure that these resilient women are receiving the support they need at the key time points throughout their recovery</w:t>
      </w:r>
      <w:r>
        <w:rPr>
          <w:rFonts w:cs="Helvetica"/>
          <w:sz w:val="24"/>
          <w:szCs w:val="24"/>
        </w:rPr>
        <w:t xml:space="preserve">. </w:t>
      </w:r>
      <w:r w:rsidRPr="001D7B27">
        <w:rPr>
          <w:sz w:val="24"/>
          <w:szCs w:val="24"/>
        </w:rPr>
        <w:t xml:space="preserve"> </w:t>
      </w:r>
    </w:p>
    <w:p w14:paraId="6763A9B4" w14:textId="77777777" w:rsidR="00F70814" w:rsidRPr="001D7B27" w:rsidRDefault="00F70814" w:rsidP="00D94ACA">
      <w:pPr>
        <w:spacing w:after="0" w:line="480" w:lineRule="auto"/>
        <w:ind w:firstLine="720"/>
        <w:jc w:val="both"/>
        <w:rPr>
          <w:rFonts w:cs="Helvetica"/>
          <w:sz w:val="24"/>
          <w:szCs w:val="24"/>
        </w:rPr>
      </w:pPr>
    </w:p>
    <w:p w14:paraId="757259A5" w14:textId="77777777" w:rsidR="00F70814" w:rsidRPr="003B0CFF" w:rsidRDefault="00F70814" w:rsidP="00F70814">
      <w:pPr>
        <w:pStyle w:val="Heading1"/>
        <w:numPr>
          <w:ilvl w:val="0"/>
          <w:numId w:val="0"/>
        </w:numPr>
        <w:jc w:val="left"/>
      </w:pPr>
      <w:r w:rsidRPr="00C3061C">
        <w:rPr>
          <w:sz w:val="36"/>
        </w:rPr>
        <w:t>Acknowledgements</w:t>
      </w:r>
    </w:p>
    <w:p w14:paraId="3EE6076D" w14:textId="77777777" w:rsidR="00F70814" w:rsidRDefault="00F70814" w:rsidP="00D94ACA">
      <w:pPr>
        <w:pStyle w:val="BodyText"/>
        <w:spacing w:before="240" w:after="240" w:line="480" w:lineRule="auto"/>
        <w:ind w:firstLine="720"/>
        <w:jc w:val="both"/>
        <w:rPr>
          <w:sz w:val="24"/>
          <w:szCs w:val="24"/>
        </w:rPr>
      </w:pPr>
      <w:r w:rsidRPr="001D7B27">
        <w:rPr>
          <w:sz w:val="24"/>
          <w:szCs w:val="24"/>
        </w:rPr>
        <w:t xml:space="preserve">This research would not have been possible without the participation of the women, their significant others and the healthcare professionals. We thank the PIs at each of the involved Trust sites and the breast care nurses and physiotherapists for their involvement in the focus groups and assistance with the recruitment for the study. We would also like to acknowledge the staff at the Northern Ireland Cancer Trials Network for their help in facilitating this research. A special thanks to the clinical research nurses at each site for their helpful contribution to the survey component of our study and to the staff from the charities and special interest groups involved in the dyad interviews. We gratefully acknowledge the </w:t>
      </w:r>
      <w:r w:rsidRPr="001D7B27">
        <w:rPr>
          <w:sz w:val="24"/>
          <w:szCs w:val="24"/>
        </w:rPr>
        <w:lastRenderedPageBreak/>
        <w:t>Department of Employment and Learning for funding the researcher’s studentship and Cancer Focus Northern Ireland for kindly funding the focus group and survey component of this research.</w:t>
      </w:r>
    </w:p>
    <w:p w14:paraId="293C20DF" w14:textId="77777777" w:rsidR="008F4CF6" w:rsidRDefault="008F4CF6" w:rsidP="00EA7D29">
      <w:pPr>
        <w:pStyle w:val="BodyText"/>
        <w:spacing w:after="240" w:line="480" w:lineRule="auto"/>
        <w:ind w:firstLine="720"/>
        <w:jc w:val="both"/>
        <w:rPr>
          <w:sz w:val="24"/>
          <w:szCs w:val="24"/>
        </w:rPr>
      </w:pPr>
    </w:p>
    <w:p w14:paraId="335EB75B" w14:textId="7C24F873" w:rsidR="008377DA" w:rsidRPr="003B0CFF" w:rsidRDefault="00823103" w:rsidP="006E1B73">
      <w:pPr>
        <w:pStyle w:val="Heading1"/>
        <w:numPr>
          <w:ilvl w:val="0"/>
          <w:numId w:val="0"/>
        </w:numPr>
        <w:jc w:val="left"/>
      </w:pPr>
      <w:r w:rsidRPr="006E1B73">
        <w:rPr>
          <w:sz w:val="36"/>
        </w:rPr>
        <w:t>References</w:t>
      </w:r>
    </w:p>
    <w:p w14:paraId="1E06DB7D" w14:textId="43127969"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Senkus, E., Kyriakides, S., Penault-Llorca, F., Poortmans, P., Thompson, A., Zackrisson, S. </w:t>
      </w:r>
      <w:r w:rsidR="00FF2948">
        <w:rPr>
          <w:rFonts w:eastAsia="Calibri" w:cstheme="minorHAnsi"/>
          <w:sz w:val="24"/>
          <w:szCs w:val="24"/>
        </w:rPr>
        <w:t>et al</w:t>
      </w:r>
      <w:r w:rsidRPr="00E93AD6">
        <w:rPr>
          <w:rFonts w:eastAsia="Calibri" w:cstheme="minorHAnsi"/>
          <w:sz w:val="24"/>
          <w:szCs w:val="24"/>
        </w:rPr>
        <w:t xml:space="preserve">. (2013) </w:t>
      </w:r>
      <w:r w:rsidRPr="00E93AD6">
        <w:rPr>
          <w:rFonts w:eastAsia="Calibri" w:cstheme="minorHAnsi"/>
          <w:bCs/>
          <w:sz w:val="24"/>
          <w:szCs w:val="24"/>
        </w:rPr>
        <w:t xml:space="preserve">Primary breast cancer: ESMO Clinical Practice Guidelines for diagnosis, treatment and follow-up. </w:t>
      </w:r>
      <w:r w:rsidRPr="00E93AD6">
        <w:rPr>
          <w:rFonts w:eastAsia="Calibri" w:cstheme="minorHAnsi"/>
          <w:bCs/>
          <w:i/>
          <w:sz w:val="24"/>
          <w:szCs w:val="24"/>
        </w:rPr>
        <w:t>Annals of Oncology</w:t>
      </w:r>
      <w:r w:rsidRPr="00E93AD6">
        <w:rPr>
          <w:rFonts w:eastAsia="Calibri" w:cstheme="minorHAnsi"/>
          <w:bCs/>
          <w:sz w:val="24"/>
          <w:szCs w:val="24"/>
        </w:rPr>
        <w:t>, 24 (6).</w:t>
      </w:r>
    </w:p>
    <w:p w14:paraId="081F1F02" w14:textId="77777777" w:rsidR="002B7C89" w:rsidRPr="00E93AD6" w:rsidRDefault="002B7C89" w:rsidP="002B7C89">
      <w:pPr>
        <w:pStyle w:val="ListParagraph"/>
        <w:numPr>
          <w:ilvl w:val="0"/>
          <w:numId w:val="13"/>
        </w:numPr>
        <w:spacing w:after="200" w:line="480" w:lineRule="auto"/>
        <w:jc w:val="both"/>
        <w:rPr>
          <w:rFonts w:cstheme="minorHAnsi"/>
          <w:sz w:val="24"/>
          <w:szCs w:val="24"/>
        </w:rPr>
      </w:pPr>
      <w:r w:rsidRPr="00E93AD6">
        <w:rPr>
          <w:rFonts w:eastAsia="Calibri" w:cstheme="minorHAnsi"/>
          <w:sz w:val="24"/>
          <w:szCs w:val="24"/>
        </w:rPr>
        <w:t xml:space="preserve">Ciesla, S. and Bak, M. (2012) The effect of breast reconstruction on maintaining a proper body posture in patients after mastectomy. Available: </w:t>
      </w:r>
      <w:hyperlink r:id="rId10" w:history="1">
        <w:r w:rsidRPr="00E93AD6">
          <w:rPr>
            <w:rFonts w:cstheme="minorHAnsi"/>
            <w:sz w:val="24"/>
            <w:szCs w:val="24"/>
          </w:rPr>
          <w:t>www.intechopen.com</w:t>
        </w:r>
      </w:hyperlink>
      <w:r w:rsidRPr="00E93AD6">
        <w:rPr>
          <w:rFonts w:cstheme="minorHAnsi"/>
          <w:sz w:val="24"/>
          <w:szCs w:val="24"/>
        </w:rPr>
        <w:t xml:space="preserve"> Accessed: [October, 2013]. </w:t>
      </w:r>
    </w:p>
    <w:p w14:paraId="2CF545FA"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Thiruchelvam, P,T,R., McNeill, F., Jallali, N., Harris, P. and Hogben, K. (2013) Post-mastectomy breast reconstruction. </w:t>
      </w:r>
      <w:r w:rsidRPr="00E93AD6">
        <w:rPr>
          <w:rFonts w:eastAsia="Calibri" w:cstheme="minorHAnsi"/>
          <w:i/>
          <w:sz w:val="24"/>
          <w:szCs w:val="24"/>
        </w:rPr>
        <w:t>British Medical Journal</w:t>
      </w:r>
      <w:r w:rsidRPr="00E93AD6">
        <w:rPr>
          <w:rFonts w:eastAsia="Calibri" w:cstheme="minorHAnsi"/>
          <w:sz w:val="24"/>
          <w:szCs w:val="24"/>
        </w:rPr>
        <w:t>, 347.</w:t>
      </w:r>
    </w:p>
    <w:p w14:paraId="588A4EC7"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Scully, O,J., Bay, B,H., Yip, G. and Yu, Y. (2012) Breast cancer metastasis, </w:t>
      </w:r>
      <w:r w:rsidRPr="00E93AD6">
        <w:rPr>
          <w:rFonts w:eastAsia="Calibri" w:cstheme="minorHAnsi"/>
          <w:i/>
          <w:sz w:val="24"/>
          <w:szCs w:val="24"/>
        </w:rPr>
        <w:t xml:space="preserve">Cancer genomics and proteomics, </w:t>
      </w:r>
      <w:r w:rsidRPr="00E93AD6">
        <w:rPr>
          <w:rFonts w:eastAsia="Calibri" w:cstheme="minorHAnsi"/>
          <w:sz w:val="24"/>
          <w:szCs w:val="24"/>
        </w:rPr>
        <w:t>9 (5): 311-320.</w:t>
      </w:r>
    </w:p>
    <w:p w14:paraId="4CFD02A8" w14:textId="77777777" w:rsidR="002B7C89" w:rsidRPr="00E93AD6" w:rsidRDefault="002B7C89" w:rsidP="002B7C89">
      <w:pPr>
        <w:pStyle w:val="ListParagraph"/>
        <w:numPr>
          <w:ilvl w:val="0"/>
          <w:numId w:val="13"/>
        </w:numPr>
        <w:spacing w:line="480" w:lineRule="auto"/>
        <w:jc w:val="both"/>
        <w:rPr>
          <w:rFonts w:cstheme="minorHAnsi"/>
          <w:sz w:val="24"/>
          <w:szCs w:val="24"/>
        </w:rPr>
      </w:pPr>
      <w:r w:rsidRPr="00E93AD6">
        <w:rPr>
          <w:rFonts w:eastAsia="Calibri" w:cstheme="minorHAnsi"/>
          <w:sz w:val="24"/>
          <w:szCs w:val="24"/>
        </w:rPr>
        <w:t xml:space="preserve">Sledge, G,W., Mamounas, E,P., Hortobagyi, G,N., Burstein, H,J., Goodwin, P,J. and Wolff, A,C. (2014) Past, present, and future challenges in breast cancer treatment, </w:t>
      </w:r>
      <w:r w:rsidRPr="00E93AD6">
        <w:rPr>
          <w:rFonts w:eastAsia="Calibri" w:cstheme="minorHAnsi"/>
          <w:i/>
          <w:sz w:val="24"/>
          <w:szCs w:val="24"/>
        </w:rPr>
        <w:t>Journal of Clinical Oncology, 32</w:t>
      </w:r>
      <w:r w:rsidRPr="00E93AD6">
        <w:rPr>
          <w:rFonts w:eastAsia="Calibri" w:cstheme="minorHAnsi"/>
          <w:sz w:val="24"/>
          <w:szCs w:val="24"/>
        </w:rPr>
        <w:t xml:space="preserve"> (19): 1979-1986.</w:t>
      </w:r>
    </w:p>
    <w:p w14:paraId="215BC31F" w14:textId="10FD2C3B"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Collins, K,K., Liu, Y., Schootman, M., Aft, R., Yan, Y., Dean, G.</w:t>
      </w:r>
      <w:r w:rsidR="00FF2948">
        <w:rPr>
          <w:rFonts w:eastAsia="Calibri" w:cstheme="minorHAnsi"/>
          <w:sz w:val="24"/>
          <w:szCs w:val="24"/>
        </w:rPr>
        <w:t>, et al.</w:t>
      </w:r>
      <w:r w:rsidRPr="00E93AD6">
        <w:rPr>
          <w:rFonts w:eastAsia="Calibri" w:cstheme="minorHAnsi"/>
          <w:sz w:val="24"/>
          <w:szCs w:val="24"/>
        </w:rPr>
        <w:t xml:space="preserve"> (2011) Effects of breast cancer surgery and surgical side effects on body image over time, </w:t>
      </w:r>
      <w:r w:rsidRPr="00E93AD6">
        <w:rPr>
          <w:rFonts w:eastAsia="Calibri" w:cstheme="minorHAnsi"/>
          <w:i/>
          <w:sz w:val="24"/>
          <w:szCs w:val="24"/>
        </w:rPr>
        <w:t xml:space="preserve">Breast Cancer Research and Treatment, </w:t>
      </w:r>
      <w:r w:rsidRPr="00E93AD6">
        <w:rPr>
          <w:rFonts w:eastAsia="Calibri" w:cstheme="minorHAnsi"/>
          <w:sz w:val="24"/>
          <w:szCs w:val="24"/>
        </w:rPr>
        <w:t>126 (1): 167-176.</w:t>
      </w:r>
    </w:p>
    <w:p w14:paraId="585938CD" w14:textId="1C97F3F7" w:rsidR="002B7C89" w:rsidRPr="00E93AD6" w:rsidRDefault="002B7C89" w:rsidP="002B7C89">
      <w:pPr>
        <w:pStyle w:val="ListParagraph"/>
        <w:numPr>
          <w:ilvl w:val="0"/>
          <w:numId w:val="13"/>
        </w:numPr>
        <w:spacing w:before="240" w:after="200" w:line="480" w:lineRule="auto"/>
        <w:jc w:val="both"/>
        <w:rPr>
          <w:rFonts w:eastAsia="Calibri" w:cstheme="minorHAnsi"/>
          <w:sz w:val="24"/>
          <w:szCs w:val="24"/>
        </w:rPr>
      </w:pPr>
      <w:r w:rsidRPr="00E93AD6">
        <w:rPr>
          <w:rFonts w:eastAsia="Calibri" w:cstheme="minorHAnsi"/>
          <w:sz w:val="24"/>
          <w:szCs w:val="24"/>
        </w:rPr>
        <w:lastRenderedPageBreak/>
        <w:t>Purushotham, A, D., Upponi, S., Klevesath, M, B., Bobro</w:t>
      </w:r>
      <w:r w:rsidR="00FF2948">
        <w:rPr>
          <w:rFonts w:eastAsia="Calibri" w:cstheme="minorHAnsi"/>
          <w:sz w:val="24"/>
          <w:szCs w:val="24"/>
        </w:rPr>
        <w:t xml:space="preserve">w, L., Millar, K., Myles, J, P., et al. </w:t>
      </w:r>
      <w:r w:rsidRPr="00E93AD6">
        <w:rPr>
          <w:rFonts w:eastAsia="Calibri" w:cstheme="minorHAnsi"/>
          <w:sz w:val="24"/>
          <w:szCs w:val="24"/>
        </w:rPr>
        <w:t xml:space="preserve">(2005) Morbidity after sentinel lymph node biopsy in primary breast cancer: results from a randomised controlled trial. </w:t>
      </w:r>
      <w:r w:rsidRPr="00E93AD6">
        <w:rPr>
          <w:rFonts w:eastAsia="Calibri" w:cstheme="minorHAnsi"/>
          <w:i/>
          <w:sz w:val="24"/>
          <w:szCs w:val="24"/>
        </w:rPr>
        <w:t xml:space="preserve">Journal of Clinical Oncology, </w:t>
      </w:r>
      <w:r w:rsidRPr="00E93AD6">
        <w:rPr>
          <w:rFonts w:eastAsia="Calibri" w:cstheme="minorHAnsi"/>
          <w:sz w:val="24"/>
          <w:szCs w:val="24"/>
        </w:rPr>
        <w:t>23 (19): 4312-4321.</w:t>
      </w:r>
    </w:p>
    <w:p w14:paraId="71E507AE" w14:textId="09DFF441"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Winters, Z,E., Haviland, J., Blata, V., </w:t>
      </w:r>
      <w:r w:rsidR="00255008">
        <w:rPr>
          <w:rFonts w:eastAsia="Calibri" w:cstheme="minorHAnsi"/>
          <w:sz w:val="24"/>
          <w:szCs w:val="24"/>
        </w:rPr>
        <w:t xml:space="preserve">Benson, J., Reece-Smith, A., </w:t>
      </w:r>
      <w:r w:rsidRPr="00E93AD6">
        <w:rPr>
          <w:rFonts w:eastAsia="Calibri" w:cstheme="minorHAnsi"/>
          <w:sz w:val="24"/>
          <w:szCs w:val="24"/>
        </w:rPr>
        <w:t>Betambeau, N.</w:t>
      </w:r>
      <w:r w:rsidR="00FF2948">
        <w:rPr>
          <w:rFonts w:eastAsia="Calibri" w:cstheme="minorHAnsi"/>
          <w:sz w:val="24"/>
          <w:szCs w:val="24"/>
        </w:rPr>
        <w:t xml:space="preserve">, et al. </w:t>
      </w:r>
      <w:r w:rsidRPr="00E93AD6">
        <w:rPr>
          <w:rFonts w:eastAsia="Calibri" w:cstheme="minorHAnsi"/>
          <w:sz w:val="24"/>
          <w:szCs w:val="24"/>
        </w:rPr>
        <w:t>(201</w:t>
      </w:r>
      <w:r w:rsidR="002B33BE">
        <w:rPr>
          <w:rFonts w:eastAsia="Calibri" w:cstheme="minorHAnsi"/>
          <w:sz w:val="24"/>
          <w:szCs w:val="24"/>
        </w:rPr>
        <w:t>3</w:t>
      </w:r>
      <w:r w:rsidRPr="00E93AD6">
        <w:rPr>
          <w:rFonts w:eastAsia="Calibri" w:cstheme="minorHAnsi"/>
          <w:sz w:val="24"/>
          <w:szCs w:val="24"/>
        </w:rPr>
        <w:t xml:space="preserve">) Integration of patient-reported outcome measures with key clinical outcomes after latissimus dorsi breast reconstruction and adjuvant treatment. </w:t>
      </w:r>
      <w:r w:rsidRPr="00E93AD6">
        <w:rPr>
          <w:rFonts w:eastAsia="Calibri" w:cstheme="minorHAnsi"/>
          <w:i/>
          <w:sz w:val="24"/>
          <w:szCs w:val="24"/>
        </w:rPr>
        <w:t>British Journal of Surgery</w:t>
      </w:r>
      <w:r w:rsidRPr="00E93AD6">
        <w:rPr>
          <w:rFonts w:eastAsia="Calibri" w:cstheme="minorHAnsi"/>
          <w:sz w:val="24"/>
          <w:szCs w:val="24"/>
        </w:rPr>
        <w:t>, 100</w:t>
      </w:r>
      <w:r w:rsidR="00255008">
        <w:rPr>
          <w:rFonts w:eastAsia="Calibri" w:cstheme="minorHAnsi"/>
          <w:sz w:val="24"/>
          <w:szCs w:val="24"/>
        </w:rPr>
        <w:t xml:space="preserve"> (2)</w:t>
      </w:r>
      <w:r w:rsidRPr="00E93AD6">
        <w:rPr>
          <w:rFonts w:eastAsia="Calibri" w:cstheme="minorHAnsi"/>
          <w:sz w:val="24"/>
          <w:szCs w:val="24"/>
        </w:rPr>
        <w:t>: 240-251.</w:t>
      </w:r>
    </w:p>
    <w:p w14:paraId="7A649E09"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Cheville, A, L. and Tchou, J. (2007) Barriers to rehabilitation following surgery for primary breast cancer. </w:t>
      </w:r>
      <w:r w:rsidRPr="00E93AD6">
        <w:rPr>
          <w:rFonts w:eastAsia="Calibri" w:cstheme="minorHAnsi"/>
          <w:i/>
          <w:sz w:val="24"/>
          <w:szCs w:val="24"/>
        </w:rPr>
        <w:t xml:space="preserve">Journal of Surgical Oncology, </w:t>
      </w:r>
      <w:r w:rsidRPr="00E93AD6">
        <w:rPr>
          <w:rFonts w:eastAsia="Calibri" w:cstheme="minorHAnsi"/>
          <w:sz w:val="24"/>
          <w:szCs w:val="24"/>
        </w:rPr>
        <w:t>I95 (5): 409-418.</w:t>
      </w:r>
    </w:p>
    <w:p w14:paraId="010FBAFB"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Fraser, S,M., Fayater, H. and Achuthan, R. (2013) </w:t>
      </w:r>
      <w:hyperlink r:id="rId11" w:history="1">
        <w:r w:rsidRPr="00E93AD6">
          <w:rPr>
            <w:rFonts w:eastAsia="Calibri" w:cstheme="minorHAnsi"/>
            <w:bCs/>
            <w:sz w:val="24"/>
            <w:szCs w:val="24"/>
          </w:rPr>
          <w:t xml:space="preserve">Lumbar herniation following extended autologous </w:t>
        </w:r>
        <w:r w:rsidRPr="00E93AD6">
          <w:rPr>
            <w:rFonts w:eastAsia="Calibri" w:cstheme="minorHAnsi"/>
            <w:sz w:val="24"/>
            <w:szCs w:val="24"/>
          </w:rPr>
          <w:t>latissimus dorsi breast reconstruction</w:t>
        </w:r>
      </w:hyperlink>
      <w:r w:rsidRPr="00E93AD6">
        <w:rPr>
          <w:rFonts w:eastAsia="Calibri" w:cstheme="minorHAnsi"/>
          <w:sz w:val="24"/>
          <w:szCs w:val="24"/>
        </w:rPr>
        <w:t xml:space="preserve">. </w:t>
      </w:r>
      <w:r w:rsidRPr="00E93AD6">
        <w:rPr>
          <w:rFonts w:eastAsia="Calibri" w:cstheme="minorHAnsi"/>
          <w:i/>
          <w:sz w:val="24"/>
          <w:szCs w:val="24"/>
        </w:rPr>
        <w:t>BMC Surgery</w:t>
      </w:r>
      <w:r w:rsidRPr="00E93AD6">
        <w:rPr>
          <w:rFonts w:eastAsia="Calibri" w:cstheme="minorHAnsi"/>
          <w:sz w:val="24"/>
          <w:szCs w:val="24"/>
        </w:rPr>
        <w:t>, 13 (16).</w:t>
      </w:r>
    </w:p>
    <w:p w14:paraId="5384DE76" w14:textId="1031C34C"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Fodor, L., Bota, I,O., Filip, C,I., Grecea, D., Fodor, M., Dindelegan, G.,</w:t>
      </w:r>
      <w:r w:rsidR="00FF2948">
        <w:rPr>
          <w:rFonts w:eastAsia="Calibri" w:cstheme="minorHAnsi"/>
          <w:sz w:val="24"/>
          <w:szCs w:val="24"/>
        </w:rPr>
        <w:t xml:space="preserve"> et al.</w:t>
      </w:r>
      <w:r w:rsidRPr="00E93AD6">
        <w:rPr>
          <w:rFonts w:eastAsia="Calibri" w:cstheme="minorHAnsi"/>
          <w:sz w:val="24"/>
          <w:szCs w:val="24"/>
        </w:rPr>
        <w:t xml:space="preserve"> (2011) New trends in breast reconstruction. </w:t>
      </w:r>
      <w:r w:rsidRPr="00E93AD6">
        <w:rPr>
          <w:rFonts w:eastAsia="Calibri" w:cstheme="minorHAnsi"/>
          <w:i/>
          <w:sz w:val="24"/>
          <w:szCs w:val="24"/>
        </w:rPr>
        <w:t xml:space="preserve">Chirurgia (Bucar) </w:t>
      </w:r>
      <w:r w:rsidRPr="00E93AD6">
        <w:rPr>
          <w:rFonts w:eastAsia="Calibri" w:cstheme="minorHAnsi"/>
          <w:sz w:val="24"/>
          <w:szCs w:val="24"/>
        </w:rPr>
        <w:t>106 (4): 485-489.</w:t>
      </w:r>
    </w:p>
    <w:p w14:paraId="2B574650" w14:textId="7FB44B50" w:rsidR="002B7C89" w:rsidRPr="00E93AD6" w:rsidRDefault="00FF2948" w:rsidP="002B7C89">
      <w:pPr>
        <w:pStyle w:val="ListParagraph"/>
        <w:numPr>
          <w:ilvl w:val="0"/>
          <w:numId w:val="13"/>
        </w:numPr>
        <w:spacing w:line="480" w:lineRule="auto"/>
        <w:jc w:val="both"/>
        <w:rPr>
          <w:rFonts w:cstheme="minorHAnsi"/>
          <w:sz w:val="24"/>
          <w:szCs w:val="24"/>
        </w:rPr>
      </w:pPr>
      <w:r>
        <w:rPr>
          <w:rFonts w:cstheme="minorHAnsi"/>
          <w:sz w:val="24"/>
          <w:szCs w:val="24"/>
        </w:rPr>
        <w:t>Nelson, J, A., Lee, I, T. and</w:t>
      </w:r>
      <w:r w:rsidR="002B7C89" w:rsidRPr="00E93AD6">
        <w:rPr>
          <w:rFonts w:cstheme="minorHAnsi"/>
          <w:sz w:val="24"/>
          <w:szCs w:val="24"/>
        </w:rPr>
        <w:t xml:space="preserve"> Disa, J, J. (2018) The functional impact of breast reconstruction: an overview and update. </w:t>
      </w:r>
      <w:r w:rsidR="002B7C89" w:rsidRPr="00E93AD6">
        <w:rPr>
          <w:rFonts w:cstheme="minorHAnsi"/>
          <w:i/>
          <w:sz w:val="24"/>
          <w:szCs w:val="24"/>
        </w:rPr>
        <w:t>Plastic and Reconstructive Surgery - Global Open</w:t>
      </w:r>
      <w:r w:rsidR="002B7C89" w:rsidRPr="00E93AD6">
        <w:rPr>
          <w:rFonts w:cstheme="minorHAnsi"/>
          <w:sz w:val="24"/>
          <w:szCs w:val="24"/>
        </w:rPr>
        <w:t>, 6 (3): e1640</w:t>
      </w:r>
      <w:r w:rsidR="002B7C89">
        <w:rPr>
          <w:rFonts w:cstheme="minorHAnsi"/>
          <w:sz w:val="24"/>
          <w:szCs w:val="24"/>
        </w:rPr>
        <w:t>.</w:t>
      </w:r>
    </w:p>
    <w:p w14:paraId="4E312A27"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Saint-Cyr, M., Nagarkar, P., Schaverien, M., Dauwe, P., Wong, C. and Rohrich, R,J. (2009) The Pedicled Descending Branch Muscle-Sparing Latissimus Dorsi Flap for Breast Reconstruction, </w:t>
      </w:r>
      <w:r w:rsidRPr="00E93AD6">
        <w:rPr>
          <w:rFonts w:eastAsia="Calibri" w:cstheme="minorHAnsi"/>
          <w:i/>
          <w:sz w:val="24"/>
          <w:szCs w:val="24"/>
        </w:rPr>
        <w:t>Plastic and Reconstructive Surgery</w:t>
      </w:r>
      <w:r w:rsidRPr="00E93AD6">
        <w:rPr>
          <w:rFonts w:eastAsia="Calibri" w:cstheme="minorHAnsi"/>
          <w:sz w:val="24"/>
          <w:szCs w:val="24"/>
        </w:rPr>
        <w:t>, 123 (1): 13-24.</w:t>
      </w:r>
    </w:p>
    <w:p w14:paraId="4F2AF1C2" w14:textId="77777777" w:rsidR="002B7C89" w:rsidRPr="00B5688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Brackley, P.T.H., Mishra, A., Sigaroudina, M. and Iqbal, A. (2010), Modified muscle sparing latissimus dorsi with implant for total breast reconstruction - Extending the boundaries, </w:t>
      </w:r>
      <w:r w:rsidRPr="00E93AD6">
        <w:rPr>
          <w:rFonts w:eastAsia="Calibri" w:cstheme="minorHAnsi"/>
          <w:i/>
          <w:iCs/>
          <w:sz w:val="24"/>
          <w:szCs w:val="24"/>
        </w:rPr>
        <w:t xml:space="preserve">Journal of Plastic, Reconstructive and Aesthetic Surgery, </w:t>
      </w:r>
      <w:r w:rsidRPr="00E93AD6">
        <w:rPr>
          <w:rFonts w:eastAsia="Calibri" w:cstheme="minorHAnsi"/>
          <w:sz w:val="24"/>
          <w:szCs w:val="24"/>
        </w:rPr>
        <w:t xml:space="preserve">63 (9): 1495-1502. </w:t>
      </w:r>
    </w:p>
    <w:p w14:paraId="3D898647"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Teymouri, H,R., Stergioula, S., Eder, M., Kovacs, L., Biemer, E. and Papadopulos, N,A. (2006) Breast reconstruction with autologous tissue following mastectomy. </w:t>
      </w:r>
      <w:r w:rsidRPr="00E93AD6">
        <w:rPr>
          <w:rFonts w:eastAsia="Calibri" w:cstheme="minorHAnsi"/>
          <w:i/>
          <w:sz w:val="24"/>
          <w:szCs w:val="24"/>
        </w:rPr>
        <w:t>Hippokratia</w:t>
      </w:r>
      <w:r w:rsidRPr="00E93AD6">
        <w:rPr>
          <w:rFonts w:eastAsia="Calibri" w:cstheme="minorHAnsi"/>
          <w:sz w:val="24"/>
          <w:szCs w:val="24"/>
        </w:rPr>
        <w:t>, 10 (4): 153-162.</w:t>
      </w:r>
    </w:p>
    <w:p w14:paraId="5FF133B9" w14:textId="77777777" w:rsidR="002B7C89" w:rsidRPr="00E93AD6" w:rsidRDefault="002B7C89" w:rsidP="002B7C89">
      <w:pPr>
        <w:pStyle w:val="ListParagraph"/>
        <w:numPr>
          <w:ilvl w:val="0"/>
          <w:numId w:val="13"/>
        </w:numPr>
        <w:spacing w:before="240" w:after="200" w:line="480" w:lineRule="auto"/>
        <w:jc w:val="both"/>
        <w:rPr>
          <w:rFonts w:eastAsia="Calibri" w:cstheme="minorHAnsi"/>
          <w:sz w:val="24"/>
          <w:szCs w:val="24"/>
        </w:rPr>
      </w:pPr>
      <w:r w:rsidRPr="00E93AD6">
        <w:rPr>
          <w:rFonts w:eastAsia="Calibri" w:cstheme="minorHAnsi"/>
          <w:sz w:val="24"/>
          <w:szCs w:val="24"/>
        </w:rPr>
        <w:lastRenderedPageBreak/>
        <w:t xml:space="preserve">Reefy, S., Patani, N., Anderson, A., Burgoyne, G., Osman, H. and Mokbel, K. (2010) Oncological outcome and patient satisfaction with skin-sparing mastectomy and immediate breast reconstruction: a prospective observational study. </w:t>
      </w:r>
      <w:r w:rsidRPr="00E93AD6">
        <w:rPr>
          <w:rFonts w:eastAsia="Calibri" w:cstheme="minorHAnsi"/>
          <w:i/>
          <w:sz w:val="24"/>
          <w:szCs w:val="24"/>
        </w:rPr>
        <w:t>BMC Cancer</w:t>
      </w:r>
      <w:r w:rsidRPr="00E93AD6">
        <w:rPr>
          <w:rFonts w:eastAsia="Calibri" w:cstheme="minorHAnsi"/>
          <w:sz w:val="24"/>
          <w:szCs w:val="24"/>
        </w:rPr>
        <w:t>, 10: 171.</w:t>
      </w:r>
    </w:p>
    <w:p w14:paraId="435A298E"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Giordano, S., Kaariainen, M., Alavaikko, J., Kaistila, T. and Kuokkanen, H. (2011) LD free flap harvesting may affect the shoulder joint in long run. </w:t>
      </w:r>
      <w:r w:rsidRPr="00E93AD6">
        <w:rPr>
          <w:rFonts w:eastAsia="Calibri" w:cstheme="minorHAnsi"/>
          <w:i/>
          <w:iCs/>
          <w:sz w:val="24"/>
          <w:szCs w:val="24"/>
        </w:rPr>
        <w:t xml:space="preserve">Scandinavian Journal of Surgery, </w:t>
      </w:r>
      <w:r w:rsidRPr="00E93AD6">
        <w:rPr>
          <w:rFonts w:eastAsia="Calibri" w:cstheme="minorHAnsi"/>
          <w:sz w:val="24"/>
          <w:szCs w:val="24"/>
        </w:rPr>
        <w:t xml:space="preserve">100 (3): 202-207. </w:t>
      </w:r>
    </w:p>
    <w:p w14:paraId="74F91542"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Perdikis, G., Koonce, S., Collis, G. and Eck, D. (2011) Latissimus dorsi myocutaneous flap for breast reconstruction: bad rap or good flap? </w:t>
      </w:r>
      <w:r w:rsidRPr="00E93AD6">
        <w:rPr>
          <w:rFonts w:eastAsia="Calibri" w:cstheme="minorHAnsi"/>
          <w:i/>
          <w:sz w:val="24"/>
          <w:szCs w:val="24"/>
        </w:rPr>
        <w:t>ePlasty</w:t>
      </w:r>
      <w:r w:rsidRPr="00E93AD6">
        <w:rPr>
          <w:rFonts w:eastAsia="Calibri" w:cstheme="minorHAnsi"/>
          <w:sz w:val="24"/>
          <w:szCs w:val="24"/>
        </w:rPr>
        <w:t>, 11: 411-416.</w:t>
      </w:r>
    </w:p>
    <w:p w14:paraId="12B17BAB" w14:textId="6C3ED030" w:rsidR="002B7C89" w:rsidRPr="00B5688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Kim, Z., Kang, S,G., Lee, M,H., Roh, J,H., Park, J,H., Lee, J., </w:t>
      </w:r>
      <w:r w:rsidR="00FF2948">
        <w:rPr>
          <w:rFonts w:eastAsia="Calibri" w:cstheme="minorHAnsi"/>
          <w:sz w:val="24"/>
          <w:szCs w:val="24"/>
        </w:rPr>
        <w:t>et al.</w:t>
      </w:r>
      <w:r w:rsidRPr="00E93AD6">
        <w:rPr>
          <w:rFonts w:eastAsia="Calibri" w:cstheme="minorHAnsi"/>
          <w:sz w:val="24"/>
          <w:szCs w:val="24"/>
        </w:rPr>
        <w:t xml:space="preserve"> (2012) Skin-sparing mastectomy and immediate latissimus dorsi flap reconstruction: a retrospective analysis of the surgical and patient-reported outcomes. </w:t>
      </w:r>
      <w:r w:rsidRPr="00E93AD6">
        <w:rPr>
          <w:rFonts w:eastAsia="Calibri" w:cstheme="minorHAnsi"/>
          <w:i/>
          <w:sz w:val="24"/>
          <w:szCs w:val="24"/>
        </w:rPr>
        <w:t xml:space="preserve">World Journal of Surgical Oncology, </w:t>
      </w:r>
      <w:r w:rsidRPr="00E93AD6">
        <w:rPr>
          <w:rFonts w:eastAsia="Calibri" w:cstheme="minorHAnsi"/>
          <w:sz w:val="24"/>
          <w:szCs w:val="24"/>
        </w:rPr>
        <w:t>10: 259.</w:t>
      </w:r>
    </w:p>
    <w:p w14:paraId="3DE1F7CF" w14:textId="77777777" w:rsidR="002B7C89" w:rsidRPr="00B5688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Tomita, K., Yano, K., Nishibayashi, A., Fukai, M., Miyasaka, M. and Hosokawa, K. (2013) The role of latissimus dorsi myocutaneous flaps in secondary breast reconstruction after breast-conserving surgery. </w:t>
      </w:r>
      <w:r w:rsidRPr="00E93AD6">
        <w:rPr>
          <w:rFonts w:eastAsia="Calibri" w:cstheme="minorHAnsi"/>
          <w:i/>
          <w:sz w:val="24"/>
          <w:szCs w:val="24"/>
        </w:rPr>
        <w:t>ePlasty</w:t>
      </w:r>
      <w:r w:rsidRPr="00E93AD6">
        <w:rPr>
          <w:rFonts w:eastAsia="Calibri" w:cstheme="minorHAnsi"/>
          <w:sz w:val="24"/>
          <w:szCs w:val="24"/>
        </w:rPr>
        <w:t>, 13: 206-214.</w:t>
      </w:r>
    </w:p>
    <w:p w14:paraId="20EC8BE1" w14:textId="77777777" w:rsidR="002B7C89" w:rsidRPr="00B56886" w:rsidRDefault="002B7C89" w:rsidP="002B7C89">
      <w:pPr>
        <w:pStyle w:val="ListParagraph"/>
        <w:numPr>
          <w:ilvl w:val="0"/>
          <w:numId w:val="13"/>
        </w:numPr>
        <w:spacing w:after="200" w:line="480" w:lineRule="auto"/>
        <w:jc w:val="both"/>
        <w:rPr>
          <w:rFonts w:eastAsia="Calibri" w:cstheme="minorHAnsi"/>
          <w:bCs/>
          <w:sz w:val="24"/>
          <w:szCs w:val="24"/>
        </w:rPr>
      </w:pPr>
      <w:r w:rsidRPr="00E93AD6">
        <w:rPr>
          <w:rFonts w:eastAsia="Calibri" w:cstheme="minorHAnsi"/>
          <w:sz w:val="24"/>
          <w:szCs w:val="24"/>
        </w:rPr>
        <w:t xml:space="preserve">Sajid, M,S., Betal, D., Akhter, N., Rapisarda, I,F. and Bonomi, R. (2011) </w:t>
      </w:r>
      <w:hyperlink r:id="rId12" w:history="1">
        <w:r w:rsidRPr="00B56886">
          <w:rPr>
            <w:rStyle w:val="Hyperlink"/>
            <w:rFonts w:eastAsia="Calibri" w:cstheme="minorHAnsi"/>
            <w:bCs/>
            <w:color w:val="auto"/>
            <w:sz w:val="24"/>
            <w:szCs w:val="24"/>
            <w:u w:val="none"/>
          </w:rPr>
          <w:t>Prevention of postoperative seroma-related morbidity by quilting of latissimus dorsi flap donor site: a systematic review</w:t>
        </w:r>
      </w:hyperlink>
      <w:r w:rsidRPr="00B56886">
        <w:rPr>
          <w:rFonts w:eastAsia="Calibri" w:cstheme="minorHAnsi"/>
          <w:bCs/>
          <w:sz w:val="24"/>
          <w:szCs w:val="24"/>
        </w:rPr>
        <w:t>.</w:t>
      </w:r>
      <w:r w:rsidRPr="00E93AD6">
        <w:rPr>
          <w:rFonts w:eastAsia="Calibri" w:cstheme="minorHAnsi"/>
          <w:bCs/>
          <w:sz w:val="24"/>
          <w:szCs w:val="24"/>
        </w:rPr>
        <w:t xml:space="preserve"> </w:t>
      </w:r>
      <w:r w:rsidRPr="00E93AD6">
        <w:rPr>
          <w:rFonts w:eastAsia="Calibri" w:cstheme="minorHAnsi"/>
          <w:bCs/>
          <w:i/>
          <w:sz w:val="24"/>
          <w:szCs w:val="24"/>
        </w:rPr>
        <w:t>Clinical Breast Cancer</w:t>
      </w:r>
      <w:r w:rsidRPr="00E93AD6">
        <w:rPr>
          <w:rFonts w:eastAsia="Calibri" w:cstheme="minorHAnsi"/>
          <w:bCs/>
          <w:sz w:val="24"/>
          <w:szCs w:val="24"/>
        </w:rPr>
        <w:t>, 11 (6): 357-363.</w:t>
      </w:r>
    </w:p>
    <w:p w14:paraId="2DBEFBC0" w14:textId="77777777" w:rsidR="002B7C89" w:rsidRPr="00B5688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Szychta, P., Butterworth, M., Dixon, M., Kulkami, D., Raine, C. and Stewart, K. (2013) Breast reconstruction with the denervated latissimus dorsi musculocutaneous flap. </w:t>
      </w:r>
      <w:r w:rsidRPr="00E93AD6">
        <w:rPr>
          <w:rFonts w:eastAsia="Calibri" w:cstheme="minorHAnsi"/>
          <w:i/>
          <w:sz w:val="24"/>
          <w:szCs w:val="24"/>
        </w:rPr>
        <w:t xml:space="preserve">The Breast, </w:t>
      </w:r>
      <w:r w:rsidRPr="00E93AD6">
        <w:rPr>
          <w:rFonts w:eastAsia="Calibri" w:cstheme="minorHAnsi"/>
          <w:sz w:val="24"/>
          <w:szCs w:val="24"/>
        </w:rPr>
        <w:t>22: 667-672.</w:t>
      </w:r>
    </w:p>
    <w:p w14:paraId="12CCB365" w14:textId="6EC719F4"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lastRenderedPageBreak/>
        <w:t xml:space="preserve">Fraulin, </w:t>
      </w:r>
      <w:r w:rsidR="00FF2948">
        <w:rPr>
          <w:rFonts w:eastAsia="Calibri" w:cstheme="minorHAnsi"/>
          <w:sz w:val="24"/>
          <w:szCs w:val="24"/>
        </w:rPr>
        <w:t>F, O., Louie, G., Zorrilla, L. and</w:t>
      </w:r>
      <w:r w:rsidRPr="00E93AD6">
        <w:rPr>
          <w:rFonts w:eastAsia="Calibri" w:cstheme="minorHAnsi"/>
          <w:sz w:val="24"/>
          <w:szCs w:val="24"/>
        </w:rPr>
        <w:t xml:space="preserve"> Tilley, W. (1995) Functional evaluation of the shoulder following latissimus dorsi muscle transfer. </w:t>
      </w:r>
      <w:r w:rsidRPr="00E93AD6">
        <w:rPr>
          <w:rFonts w:eastAsia="Calibri" w:cstheme="minorHAnsi"/>
          <w:i/>
          <w:sz w:val="24"/>
          <w:szCs w:val="24"/>
        </w:rPr>
        <w:t xml:space="preserve">Annals of Plastic Surgery, </w:t>
      </w:r>
      <w:r w:rsidRPr="00E93AD6">
        <w:rPr>
          <w:rFonts w:eastAsia="Calibri" w:cstheme="minorHAnsi"/>
          <w:sz w:val="24"/>
          <w:szCs w:val="24"/>
        </w:rPr>
        <w:t>35 (4): 349-355.</w:t>
      </w:r>
    </w:p>
    <w:p w14:paraId="520AD779" w14:textId="77777777" w:rsidR="002B7C89" w:rsidRPr="00B5688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Glassey, N., Perks, G,B. and McCulley, S,J. (2008) A prospective assessment of shoulder morbidity and recovery time scales following latissimus dorsi breast reconstruction. </w:t>
      </w:r>
      <w:r w:rsidRPr="00E93AD6">
        <w:rPr>
          <w:rFonts w:eastAsia="Calibri" w:cstheme="minorHAnsi"/>
          <w:i/>
          <w:iCs/>
          <w:sz w:val="24"/>
          <w:szCs w:val="24"/>
        </w:rPr>
        <w:t xml:space="preserve">Plastic and Reconstructive Surgery, </w:t>
      </w:r>
      <w:r w:rsidRPr="00E93AD6">
        <w:rPr>
          <w:rFonts w:eastAsia="Calibri" w:cstheme="minorHAnsi"/>
          <w:sz w:val="24"/>
          <w:szCs w:val="24"/>
        </w:rPr>
        <w:t>122 (5): 1334-1340.</w:t>
      </w:r>
    </w:p>
    <w:p w14:paraId="04F91620" w14:textId="5BFC2192"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Forthomme, B., Croisier, J,L., Heymans, O., Jacquemin, D., Klinkenberg, S., Hoffmann, S., </w:t>
      </w:r>
      <w:r w:rsidR="00FF2948">
        <w:rPr>
          <w:rFonts w:eastAsia="Calibri" w:cstheme="minorHAnsi"/>
          <w:sz w:val="24"/>
          <w:szCs w:val="24"/>
        </w:rPr>
        <w:t>et al.</w:t>
      </w:r>
      <w:r w:rsidRPr="00E93AD6">
        <w:rPr>
          <w:rFonts w:eastAsia="Calibri" w:cstheme="minorHAnsi"/>
          <w:sz w:val="24"/>
          <w:szCs w:val="24"/>
        </w:rPr>
        <w:t xml:space="preserve"> (2010) Shoulder function after latissimus dorsi transfer in breast reconstruction. </w:t>
      </w:r>
      <w:r w:rsidRPr="00E93AD6">
        <w:rPr>
          <w:rFonts w:eastAsia="Calibri" w:cstheme="minorHAnsi"/>
          <w:i/>
          <w:sz w:val="24"/>
          <w:szCs w:val="24"/>
        </w:rPr>
        <w:t>Clinical Physiology Functional Imaging</w:t>
      </w:r>
      <w:r w:rsidRPr="00E93AD6">
        <w:rPr>
          <w:rFonts w:eastAsia="Calibri" w:cstheme="minorHAnsi"/>
          <w:sz w:val="24"/>
          <w:szCs w:val="24"/>
        </w:rPr>
        <w:t>, 30: 406-412.</w:t>
      </w:r>
    </w:p>
    <w:p w14:paraId="62D282F1"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Lutringer, J., Flipo, B., Carles, M., Gal, J. and Chignon-Sicard, B. (2012) [Functional impairment and its impact on sporting activities after latissimus dorsi flap breast reconstruction]. </w:t>
      </w:r>
      <w:r w:rsidRPr="00E93AD6">
        <w:rPr>
          <w:rFonts w:eastAsia="Calibri" w:cstheme="minorHAnsi"/>
          <w:i/>
          <w:iCs/>
          <w:sz w:val="24"/>
          <w:szCs w:val="24"/>
        </w:rPr>
        <w:t xml:space="preserve">Annales de Chirurgie Plastique et Esthetique, </w:t>
      </w:r>
      <w:r w:rsidRPr="00E93AD6">
        <w:rPr>
          <w:rFonts w:eastAsia="Calibri" w:cstheme="minorHAnsi"/>
          <w:sz w:val="24"/>
          <w:szCs w:val="24"/>
        </w:rPr>
        <w:t xml:space="preserve">57 (6): 567-574. </w:t>
      </w:r>
    </w:p>
    <w:p w14:paraId="40F65608"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lang w:val="en-US"/>
        </w:rPr>
      </w:pPr>
      <w:r w:rsidRPr="00E93AD6">
        <w:rPr>
          <w:rFonts w:eastAsia="Calibri" w:cstheme="minorHAnsi"/>
          <w:sz w:val="24"/>
          <w:szCs w:val="24"/>
        </w:rPr>
        <w:t xml:space="preserve">Van Huizum, M,A., Hoornweg, M,J., de Ruiter, N., Oudenhoven, E., Joris Hage, J. and Veeger, D,J. (2016) Effect of latissimus dorsi flap breast reconstruction on the strength profile of the upper extremity. </w:t>
      </w:r>
      <w:r w:rsidRPr="00E93AD6">
        <w:rPr>
          <w:rFonts w:eastAsia="Calibri" w:cstheme="minorHAnsi"/>
          <w:i/>
          <w:sz w:val="24"/>
          <w:szCs w:val="24"/>
        </w:rPr>
        <w:t xml:space="preserve">Journal of Plastic Surgery and Hand Surgery, </w:t>
      </w:r>
      <w:r w:rsidRPr="00E93AD6">
        <w:rPr>
          <w:rFonts w:eastAsia="Calibri" w:cstheme="minorHAnsi"/>
          <w:sz w:val="24"/>
          <w:szCs w:val="24"/>
        </w:rPr>
        <w:t>50 (4): 202-207.</w:t>
      </w:r>
    </w:p>
    <w:p w14:paraId="454F3BC2"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Chow, T-L., Tung-Fei Chan, T., Wing-Wai Chan, S. and Lam, S-H. (2008) Postmastectomy reconstruction with extended latissimus dorsi myocutaneous flap for Hong Kong Chinese. </w:t>
      </w:r>
      <w:r w:rsidRPr="00E93AD6">
        <w:rPr>
          <w:rFonts w:eastAsia="Calibri" w:cstheme="minorHAnsi"/>
          <w:i/>
          <w:sz w:val="24"/>
          <w:szCs w:val="24"/>
        </w:rPr>
        <w:t>Surgical Practice</w:t>
      </w:r>
      <w:r w:rsidRPr="00E93AD6">
        <w:rPr>
          <w:rFonts w:eastAsia="Calibri" w:cstheme="minorHAnsi"/>
          <w:sz w:val="24"/>
          <w:szCs w:val="24"/>
        </w:rPr>
        <w:t>, 12: 35-38.</w:t>
      </w:r>
    </w:p>
    <w:p w14:paraId="0BB46CED"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De Gournay, E., Bonnetain, F., Tixier, H., Loustalot, C., Dabakuyo, S. and Cuisenier, J. (2010) Evaluation of quality of life after breast reconstruction using an autologous LD myocutaneous flap. </w:t>
      </w:r>
      <w:r w:rsidRPr="00E93AD6">
        <w:rPr>
          <w:rFonts w:eastAsia="Calibri" w:cstheme="minorHAnsi"/>
          <w:i/>
          <w:iCs/>
          <w:sz w:val="24"/>
          <w:szCs w:val="24"/>
        </w:rPr>
        <w:t xml:space="preserve">European Journal of Surgical Oncology (EJSO), </w:t>
      </w:r>
      <w:r w:rsidRPr="00E93AD6">
        <w:rPr>
          <w:rFonts w:eastAsia="Calibri" w:cstheme="minorHAnsi"/>
          <w:sz w:val="24"/>
          <w:szCs w:val="24"/>
        </w:rPr>
        <w:t xml:space="preserve">36: 520-527. </w:t>
      </w:r>
    </w:p>
    <w:p w14:paraId="23C385B5" w14:textId="1B2668F1" w:rsidR="002B7C89" w:rsidRPr="00E93AD6" w:rsidRDefault="002B7C89" w:rsidP="002B7C89">
      <w:pPr>
        <w:pStyle w:val="ListParagraph"/>
        <w:numPr>
          <w:ilvl w:val="0"/>
          <w:numId w:val="13"/>
        </w:numPr>
        <w:spacing w:after="200" w:line="480" w:lineRule="auto"/>
        <w:jc w:val="both"/>
        <w:rPr>
          <w:rFonts w:eastAsia="Times New Roman" w:cstheme="minorHAnsi"/>
          <w:sz w:val="24"/>
          <w:szCs w:val="24"/>
        </w:rPr>
      </w:pPr>
      <w:r w:rsidRPr="00E93AD6">
        <w:rPr>
          <w:rFonts w:eastAsia="Calibri" w:cstheme="minorHAnsi"/>
          <w:sz w:val="24"/>
          <w:szCs w:val="24"/>
        </w:rPr>
        <w:t xml:space="preserve">Winters, Z,E., Afzal, M., Balta, V., Freeman, J., Llewellyn-Bennett, R., Rayter, Z., </w:t>
      </w:r>
      <w:r w:rsidR="00FF2948">
        <w:rPr>
          <w:rFonts w:eastAsia="Calibri" w:cstheme="minorHAnsi"/>
          <w:sz w:val="24"/>
          <w:szCs w:val="24"/>
        </w:rPr>
        <w:t xml:space="preserve">et al. </w:t>
      </w:r>
      <w:r w:rsidRPr="00E93AD6">
        <w:rPr>
          <w:rFonts w:eastAsia="Calibri" w:cstheme="minorHAnsi"/>
          <w:sz w:val="24"/>
          <w:szCs w:val="24"/>
        </w:rPr>
        <w:t xml:space="preserve">(2016) Patient-reported outcomes and their predictors at 2- and 3-year follow-up after </w:t>
      </w:r>
      <w:r w:rsidRPr="00E93AD6">
        <w:rPr>
          <w:rFonts w:eastAsia="Calibri" w:cstheme="minorHAnsi"/>
          <w:sz w:val="24"/>
          <w:szCs w:val="24"/>
        </w:rPr>
        <w:lastRenderedPageBreak/>
        <w:t>immediate latissimus dorsi breast reconstruction and adjuvant treatment.</w:t>
      </w:r>
      <w:r w:rsidRPr="00E93AD6">
        <w:rPr>
          <w:rFonts w:cstheme="minorHAnsi"/>
          <w:sz w:val="24"/>
          <w:szCs w:val="24"/>
        </w:rPr>
        <w:t xml:space="preserve"> </w:t>
      </w:r>
      <w:r w:rsidRPr="00E93AD6">
        <w:rPr>
          <w:rFonts w:cstheme="minorHAnsi"/>
          <w:i/>
          <w:sz w:val="24"/>
          <w:szCs w:val="24"/>
        </w:rPr>
        <w:t xml:space="preserve">The British Journal of Surgery, </w:t>
      </w:r>
      <w:r w:rsidRPr="00E93AD6">
        <w:rPr>
          <w:rFonts w:cstheme="minorHAnsi"/>
          <w:sz w:val="24"/>
          <w:szCs w:val="24"/>
        </w:rPr>
        <w:t>103 (5): 524-536.</w:t>
      </w:r>
    </w:p>
    <w:p w14:paraId="1EED40C8" w14:textId="77777777" w:rsidR="002B7C89" w:rsidRPr="00E93AD6" w:rsidRDefault="002B7C89" w:rsidP="002B7C89">
      <w:pPr>
        <w:pStyle w:val="ListParagraph"/>
        <w:numPr>
          <w:ilvl w:val="0"/>
          <w:numId w:val="13"/>
        </w:numPr>
        <w:spacing w:after="200" w:line="480" w:lineRule="auto"/>
        <w:jc w:val="both"/>
        <w:rPr>
          <w:rFonts w:eastAsia="Calibri" w:cstheme="minorHAnsi"/>
          <w:i/>
          <w:sz w:val="24"/>
          <w:szCs w:val="24"/>
        </w:rPr>
      </w:pPr>
      <w:r w:rsidRPr="00E93AD6">
        <w:rPr>
          <w:rFonts w:eastAsia="Calibri" w:cstheme="minorHAnsi"/>
          <w:sz w:val="24"/>
          <w:szCs w:val="24"/>
        </w:rPr>
        <w:t xml:space="preserve">Krueger, R,A. (1994) </w:t>
      </w:r>
      <w:r w:rsidRPr="00E93AD6">
        <w:rPr>
          <w:rFonts w:eastAsia="Calibri" w:cstheme="minorHAnsi"/>
          <w:i/>
          <w:sz w:val="24"/>
          <w:szCs w:val="24"/>
        </w:rPr>
        <w:t xml:space="preserve">Focus Groups: A practical guide for applied research. </w:t>
      </w:r>
      <w:r w:rsidRPr="00E93AD6">
        <w:rPr>
          <w:rFonts w:eastAsia="Calibri" w:cstheme="minorHAnsi"/>
          <w:sz w:val="24"/>
          <w:szCs w:val="24"/>
        </w:rPr>
        <w:t>Second Edition, Sage Publications.</w:t>
      </w:r>
    </w:p>
    <w:p w14:paraId="0EDAEBD6"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Finlay, L and Ballinger, C (2006) Qualitative Research for Alllied Health Professionals: Challenging Choices, Whurr Publishers Limited, England.</w:t>
      </w:r>
    </w:p>
    <w:p w14:paraId="7F96268A"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Braun, V. and Clarke, V. (2006) Using thematic analysis in psychology. </w:t>
      </w:r>
      <w:r w:rsidRPr="00E93AD6">
        <w:rPr>
          <w:rFonts w:eastAsia="Calibri" w:cstheme="minorHAnsi"/>
          <w:i/>
          <w:sz w:val="24"/>
          <w:szCs w:val="24"/>
        </w:rPr>
        <w:t xml:space="preserve">Qualitative Research in Psychology, </w:t>
      </w:r>
      <w:r w:rsidRPr="00E93AD6">
        <w:rPr>
          <w:rFonts w:eastAsia="Calibri" w:cstheme="minorHAnsi"/>
          <w:sz w:val="24"/>
          <w:szCs w:val="24"/>
        </w:rPr>
        <w:t>3 (2): 77-101.</w:t>
      </w:r>
    </w:p>
    <w:p w14:paraId="3E516602"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Krueger, R,A. and Casey, M,A. (2009) </w:t>
      </w:r>
      <w:r w:rsidRPr="00E93AD6">
        <w:rPr>
          <w:rFonts w:eastAsia="Calibri" w:cstheme="minorHAnsi"/>
          <w:i/>
          <w:iCs/>
          <w:sz w:val="24"/>
          <w:szCs w:val="24"/>
        </w:rPr>
        <w:t xml:space="preserve">Focus Groups. A Practical Guide for Applied Research. </w:t>
      </w:r>
      <w:r w:rsidRPr="00E93AD6">
        <w:rPr>
          <w:rFonts w:eastAsia="Calibri" w:cstheme="minorHAnsi"/>
          <w:sz w:val="24"/>
          <w:szCs w:val="24"/>
        </w:rPr>
        <w:t xml:space="preserve">Fourth Edition, London, UK: Sage Publications. </w:t>
      </w:r>
    </w:p>
    <w:p w14:paraId="53C32787" w14:textId="77777777" w:rsidR="002B7C89" w:rsidRPr="00E93AD6" w:rsidRDefault="002B7C89" w:rsidP="002B7C89">
      <w:pPr>
        <w:pStyle w:val="ListParagraph"/>
        <w:numPr>
          <w:ilvl w:val="0"/>
          <w:numId w:val="13"/>
        </w:numPr>
        <w:spacing w:before="240" w:after="200" w:line="480" w:lineRule="auto"/>
        <w:jc w:val="both"/>
        <w:rPr>
          <w:rFonts w:eastAsia="Calibri" w:cstheme="minorHAnsi"/>
          <w:sz w:val="24"/>
          <w:szCs w:val="24"/>
        </w:rPr>
      </w:pPr>
      <w:r w:rsidRPr="00E93AD6">
        <w:rPr>
          <w:rFonts w:eastAsia="Calibri" w:cstheme="minorHAnsi"/>
          <w:sz w:val="24"/>
          <w:szCs w:val="24"/>
        </w:rPr>
        <w:t xml:space="preserve">Kumar, S, P. (2011) Utilisation of brief pain inventory as an assessment tool for pain in patients with cancer: a focused review. </w:t>
      </w:r>
      <w:r w:rsidRPr="00E93AD6">
        <w:rPr>
          <w:rFonts w:eastAsia="Calibri" w:cstheme="minorHAnsi"/>
          <w:i/>
          <w:sz w:val="24"/>
          <w:szCs w:val="24"/>
        </w:rPr>
        <w:t xml:space="preserve">Indian Journal of Palliative Care, </w:t>
      </w:r>
      <w:r w:rsidRPr="00E93AD6">
        <w:rPr>
          <w:rFonts w:eastAsia="Calibri" w:cstheme="minorHAnsi"/>
          <w:sz w:val="24"/>
          <w:szCs w:val="24"/>
        </w:rPr>
        <w:t>17 (2): 108-115</w:t>
      </w:r>
      <w:r>
        <w:rPr>
          <w:rFonts w:eastAsia="Calibri" w:cstheme="minorHAnsi"/>
          <w:sz w:val="24"/>
          <w:szCs w:val="24"/>
        </w:rPr>
        <w:t>.</w:t>
      </w:r>
    </w:p>
    <w:p w14:paraId="00D046DB" w14:textId="6996FE5C" w:rsidR="002B7C89" w:rsidRPr="00E93AD6" w:rsidRDefault="002B7C89" w:rsidP="002B7C89">
      <w:pPr>
        <w:pStyle w:val="ListParagraph"/>
        <w:numPr>
          <w:ilvl w:val="0"/>
          <w:numId w:val="13"/>
        </w:numPr>
        <w:spacing w:before="240" w:after="200" w:line="480" w:lineRule="auto"/>
        <w:jc w:val="both"/>
        <w:rPr>
          <w:rFonts w:eastAsia="Calibri" w:cstheme="minorHAnsi"/>
          <w:sz w:val="24"/>
          <w:szCs w:val="24"/>
        </w:rPr>
      </w:pPr>
      <w:r w:rsidRPr="00E93AD6">
        <w:rPr>
          <w:rFonts w:eastAsia="Calibri" w:cstheme="minorHAnsi"/>
          <w:sz w:val="24"/>
          <w:szCs w:val="24"/>
        </w:rPr>
        <w:t xml:space="preserve">Kim, S-H., </w:t>
      </w:r>
      <w:r w:rsidR="00FF2948">
        <w:rPr>
          <w:rFonts w:eastAsia="Calibri" w:cstheme="minorHAnsi"/>
          <w:sz w:val="24"/>
          <w:szCs w:val="24"/>
        </w:rPr>
        <w:t>Jo, M-W., Lee, J-W., Lee, H-J. and</w:t>
      </w:r>
      <w:r w:rsidRPr="00E93AD6">
        <w:rPr>
          <w:rFonts w:eastAsia="Calibri" w:cstheme="minorHAnsi"/>
          <w:sz w:val="24"/>
          <w:szCs w:val="24"/>
        </w:rPr>
        <w:t xml:space="preserve"> Kim, J, K. (2015) Validity and reliability of EQ-5D-3L for breast cancer patients in Korea. </w:t>
      </w:r>
      <w:r w:rsidRPr="00E93AD6">
        <w:rPr>
          <w:rFonts w:eastAsia="Calibri" w:cstheme="minorHAnsi"/>
          <w:i/>
          <w:sz w:val="24"/>
          <w:szCs w:val="24"/>
        </w:rPr>
        <w:t xml:space="preserve">Health and quality of life outcomes, </w:t>
      </w:r>
      <w:r w:rsidRPr="00E93AD6">
        <w:rPr>
          <w:rFonts w:eastAsia="Calibri" w:cstheme="minorHAnsi"/>
          <w:sz w:val="24"/>
          <w:szCs w:val="24"/>
        </w:rPr>
        <w:t>13: 203</w:t>
      </w:r>
      <w:r>
        <w:rPr>
          <w:rFonts w:eastAsia="Calibri" w:cstheme="minorHAnsi"/>
          <w:sz w:val="24"/>
          <w:szCs w:val="24"/>
        </w:rPr>
        <w:t>.</w:t>
      </w:r>
    </w:p>
    <w:p w14:paraId="513AE6BF" w14:textId="196D6204" w:rsidR="002B7C89" w:rsidRPr="00E93AD6" w:rsidRDefault="002B33BE" w:rsidP="002B7C89">
      <w:pPr>
        <w:pStyle w:val="ListParagraph"/>
        <w:numPr>
          <w:ilvl w:val="0"/>
          <w:numId w:val="13"/>
        </w:numPr>
        <w:spacing w:after="200" w:line="480" w:lineRule="auto"/>
        <w:jc w:val="both"/>
        <w:rPr>
          <w:rFonts w:eastAsia="Calibri" w:cstheme="minorHAnsi"/>
          <w:sz w:val="24"/>
          <w:szCs w:val="24"/>
        </w:rPr>
      </w:pPr>
      <w:r>
        <w:rPr>
          <w:rFonts w:eastAsia="Calibri" w:cstheme="minorHAnsi"/>
          <w:sz w:val="24"/>
          <w:szCs w:val="24"/>
        </w:rPr>
        <w:t>Ha</w:t>
      </w:r>
      <w:r w:rsidR="002B7C89" w:rsidRPr="00E93AD6">
        <w:rPr>
          <w:rFonts w:eastAsia="Calibri" w:cstheme="minorHAnsi"/>
          <w:sz w:val="24"/>
          <w:szCs w:val="24"/>
        </w:rPr>
        <w:t xml:space="preserve">rrington, S., Michener, L., Kendig, T., Miale, S. and George, S,Z. (2014) Patient-reported upper extremity outcome measures used in breast cancer survivors: a systematic review. </w:t>
      </w:r>
      <w:r w:rsidR="002B7C89" w:rsidRPr="00E93AD6">
        <w:rPr>
          <w:rFonts w:eastAsia="Calibri" w:cstheme="minorHAnsi"/>
          <w:i/>
          <w:sz w:val="24"/>
          <w:szCs w:val="24"/>
        </w:rPr>
        <w:t xml:space="preserve">Archives of Physical Medicine and Rehabilitation, </w:t>
      </w:r>
      <w:r w:rsidR="002B7C89" w:rsidRPr="00E93AD6">
        <w:rPr>
          <w:rFonts w:eastAsia="Calibri" w:cstheme="minorHAnsi"/>
          <w:sz w:val="24"/>
          <w:szCs w:val="24"/>
        </w:rPr>
        <w:t>95 (1): 153-162.</w:t>
      </w:r>
    </w:p>
    <w:p w14:paraId="5BB30727" w14:textId="77777777" w:rsidR="002B7C89" w:rsidRPr="00E93AD6" w:rsidRDefault="002B7C89" w:rsidP="002B7C89">
      <w:pPr>
        <w:pStyle w:val="ListParagraph"/>
        <w:numPr>
          <w:ilvl w:val="0"/>
          <w:numId w:val="13"/>
        </w:numPr>
        <w:spacing w:line="480" w:lineRule="auto"/>
        <w:jc w:val="both"/>
        <w:rPr>
          <w:rFonts w:cstheme="minorHAnsi"/>
          <w:sz w:val="24"/>
          <w:szCs w:val="24"/>
        </w:rPr>
      </w:pPr>
      <w:r w:rsidRPr="00E93AD6">
        <w:rPr>
          <w:rFonts w:cstheme="minorHAnsi"/>
          <w:sz w:val="24"/>
          <w:szCs w:val="24"/>
        </w:rPr>
        <w:t>Pallant</w:t>
      </w:r>
      <w:r>
        <w:rPr>
          <w:rFonts w:cstheme="minorHAnsi"/>
          <w:sz w:val="24"/>
          <w:szCs w:val="24"/>
        </w:rPr>
        <w:t>, J</w:t>
      </w:r>
      <w:r w:rsidRPr="00E93AD6">
        <w:rPr>
          <w:rFonts w:cstheme="minorHAnsi"/>
          <w:sz w:val="24"/>
          <w:szCs w:val="24"/>
        </w:rPr>
        <w:t xml:space="preserve"> </w:t>
      </w:r>
      <w:r>
        <w:rPr>
          <w:rFonts w:cstheme="minorHAnsi"/>
          <w:sz w:val="24"/>
          <w:szCs w:val="24"/>
        </w:rPr>
        <w:t>(</w:t>
      </w:r>
      <w:r w:rsidRPr="00E93AD6">
        <w:rPr>
          <w:rFonts w:cstheme="minorHAnsi"/>
          <w:sz w:val="24"/>
          <w:szCs w:val="24"/>
        </w:rPr>
        <w:t>2013</w:t>
      </w:r>
      <w:r>
        <w:rPr>
          <w:rFonts w:cstheme="minorHAnsi"/>
          <w:sz w:val="24"/>
          <w:szCs w:val="24"/>
        </w:rPr>
        <w:t xml:space="preserve">) </w:t>
      </w:r>
      <w:r w:rsidRPr="00E54BEE">
        <w:rPr>
          <w:rFonts w:cstheme="minorHAnsi"/>
          <w:i/>
          <w:sz w:val="24"/>
          <w:szCs w:val="24"/>
        </w:rPr>
        <w:t>SPSS survival manual</w:t>
      </w:r>
      <w:r>
        <w:rPr>
          <w:rFonts w:cstheme="minorHAnsi"/>
          <w:i/>
          <w:sz w:val="24"/>
          <w:szCs w:val="24"/>
        </w:rPr>
        <w:t>: a step by step guide to data analysis using IBM SPSS</w:t>
      </w:r>
      <w:r>
        <w:rPr>
          <w:rFonts w:cstheme="minorHAnsi"/>
          <w:sz w:val="24"/>
          <w:szCs w:val="24"/>
        </w:rPr>
        <w:t>, UK: McGraw-Hill Education.</w:t>
      </w:r>
    </w:p>
    <w:p w14:paraId="7E263955"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Adams, E. (2010) The joys and challenges of semi-structured interviewing. </w:t>
      </w:r>
      <w:r w:rsidRPr="00E93AD6">
        <w:rPr>
          <w:rFonts w:eastAsia="Calibri" w:cstheme="minorHAnsi"/>
          <w:i/>
          <w:sz w:val="24"/>
          <w:szCs w:val="24"/>
        </w:rPr>
        <w:t xml:space="preserve">Community Practicioner, </w:t>
      </w:r>
      <w:r w:rsidRPr="00E93AD6">
        <w:rPr>
          <w:rFonts w:eastAsia="Calibri" w:cstheme="minorHAnsi"/>
          <w:sz w:val="24"/>
          <w:szCs w:val="24"/>
        </w:rPr>
        <w:t>83 (7): 18-21</w:t>
      </w:r>
    </w:p>
    <w:p w14:paraId="1B726DBD"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Pathak, A and Intratat, C. (2012) Use of semi-structured interviews to investigate teacher perceptions of student collaboration. </w:t>
      </w:r>
      <w:r w:rsidRPr="00E93AD6">
        <w:rPr>
          <w:rFonts w:eastAsia="Calibri" w:cstheme="minorHAnsi"/>
          <w:i/>
          <w:sz w:val="24"/>
          <w:szCs w:val="24"/>
        </w:rPr>
        <w:t>Malaysian Journal of ELT Research</w:t>
      </w:r>
      <w:r w:rsidRPr="00E93AD6">
        <w:rPr>
          <w:rFonts w:eastAsia="Calibri" w:cstheme="minorHAnsi"/>
          <w:sz w:val="24"/>
          <w:szCs w:val="24"/>
        </w:rPr>
        <w:t>, 8 (1): 1-10.</w:t>
      </w:r>
    </w:p>
    <w:p w14:paraId="6BA38292" w14:textId="061EF933" w:rsidR="002B7C89" w:rsidRPr="002B33BE"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lastRenderedPageBreak/>
        <w:t>Parahoo, K. (2014) Nursing Research: Principles, Processes and Issues, 3</w:t>
      </w:r>
      <w:r w:rsidRPr="00E93AD6">
        <w:rPr>
          <w:rFonts w:eastAsia="Calibri" w:cstheme="minorHAnsi"/>
          <w:sz w:val="24"/>
          <w:szCs w:val="24"/>
          <w:vertAlign w:val="superscript"/>
        </w:rPr>
        <w:t>rd</w:t>
      </w:r>
      <w:r w:rsidRPr="00E93AD6">
        <w:rPr>
          <w:rFonts w:eastAsia="Calibri" w:cstheme="minorHAnsi"/>
          <w:sz w:val="24"/>
          <w:szCs w:val="24"/>
        </w:rPr>
        <w:t xml:space="preserve"> Edition, Palgrave Macmillan, United Kingdom.</w:t>
      </w:r>
    </w:p>
    <w:p w14:paraId="7AD51C23" w14:textId="58FCD1C7" w:rsidR="002B7C89" w:rsidRPr="00E93AD6" w:rsidRDefault="00FF2948" w:rsidP="002B7C89">
      <w:pPr>
        <w:pStyle w:val="ListParagraph"/>
        <w:numPr>
          <w:ilvl w:val="0"/>
          <w:numId w:val="13"/>
        </w:numPr>
        <w:spacing w:before="240" w:after="200" w:line="480" w:lineRule="auto"/>
        <w:jc w:val="both"/>
        <w:rPr>
          <w:rFonts w:eastAsia="Calibri" w:cstheme="minorHAnsi"/>
          <w:sz w:val="24"/>
          <w:szCs w:val="24"/>
        </w:rPr>
      </w:pPr>
      <w:r>
        <w:rPr>
          <w:rFonts w:eastAsia="Calibri" w:cstheme="minorHAnsi"/>
          <w:sz w:val="24"/>
          <w:szCs w:val="24"/>
        </w:rPr>
        <w:t>Kelly, B, J., Fraze, T, K. and</w:t>
      </w:r>
      <w:r w:rsidR="002B7C89" w:rsidRPr="00E93AD6">
        <w:rPr>
          <w:rFonts w:eastAsia="Calibri" w:cstheme="minorHAnsi"/>
          <w:sz w:val="24"/>
          <w:szCs w:val="24"/>
        </w:rPr>
        <w:t xml:space="preserve"> Hornik, R, C. (2010) Response rates to a mailed survey of a representative sample of cancer patients randomly drawn from the Pennsylvania Cancer Registry: a randomized trial of incentive and length effects. </w:t>
      </w:r>
      <w:r w:rsidR="002B7C89" w:rsidRPr="00E93AD6">
        <w:rPr>
          <w:rFonts w:eastAsia="Calibri" w:cstheme="minorHAnsi"/>
          <w:i/>
          <w:sz w:val="24"/>
          <w:szCs w:val="24"/>
        </w:rPr>
        <w:t xml:space="preserve">BMC Medical Research Methodology, </w:t>
      </w:r>
      <w:r w:rsidR="002B7C89" w:rsidRPr="00E93AD6">
        <w:rPr>
          <w:rFonts w:eastAsia="Calibri" w:cstheme="minorHAnsi"/>
          <w:sz w:val="24"/>
          <w:szCs w:val="24"/>
        </w:rPr>
        <w:t>10: 65.</w:t>
      </w:r>
    </w:p>
    <w:p w14:paraId="5CA569B8"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Gorman, J,R., Usita, P., Madlensky, L. and Pierce, J,P. (2011) Young breast cancer survivors: Their perspectives on treatment decisions and fertility concerns. </w:t>
      </w:r>
      <w:r w:rsidRPr="00E93AD6">
        <w:rPr>
          <w:rFonts w:eastAsia="Calibri" w:cstheme="minorHAnsi"/>
          <w:i/>
          <w:sz w:val="24"/>
          <w:szCs w:val="24"/>
        </w:rPr>
        <w:t xml:space="preserve">Cancer Nursing, </w:t>
      </w:r>
      <w:r w:rsidRPr="00E93AD6">
        <w:rPr>
          <w:rFonts w:eastAsia="Calibri" w:cstheme="minorHAnsi"/>
          <w:sz w:val="24"/>
          <w:szCs w:val="24"/>
        </w:rPr>
        <w:t>34 (1): 32-40.</w:t>
      </w:r>
    </w:p>
    <w:p w14:paraId="50D58D30"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Javid, S,H., Lawrence, S,O. and Lavallee, D,C. (2016) Prioritising patient-reported outcomes in breast cancer surgery quality improvement. </w:t>
      </w:r>
      <w:r w:rsidRPr="00E93AD6">
        <w:rPr>
          <w:rFonts w:eastAsia="Calibri" w:cstheme="minorHAnsi"/>
          <w:i/>
          <w:sz w:val="24"/>
          <w:szCs w:val="24"/>
        </w:rPr>
        <w:t xml:space="preserve">The Breast Journal, </w:t>
      </w:r>
      <w:r w:rsidRPr="00E93AD6">
        <w:rPr>
          <w:rFonts w:eastAsia="Calibri" w:cstheme="minorHAnsi"/>
          <w:sz w:val="24"/>
          <w:szCs w:val="24"/>
        </w:rPr>
        <w:t>23 (2): 127-137.</w:t>
      </w:r>
    </w:p>
    <w:p w14:paraId="2B964002"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Lateef, F. (2011) Patient expectations and the paradigm shift of care in emergency medicine. </w:t>
      </w:r>
      <w:r w:rsidRPr="00E93AD6">
        <w:rPr>
          <w:rFonts w:eastAsia="Calibri" w:cstheme="minorHAnsi"/>
          <w:i/>
          <w:sz w:val="24"/>
          <w:szCs w:val="24"/>
        </w:rPr>
        <w:t xml:space="preserve">Journal of Emergencies, Trauma and Shock, </w:t>
      </w:r>
      <w:r w:rsidRPr="00E93AD6">
        <w:rPr>
          <w:rFonts w:eastAsia="Calibri" w:cstheme="minorHAnsi"/>
          <w:sz w:val="24"/>
          <w:szCs w:val="24"/>
        </w:rPr>
        <w:t>4 (2): 163-167.</w:t>
      </w:r>
    </w:p>
    <w:p w14:paraId="3E2250D6" w14:textId="521FFFDA"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Pusic, A,L., Klassen, A,F., Snell, L., Cano, S,J., McCarthy, C., Scott, A., </w:t>
      </w:r>
      <w:r w:rsidR="00FF2948">
        <w:rPr>
          <w:rFonts w:eastAsia="Calibri" w:cstheme="minorHAnsi"/>
          <w:sz w:val="24"/>
          <w:szCs w:val="24"/>
        </w:rPr>
        <w:t>et al</w:t>
      </w:r>
      <w:r w:rsidRPr="00E93AD6">
        <w:rPr>
          <w:rFonts w:eastAsia="Calibri" w:cstheme="minorHAnsi"/>
          <w:sz w:val="24"/>
          <w:szCs w:val="24"/>
        </w:rPr>
        <w:t xml:space="preserve">. (2012) Measuring and managing patient expectations for breast reconstruction: impact on quality of life and patient satisfaction. </w:t>
      </w:r>
      <w:r w:rsidRPr="00E93AD6">
        <w:rPr>
          <w:rFonts w:eastAsia="Calibri" w:cstheme="minorHAnsi"/>
          <w:i/>
          <w:sz w:val="24"/>
          <w:szCs w:val="24"/>
        </w:rPr>
        <w:t xml:space="preserve">Expert review of pharmacoeconomics and outcomes research, </w:t>
      </w:r>
      <w:r w:rsidRPr="00E93AD6">
        <w:rPr>
          <w:rFonts w:eastAsia="Calibri" w:cstheme="minorHAnsi"/>
          <w:sz w:val="24"/>
          <w:szCs w:val="24"/>
        </w:rPr>
        <w:t>12 (2): 149-158.</w:t>
      </w:r>
    </w:p>
    <w:p w14:paraId="4583FFDA"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Bodai, B,I. and Tuso, P. (2015) Breast cancer survivorship: A comprehensive review of long-term medical issues and lifestyle recommendations. </w:t>
      </w:r>
      <w:r w:rsidRPr="00E93AD6">
        <w:rPr>
          <w:rFonts w:eastAsia="Calibri" w:cstheme="minorHAnsi"/>
          <w:i/>
          <w:sz w:val="24"/>
          <w:szCs w:val="24"/>
        </w:rPr>
        <w:t xml:space="preserve">The Permanente Journal, </w:t>
      </w:r>
      <w:r w:rsidRPr="00E93AD6">
        <w:rPr>
          <w:rFonts w:eastAsia="Calibri" w:cstheme="minorHAnsi"/>
          <w:sz w:val="24"/>
          <w:szCs w:val="24"/>
        </w:rPr>
        <w:t>19 (2): 48-79.</w:t>
      </w:r>
    </w:p>
    <w:p w14:paraId="060AA9A2" w14:textId="41F463CD" w:rsidR="002B7C89" w:rsidRPr="002B33BE"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Molina, Y., Yi, J,C., Martinez-Gutierrez, J., Reding, K,W., Yi-Frazier, Y,P. and Rosenberg, A,R. (2014) Resilience among patients across the cancer continuum: Diverse Perspectives. </w:t>
      </w:r>
      <w:r w:rsidRPr="00E93AD6">
        <w:rPr>
          <w:rFonts w:eastAsia="Calibri" w:cstheme="minorHAnsi"/>
          <w:i/>
          <w:sz w:val="24"/>
          <w:szCs w:val="24"/>
        </w:rPr>
        <w:t xml:space="preserve">Clinical Journal of Oncology Nursing, </w:t>
      </w:r>
      <w:r w:rsidRPr="00E93AD6">
        <w:rPr>
          <w:rFonts w:eastAsia="Calibri" w:cstheme="minorHAnsi"/>
          <w:sz w:val="24"/>
          <w:szCs w:val="24"/>
        </w:rPr>
        <w:t>18 (1): 93-101.</w:t>
      </w:r>
    </w:p>
    <w:p w14:paraId="621A6937"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lastRenderedPageBreak/>
        <w:t xml:space="preserve">Button, J., Scott, J., Taghizadeh, R., Weiler-Mithoff, E. and Hart, A.M. (2010) Shoulder function following autologous LD breast reconstruction. A prospective three year observational study comparing quilting and non-quilting donor site techniques. </w:t>
      </w:r>
      <w:r w:rsidRPr="00E93AD6">
        <w:rPr>
          <w:rFonts w:eastAsia="Calibri" w:cstheme="minorHAnsi"/>
          <w:i/>
          <w:iCs/>
          <w:sz w:val="24"/>
          <w:szCs w:val="24"/>
        </w:rPr>
        <w:t xml:space="preserve">Journal of Plastic, Reconstructive and Aesthetic Surgery: JPRAS, </w:t>
      </w:r>
      <w:r w:rsidRPr="00E93AD6">
        <w:rPr>
          <w:rFonts w:eastAsia="Calibri" w:cstheme="minorHAnsi"/>
          <w:sz w:val="24"/>
          <w:szCs w:val="24"/>
        </w:rPr>
        <w:t xml:space="preserve">63 (9): 1505-1512. </w:t>
      </w:r>
    </w:p>
    <w:p w14:paraId="33A5FAFC" w14:textId="77777777" w:rsidR="002B7C89" w:rsidRPr="00E93AD6" w:rsidRDefault="002B7C89" w:rsidP="002B7C89">
      <w:pPr>
        <w:pStyle w:val="ListParagraph"/>
        <w:numPr>
          <w:ilvl w:val="0"/>
          <w:numId w:val="13"/>
        </w:numPr>
        <w:spacing w:after="200" w:line="480" w:lineRule="auto"/>
        <w:jc w:val="both"/>
        <w:rPr>
          <w:rFonts w:eastAsia="Calibri" w:cstheme="minorHAnsi"/>
          <w:sz w:val="24"/>
          <w:szCs w:val="24"/>
        </w:rPr>
      </w:pPr>
      <w:r w:rsidRPr="00E93AD6">
        <w:rPr>
          <w:rFonts w:eastAsia="Calibri" w:cstheme="minorHAnsi"/>
          <w:sz w:val="24"/>
          <w:szCs w:val="24"/>
        </w:rPr>
        <w:t xml:space="preserve">Hunsaker, F,G., Cioffi, D,A., Amadio, P,C., Wright, J,G. &amp; Caughlin, B. (2002) The American academy of orthopaedic surgeons outcomes instruments: normative values for the general population. </w:t>
      </w:r>
      <w:r w:rsidRPr="00E93AD6">
        <w:rPr>
          <w:rFonts w:eastAsia="Calibri" w:cstheme="minorHAnsi"/>
          <w:i/>
          <w:sz w:val="24"/>
          <w:szCs w:val="24"/>
        </w:rPr>
        <w:t xml:space="preserve">The Journal of Bone and Joint Surgery, </w:t>
      </w:r>
      <w:r w:rsidRPr="00E93AD6">
        <w:rPr>
          <w:rFonts w:eastAsia="Calibri" w:cstheme="minorHAnsi"/>
          <w:sz w:val="24"/>
          <w:szCs w:val="24"/>
        </w:rPr>
        <w:t>84-A(2): 208-15.</w:t>
      </w:r>
    </w:p>
    <w:p w14:paraId="019A656D" w14:textId="1C39BF70"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t>De Oliveira, G,S., Chang, R., Khan, S,A., Hansen, N,M., Khan, J,H., McCarthy, R,J.</w:t>
      </w:r>
      <w:r w:rsidR="00FF2948">
        <w:rPr>
          <w:rFonts w:eastAsia="Calibri"/>
          <w:sz w:val="24"/>
          <w:szCs w:val="24"/>
        </w:rPr>
        <w:t>, et al</w:t>
      </w:r>
      <w:r w:rsidRPr="00B56886">
        <w:rPr>
          <w:rFonts w:eastAsia="Calibri"/>
          <w:sz w:val="24"/>
          <w:szCs w:val="24"/>
        </w:rPr>
        <w:t xml:space="preserve">. (2014) Factors associated with the development of chronic pain after surgery for breast cancer: A prospective cohort from a tertiary center in the United States. </w:t>
      </w:r>
      <w:r w:rsidRPr="00B56886">
        <w:rPr>
          <w:rFonts w:eastAsia="Calibri"/>
          <w:i/>
          <w:sz w:val="24"/>
          <w:szCs w:val="24"/>
        </w:rPr>
        <w:t xml:space="preserve">The Breast Journal, </w:t>
      </w:r>
      <w:r w:rsidRPr="00B56886">
        <w:rPr>
          <w:rFonts w:eastAsia="Calibri"/>
          <w:sz w:val="24"/>
          <w:szCs w:val="24"/>
        </w:rPr>
        <w:t>20 (1): 9-14.</w:t>
      </w:r>
    </w:p>
    <w:p w14:paraId="1B31ABD7" w14:textId="77777777" w:rsidR="002B7C89" w:rsidRPr="00B56886" w:rsidRDefault="002B7C89" w:rsidP="002B7C89">
      <w:pPr>
        <w:pStyle w:val="ListParagraph"/>
        <w:numPr>
          <w:ilvl w:val="0"/>
          <w:numId w:val="13"/>
        </w:numPr>
        <w:spacing w:after="200" w:line="480" w:lineRule="auto"/>
        <w:jc w:val="both"/>
        <w:rPr>
          <w:rFonts w:eastAsia="Calibri" w:cs="Arial"/>
          <w:sz w:val="24"/>
          <w:szCs w:val="24"/>
        </w:rPr>
      </w:pPr>
      <w:r w:rsidRPr="00B56886">
        <w:rPr>
          <w:rFonts w:eastAsia="Calibri"/>
          <w:sz w:val="24"/>
          <w:szCs w:val="24"/>
        </w:rPr>
        <w:t xml:space="preserve">Castel, L,D., Abernethy, A,P., Li, Y., Depuy, V., Saville, B,R. and Hartmann, K,E. (2007) </w:t>
      </w:r>
      <w:r w:rsidRPr="00B56886">
        <w:rPr>
          <w:rFonts w:eastAsia="Calibri" w:cs="Arial"/>
          <w:sz w:val="24"/>
          <w:szCs w:val="24"/>
        </w:rPr>
        <w:t xml:space="preserve">Hazards for pain severity and pain interference with daily living, with exploration of brief pain inventory cutpoints, among women with metastatic breast cancer. </w:t>
      </w:r>
      <w:r w:rsidRPr="00B56886">
        <w:rPr>
          <w:rFonts w:eastAsia="Calibri" w:cs="Arial"/>
          <w:i/>
          <w:sz w:val="24"/>
          <w:szCs w:val="24"/>
        </w:rPr>
        <w:t xml:space="preserve">Journal of Pain and Symptom Management, </w:t>
      </w:r>
      <w:r w:rsidRPr="00B56886">
        <w:rPr>
          <w:rFonts w:eastAsia="Calibri" w:cs="Arial"/>
          <w:sz w:val="24"/>
          <w:szCs w:val="24"/>
        </w:rPr>
        <w:t>34 (4): 380-392.</w:t>
      </w:r>
    </w:p>
    <w:p w14:paraId="5B9A1525" w14:textId="280284B9" w:rsidR="002B7C89" w:rsidRPr="00B56886" w:rsidRDefault="002B7C89" w:rsidP="002B7C89">
      <w:pPr>
        <w:pStyle w:val="ListParagraph"/>
        <w:numPr>
          <w:ilvl w:val="0"/>
          <w:numId w:val="13"/>
        </w:numPr>
        <w:spacing w:after="200" w:line="480" w:lineRule="auto"/>
        <w:jc w:val="both"/>
        <w:rPr>
          <w:rFonts w:ascii="Calibri" w:eastAsia="Calibri" w:hAnsi="Calibri"/>
          <w:i/>
          <w:sz w:val="24"/>
          <w:szCs w:val="24"/>
        </w:rPr>
      </w:pPr>
      <w:r w:rsidRPr="00B56886">
        <w:rPr>
          <w:rFonts w:ascii="Calibri" w:eastAsia="Calibri" w:hAnsi="Calibri"/>
          <w:sz w:val="24"/>
          <w:szCs w:val="24"/>
        </w:rPr>
        <w:t xml:space="preserve">Mintken, P,E., Cleland, J,A., Whitman, J,M. </w:t>
      </w:r>
      <w:r w:rsidR="00FF2948">
        <w:rPr>
          <w:rFonts w:ascii="Calibri" w:eastAsia="Calibri" w:hAnsi="Calibri"/>
          <w:sz w:val="24"/>
          <w:szCs w:val="24"/>
        </w:rPr>
        <w:t>and</w:t>
      </w:r>
      <w:r w:rsidRPr="00B56886">
        <w:rPr>
          <w:rFonts w:ascii="Calibri" w:eastAsia="Calibri" w:hAnsi="Calibri"/>
          <w:sz w:val="24"/>
          <w:szCs w:val="24"/>
        </w:rPr>
        <w:t xml:space="preserve"> George, S,Z. (2010) Psychometric properties of the fear-avoidance beliefs questionnaire and tampa scale of kinesiophobia in patients with shoulder pain. </w:t>
      </w:r>
      <w:r w:rsidRPr="00B56886">
        <w:rPr>
          <w:rFonts w:ascii="Calibri" w:eastAsia="Calibri" w:hAnsi="Calibri"/>
          <w:i/>
          <w:sz w:val="24"/>
          <w:szCs w:val="24"/>
        </w:rPr>
        <w:t xml:space="preserve">Archives of Physical Medicine and Rehabilitation, </w:t>
      </w:r>
      <w:r w:rsidRPr="00B56886">
        <w:rPr>
          <w:rFonts w:ascii="Calibri" w:eastAsia="Calibri" w:hAnsi="Calibri"/>
          <w:sz w:val="24"/>
          <w:szCs w:val="24"/>
        </w:rPr>
        <w:t>I91 (7): 1128-1136.</w:t>
      </w:r>
    </w:p>
    <w:p w14:paraId="412A2111" w14:textId="77777777"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t xml:space="preserve">Chung, E, J., Hur, Y,G. and Lee, B,H. (2013) A study of the relationship among fear-avoidance beliefs, pain and disability index in patients with low back pain. </w:t>
      </w:r>
      <w:r w:rsidRPr="00B56886">
        <w:rPr>
          <w:rFonts w:eastAsia="Calibri"/>
          <w:i/>
          <w:sz w:val="24"/>
          <w:szCs w:val="24"/>
        </w:rPr>
        <w:t xml:space="preserve">Journal of Exercise Rehabilitation, </w:t>
      </w:r>
      <w:r w:rsidRPr="00B56886">
        <w:rPr>
          <w:rFonts w:eastAsia="Calibri"/>
          <w:sz w:val="24"/>
          <w:szCs w:val="24"/>
        </w:rPr>
        <w:t>9 (6): 532-535.</w:t>
      </w:r>
    </w:p>
    <w:p w14:paraId="08436BA3" w14:textId="77777777"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lastRenderedPageBreak/>
        <w:t xml:space="preserve">Inrig, T., Amey, B., Borthwick, C. and Beaton, D. (2012) Validity and reliability of the Fear Avoidance Beliefs Questionnaire (FABQ) in workers with upper extremity injuries. </w:t>
      </w:r>
      <w:r w:rsidRPr="00B56886">
        <w:rPr>
          <w:rFonts w:eastAsia="Calibri"/>
          <w:i/>
          <w:sz w:val="24"/>
          <w:szCs w:val="24"/>
        </w:rPr>
        <w:t xml:space="preserve">Journal of Occupational Rehabilitation, </w:t>
      </w:r>
      <w:r w:rsidRPr="00B56886">
        <w:rPr>
          <w:rFonts w:eastAsia="Calibri"/>
          <w:sz w:val="24"/>
          <w:szCs w:val="24"/>
        </w:rPr>
        <w:t>22 (1): 59-70.</w:t>
      </w:r>
    </w:p>
    <w:p w14:paraId="1D84F341" w14:textId="77777777"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cs="Arial"/>
          <w:sz w:val="24"/>
          <w:szCs w:val="24"/>
          <w:shd w:val="clear" w:color="auto" w:fill="FFFFFF"/>
        </w:rPr>
        <w:t>Spagnola, S., Zabora, J,R., BrintzenhofeSzoc, K., Hooker, C., Cohen, G. and Baker, F. (2003). </w:t>
      </w:r>
      <w:r w:rsidRPr="00B56886">
        <w:rPr>
          <w:rFonts w:eastAsia="Calibri" w:cs="Arial"/>
          <w:iCs/>
          <w:sz w:val="24"/>
          <w:szCs w:val="24"/>
          <w:shd w:val="clear" w:color="auto" w:fill="FFFFFF"/>
        </w:rPr>
        <w:t>The Satisfaction with Life Domains Scale for Breast Cancer (SLDS-BC)</w:t>
      </w:r>
      <w:r w:rsidRPr="00B56886">
        <w:rPr>
          <w:rFonts w:eastAsia="Calibri" w:cs="Arial"/>
          <w:i/>
          <w:sz w:val="24"/>
          <w:szCs w:val="24"/>
          <w:shd w:val="clear" w:color="auto" w:fill="FFFFFF"/>
        </w:rPr>
        <w:t>. </w:t>
      </w:r>
      <w:r w:rsidRPr="00B56886">
        <w:rPr>
          <w:rFonts w:eastAsia="Calibri" w:cs="Arial"/>
          <w:i/>
          <w:iCs/>
          <w:sz w:val="24"/>
          <w:szCs w:val="24"/>
          <w:shd w:val="clear" w:color="auto" w:fill="FFFFFF"/>
        </w:rPr>
        <w:t>Breast Journal</w:t>
      </w:r>
      <w:r w:rsidRPr="00B56886">
        <w:rPr>
          <w:rFonts w:eastAsia="Calibri" w:cs="Arial"/>
          <w:sz w:val="24"/>
          <w:szCs w:val="24"/>
          <w:shd w:val="clear" w:color="auto" w:fill="FFFFFF"/>
        </w:rPr>
        <w:t>, </w:t>
      </w:r>
      <w:r w:rsidRPr="00B56886">
        <w:rPr>
          <w:rFonts w:eastAsia="Calibri" w:cs="Arial"/>
          <w:iCs/>
          <w:sz w:val="24"/>
          <w:szCs w:val="24"/>
          <w:shd w:val="clear" w:color="auto" w:fill="FFFFFF"/>
        </w:rPr>
        <w:t xml:space="preserve">9 </w:t>
      </w:r>
      <w:r w:rsidRPr="00B56886">
        <w:rPr>
          <w:rFonts w:eastAsia="Calibri" w:cs="Arial"/>
          <w:sz w:val="24"/>
          <w:szCs w:val="24"/>
          <w:shd w:val="clear" w:color="auto" w:fill="FFFFFF"/>
        </w:rPr>
        <w:t>(6): 463-471.</w:t>
      </w:r>
    </w:p>
    <w:p w14:paraId="4AFA970A" w14:textId="77777777"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t xml:space="preserve">Smith, S,L. (2014) Functional Morbidity following latissimus dorsi flap breast reconstruction. </w:t>
      </w:r>
      <w:r w:rsidRPr="00B56886">
        <w:rPr>
          <w:rFonts w:eastAsia="Calibri"/>
          <w:i/>
          <w:sz w:val="24"/>
          <w:szCs w:val="24"/>
        </w:rPr>
        <w:t>Advanced Practicioner</w:t>
      </w:r>
      <w:r w:rsidRPr="00B56886">
        <w:rPr>
          <w:rFonts w:eastAsia="Calibri"/>
          <w:sz w:val="24"/>
          <w:szCs w:val="24"/>
        </w:rPr>
        <w:t>, 5 (3): 181-187.</w:t>
      </w:r>
    </w:p>
    <w:p w14:paraId="0037FA1E" w14:textId="77777777" w:rsidR="002B7C89" w:rsidRPr="00B56886"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t xml:space="preserve">Tarantino, I., Banic, A. and Fischer, T. (2006) Evaluation of Late Results in Breast Reconstruction by Latissimus Dorsi Flap and Prosthesis Implantation. </w:t>
      </w:r>
      <w:r w:rsidRPr="00B56886">
        <w:rPr>
          <w:rFonts w:eastAsia="Calibri"/>
          <w:i/>
          <w:sz w:val="24"/>
          <w:szCs w:val="24"/>
        </w:rPr>
        <w:t>Plastic and Reconstructive Surgery</w:t>
      </w:r>
      <w:r w:rsidRPr="00B56886">
        <w:rPr>
          <w:rFonts w:eastAsia="Calibri"/>
          <w:sz w:val="24"/>
          <w:szCs w:val="24"/>
        </w:rPr>
        <w:t>, 117 (5): 1387-1394.</w:t>
      </w:r>
    </w:p>
    <w:p w14:paraId="7E82FB61" w14:textId="77777777" w:rsidR="002B7C89" w:rsidRPr="00B56886" w:rsidRDefault="002B7C89" w:rsidP="002B7C89">
      <w:pPr>
        <w:pStyle w:val="ListParagraph"/>
        <w:numPr>
          <w:ilvl w:val="0"/>
          <w:numId w:val="13"/>
        </w:numPr>
        <w:spacing w:after="200" w:line="480" w:lineRule="auto"/>
        <w:jc w:val="both"/>
        <w:rPr>
          <w:rFonts w:eastAsia="Calibri"/>
          <w:sz w:val="24"/>
        </w:rPr>
      </w:pPr>
      <w:r w:rsidRPr="00B56886">
        <w:rPr>
          <w:rFonts w:eastAsia="Calibri"/>
          <w:sz w:val="24"/>
        </w:rPr>
        <w:t xml:space="preserve">Losken, A., Nicholas, C,S., Pinell, X,A. and Carlson, G,W. (2010) Outcomes evaluation following bilateral breast reconstruction using latissimus dorsi myocutaneous flaps. </w:t>
      </w:r>
      <w:r w:rsidRPr="00B56886">
        <w:rPr>
          <w:rFonts w:eastAsia="Calibri"/>
          <w:i/>
          <w:iCs/>
          <w:sz w:val="24"/>
        </w:rPr>
        <w:t xml:space="preserve">Annals of Plastic Surgery, </w:t>
      </w:r>
      <w:r w:rsidRPr="00B56886">
        <w:rPr>
          <w:rFonts w:eastAsia="Calibri"/>
          <w:sz w:val="24"/>
        </w:rPr>
        <w:t xml:space="preserve">65 (1): 17-22. </w:t>
      </w:r>
    </w:p>
    <w:p w14:paraId="3BA9A051" w14:textId="1CF153BA" w:rsidR="002B7C89" w:rsidRDefault="002B7C89" w:rsidP="002B7C89">
      <w:pPr>
        <w:pStyle w:val="ListParagraph"/>
        <w:numPr>
          <w:ilvl w:val="0"/>
          <w:numId w:val="13"/>
        </w:numPr>
        <w:spacing w:after="200" w:line="480" w:lineRule="auto"/>
        <w:jc w:val="both"/>
        <w:rPr>
          <w:rFonts w:eastAsia="Calibri"/>
          <w:sz w:val="24"/>
          <w:szCs w:val="24"/>
        </w:rPr>
      </w:pPr>
      <w:r w:rsidRPr="00B56886">
        <w:rPr>
          <w:rFonts w:eastAsia="Calibri"/>
          <w:sz w:val="24"/>
          <w:szCs w:val="24"/>
        </w:rPr>
        <w:t xml:space="preserve">Stout, N,L., Binkley, J,M., Schmitz, K,H., Andrews, K., Hayes, S,C., Campbell, K,L., </w:t>
      </w:r>
      <w:r w:rsidR="00FF2948">
        <w:rPr>
          <w:rFonts w:eastAsia="Calibri"/>
          <w:sz w:val="24"/>
          <w:szCs w:val="24"/>
        </w:rPr>
        <w:t xml:space="preserve">et al. </w:t>
      </w:r>
      <w:r w:rsidRPr="00B56886">
        <w:rPr>
          <w:rFonts w:eastAsia="Calibri"/>
          <w:sz w:val="24"/>
          <w:szCs w:val="24"/>
        </w:rPr>
        <w:t xml:space="preserve">(2012) A prospective surveillance model for rehabilitation for women with breast cancer. </w:t>
      </w:r>
      <w:r w:rsidRPr="00B56886">
        <w:rPr>
          <w:rFonts w:eastAsia="Calibri"/>
          <w:i/>
          <w:sz w:val="24"/>
          <w:szCs w:val="24"/>
        </w:rPr>
        <w:t xml:space="preserve">Cancer, </w:t>
      </w:r>
      <w:r w:rsidRPr="00B56886">
        <w:rPr>
          <w:rFonts w:eastAsia="Calibri"/>
          <w:sz w:val="24"/>
          <w:szCs w:val="24"/>
        </w:rPr>
        <w:t>118 (8): 2191-2200.</w:t>
      </w:r>
    </w:p>
    <w:p w14:paraId="7F67B3B6" w14:textId="3F1560CB" w:rsidR="00732BB5" w:rsidRDefault="00732BB5" w:rsidP="006E1B73">
      <w:pPr>
        <w:pStyle w:val="ListParagraph"/>
        <w:spacing w:after="200" w:line="480" w:lineRule="auto"/>
        <w:ind w:left="360"/>
        <w:jc w:val="both"/>
        <w:rPr>
          <w:rFonts w:eastAsia="Calibri"/>
          <w:sz w:val="24"/>
        </w:rPr>
      </w:pPr>
    </w:p>
    <w:p w14:paraId="322F3087" w14:textId="00674E6B" w:rsidR="00732BB5" w:rsidRDefault="00732BB5" w:rsidP="006E1B73">
      <w:pPr>
        <w:pStyle w:val="ListParagraph"/>
        <w:spacing w:after="200" w:line="480" w:lineRule="auto"/>
        <w:ind w:left="360"/>
        <w:jc w:val="both"/>
        <w:rPr>
          <w:rFonts w:eastAsia="Calibri"/>
          <w:sz w:val="24"/>
        </w:rPr>
      </w:pPr>
    </w:p>
    <w:p w14:paraId="16382083" w14:textId="7A108CE0" w:rsidR="00732BB5" w:rsidRDefault="00732BB5" w:rsidP="006E1B73">
      <w:pPr>
        <w:pStyle w:val="Heading1"/>
        <w:numPr>
          <w:ilvl w:val="0"/>
          <w:numId w:val="0"/>
        </w:numPr>
        <w:jc w:val="left"/>
        <w:rPr>
          <w:rFonts w:eastAsia="Calibri"/>
          <w:sz w:val="36"/>
          <w:szCs w:val="36"/>
        </w:rPr>
      </w:pPr>
      <w:r w:rsidRPr="006E1B73">
        <w:rPr>
          <w:rFonts w:eastAsia="Calibri"/>
          <w:sz w:val="36"/>
          <w:szCs w:val="36"/>
        </w:rPr>
        <w:t>Supporting information</w:t>
      </w:r>
    </w:p>
    <w:p w14:paraId="67F958AC" w14:textId="5E0DEB67" w:rsidR="00732BB5" w:rsidRDefault="00732BB5" w:rsidP="009B20A5">
      <w:pPr>
        <w:spacing w:before="240" w:line="480" w:lineRule="auto"/>
        <w:rPr>
          <w:sz w:val="24"/>
          <w:lang w:val="en-US"/>
        </w:rPr>
      </w:pPr>
      <w:r>
        <w:rPr>
          <w:sz w:val="24"/>
          <w:lang w:val="en-US"/>
        </w:rPr>
        <w:t>S1 File. Focus group topic guide.</w:t>
      </w:r>
    </w:p>
    <w:p w14:paraId="570CC447" w14:textId="2700D804" w:rsidR="00732BB5" w:rsidRDefault="00732BB5" w:rsidP="006E1B73">
      <w:pPr>
        <w:spacing w:line="480" w:lineRule="auto"/>
        <w:rPr>
          <w:sz w:val="24"/>
          <w:lang w:val="en-US"/>
        </w:rPr>
      </w:pPr>
      <w:r>
        <w:rPr>
          <w:sz w:val="24"/>
          <w:lang w:val="en-US"/>
        </w:rPr>
        <w:t>S2 File. Dyad interview schedule</w:t>
      </w:r>
      <w:r w:rsidR="009D20DA">
        <w:rPr>
          <w:sz w:val="24"/>
          <w:lang w:val="en-US"/>
        </w:rPr>
        <w:t>.</w:t>
      </w:r>
    </w:p>
    <w:p w14:paraId="733B3E18" w14:textId="5FE5E89E" w:rsidR="007F0538" w:rsidRDefault="007F0538" w:rsidP="007F0538">
      <w:pPr>
        <w:spacing w:line="480" w:lineRule="auto"/>
        <w:rPr>
          <w:sz w:val="24"/>
          <w:lang w:val="en-US"/>
        </w:rPr>
      </w:pPr>
      <w:r>
        <w:rPr>
          <w:sz w:val="24"/>
          <w:lang w:val="en-US"/>
        </w:rPr>
        <w:lastRenderedPageBreak/>
        <w:t>S3 File. Qualitative coding trail.</w:t>
      </w:r>
    </w:p>
    <w:p w14:paraId="02BE3F82" w14:textId="776C8E2B" w:rsidR="008B5B00" w:rsidRPr="00D94ACA" w:rsidRDefault="007F0538" w:rsidP="00D94ACA">
      <w:pPr>
        <w:spacing w:line="480" w:lineRule="auto"/>
        <w:rPr>
          <w:sz w:val="24"/>
          <w:lang w:val="en-US"/>
        </w:rPr>
      </w:pPr>
      <w:r>
        <w:rPr>
          <w:sz w:val="24"/>
          <w:lang w:val="en-US"/>
        </w:rPr>
        <w:t>S4 File. SPSS survey dataset.</w:t>
      </w:r>
    </w:p>
    <w:sectPr w:rsidR="008B5B00" w:rsidRPr="00D94ACA" w:rsidSect="001D7B27">
      <w:headerReference w:type="default" r:id="rId1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7D76" w14:textId="77777777" w:rsidR="00080DF8" w:rsidRDefault="00080DF8" w:rsidP="00D37DBA">
      <w:pPr>
        <w:spacing w:after="0" w:line="240" w:lineRule="auto"/>
      </w:pPr>
      <w:r>
        <w:separator/>
      </w:r>
    </w:p>
  </w:endnote>
  <w:endnote w:type="continuationSeparator" w:id="0">
    <w:p w14:paraId="385CF26A" w14:textId="77777777" w:rsidR="00080DF8" w:rsidRDefault="00080DF8" w:rsidP="00D3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panose1 w:val="020B0604020202020204"/>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30339"/>
      <w:docPartObj>
        <w:docPartGallery w:val="Page Numbers (Bottom of Page)"/>
        <w:docPartUnique/>
      </w:docPartObj>
    </w:sdtPr>
    <w:sdtEndPr>
      <w:rPr>
        <w:noProof/>
        <w:sz w:val="24"/>
      </w:rPr>
    </w:sdtEndPr>
    <w:sdtContent>
      <w:p w14:paraId="688CBE4B" w14:textId="3D13AC3E" w:rsidR="001A4274" w:rsidRPr="00EA7D29" w:rsidRDefault="001A4274">
        <w:pPr>
          <w:pStyle w:val="Footer"/>
          <w:jc w:val="right"/>
          <w:rPr>
            <w:sz w:val="24"/>
          </w:rPr>
        </w:pPr>
        <w:r w:rsidRPr="00EA7D29">
          <w:rPr>
            <w:sz w:val="24"/>
          </w:rPr>
          <w:fldChar w:fldCharType="begin"/>
        </w:r>
        <w:r w:rsidRPr="00EA7D29">
          <w:rPr>
            <w:sz w:val="24"/>
          </w:rPr>
          <w:instrText xml:space="preserve"> PAGE   \* MERGEFORMAT </w:instrText>
        </w:r>
        <w:r w:rsidRPr="00EA7D29">
          <w:rPr>
            <w:sz w:val="24"/>
          </w:rPr>
          <w:fldChar w:fldCharType="separate"/>
        </w:r>
        <w:r w:rsidR="00FF2948">
          <w:rPr>
            <w:noProof/>
            <w:sz w:val="24"/>
          </w:rPr>
          <w:t>37</w:t>
        </w:r>
        <w:r w:rsidRPr="00EA7D29">
          <w:rPr>
            <w:noProof/>
            <w:sz w:val="24"/>
          </w:rPr>
          <w:fldChar w:fldCharType="end"/>
        </w:r>
      </w:p>
    </w:sdtContent>
  </w:sdt>
  <w:p w14:paraId="247982C8" w14:textId="77777777" w:rsidR="001A4274" w:rsidRDefault="001A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3CC2" w14:textId="77777777" w:rsidR="00080DF8" w:rsidRDefault="00080DF8" w:rsidP="00D37DBA">
      <w:pPr>
        <w:spacing w:after="0" w:line="240" w:lineRule="auto"/>
      </w:pPr>
      <w:r>
        <w:separator/>
      </w:r>
    </w:p>
  </w:footnote>
  <w:footnote w:type="continuationSeparator" w:id="0">
    <w:p w14:paraId="143FF45C" w14:textId="77777777" w:rsidR="00080DF8" w:rsidRDefault="00080DF8" w:rsidP="00D3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A79B" w14:textId="77777777" w:rsidR="001A4274" w:rsidRPr="00D37DBA" w:rsidRDefault="001A4274" w:rsidP="00D37D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49C9"/>
    <w:multiLevelType w:val="hybridMultilevel"/>
    <w:tmpl w:val="D7B0F888"/>
    <w:lvl w:ilvl="0" w:tplc="5CB643C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F67A8"/>
    <w:multiLevelType w:val="hybridMultilevel"/>
    <w:tmpl w:val="D16EF818"/>
    <w:lvl w:ilvl="0" w:tplc="5CB643C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E1461"/>
    <w:multiLevelType w:val="hybridMultilevel"/>
    <w:tmpl w:val="FEACB888"/>
    <w:lvl w:ilvl="0" w:tplc="99F26D4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3B06EE"/>
    <w:multiLevelType w:val="hybridMultilevel"/>
    <w:tmpl w:val="C096CA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1C0D15"/>
    <w:multiLevelType w:val="multilevel"/>
    <w:tmpl w:val="DD523B60"/>
    <w:lvl w:ilvl="0">
      <w:start w:val="1"/>
      <w:numFmt w:val="decimal"/>
      <w:pStyle w:val="Heading1"/>
      <w:suff w:val="nothing"/>
      <w:lvlText w:val="Chapter %1 - "/>
      <w:lvlJc w:val="left"/>
      <w:pPr>
        <w:ind w:left="467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5" w15:restartNumberingAfterBreak="0">
    <w:nsid w:val="3AB14994"/>
    <w:multiLevelType w:val="hybridMultilevel"/>
    <w:tmpl w:val="ECD8A6B0"/>
    <w:lvl w:ilvl="0" w:tplc="5CB643C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D04515"/>
    <w:multiLevelType w:val="hybridMultilevel"/>
    <w:tmpl w:val="7BFA95A4"/>
    <w:lvl w:ilvl="0" w:tplc="4E706EE6">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3A21D3"/>
    <w:multiLevelType w:val="hybridMultilevel"/>
    <w:tmpl w:val="638ECB26"/>
    <w:lvl w:ilvl="0" w:tplc="202451D8">
      <w:start w:val="1"/>
      <w:numFmt w:val="decimal"/>
      <w:lvlText w:val="%1."/>
      <w:lvlJc w:val="left"/>
      <w:pPr>
        <w:ind w:left="360" w:hanging="360"/>
      </w:pPr>
      <w:rPr>
        <w:rFonts w:ascii="Calibri" w:hAnsi="Calibri" w:hint="default"/>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6C5A5A"/>
    <w:multiLevelType w:val="hybridMultilevel"/>
    <w:tmpl w:val="E47AD9E2"/>
    <w:lvl w:ilvl="0" w:tplc="5CB643C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854280"/>
    <w:multiLevelType w:val="hybridMultilevel"/>
    <w:tmpl w:val="AFA6E104"/>
    <w:lvl w:ilvl="0" w:tplc="99F26D4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884CB0"/>
    <w:multiLevelType w:val="hybridMultilevel"/>
    <w:tmpl w:val="5C9A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AA47F4"/>
    <w:multiLevelType w:val="hybridMultilevel"/>
    <w:tmpl w:val="11A2C2F2"/>
    <w:lvl w:ilvl="0" w:tplc="6FE2BCEA">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938BB"/>
    <w:multiLevelType w:val="hybridMultilevel"/>
    <w:tmpl w:val="0108E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4"/>
  </w:num>
  <w:num w:numId="5">
    <w:abstractNumId w:val="0"/>
  </w:num>
  <w:num w:numId="6">
    <w:abstractNumId w:val="8"/>
  </w:num>
  <w:num w:numId="7">
    <w:abstractNumId w:val="5"/>
  </w:num>
  <w:num w:numId="8">
    <w:abstractNumId w:val="1"/>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09"/>
    <w:rsid w:val="00003BCA"/>
    <w:rsid w:val="0000577A"/>
    <w:rsid w:val="0001111F"/>
    <w:rsid w:val="000153ED"/>
    <w:rsid w:val="000170FB"/>
    <w:rsid w:val="00031DDB"/>
    <w:rsid w:val="00033239"/>
    <w:rsid w:val="000344A3"/>
    <w:rsid w:val="00035DE5"/>
    <w:rsid w:val="0003697E"/>
    <w:rsid w:val="00037499"/>
    <w:rsid w:val="00040BE2"/>
    <w:rsid w:val="00041DE3"/>
    <w:rsid w:val="000552DD"/>
    <w:rsid w:val="000734E3"/>
    <w:rsid w:val="000756D2"/>
    <w:rsid w:val="00080DF8"/>
    <w:rsid w:val="000877A1"/>
    <w:rsid w:val="00093A3B"/>
    <w:rsid w:val="000A0A30"/>
    <w:rsid w:val="000A7733"/>
    <w:rsid w:val="000B743E"/>
    <w:rsid w:val="000D0D61"/>
    <w:rsid w:val="000E1753"/>
    <w:rsid w:val="000E6862"/>
    <w:rsid w:val="00100D49"/>
    <w:rsid w:val="00100E1A"/>
    <w:rsid w:val="001109E6"/>
    <w:rsid w:val="00111B72"/>
    <w:rsid w:val="00117186"/>
    <w:rsid w:val="00117E42"/>
    <w:rsid w:val="00123091"/>
    <w:rsid w:val="00132577"/>
    <w:rsid w:val="001369A8"/>
    <w:rsid w:val="001445B4"/>
    <w:rsid w:val="0015213A"/>
    <w:rsid w:val="001529D0"/>
    <w:rsid w:val="00157277"/>
    <w:rsid w:val="001654AD"/>
    <w:rsid w:val="00171AC8"/>
    <w:rsid w:val="0017223E"/>
    <w:rsid w:val="001724FD"/>
    <w:rsid w:val="00186AD7"/>
    <w:rsid w:val="00186AFC"/>
    <w:rsid w:val="00192E8B"/>
    <w:rsid w:val="001A4274"/>
    <w:rsid w:val="001A4483"/>
    <w:rsid w:val="001B528D"/>
    <w:rsid w:val="001C2C66"/>
    <w:rsid w:val="001C64D2"/>
    <w:rsid w:val="001C6842"/>
    <w:rsid w:val="001D0821"/>
    <w:rsid w:val="001D6C01"/>
    <w:rsid w:val="001D7B27"/>
    <w:rsid w:val="001E1BD0"/>
    <w:rsid w:val="001E1D20"/>
    <w:rsid w:val="001E42B4"/>
    <w:rsid w:val="001E5855"/>
    <w:rsid w:val="00203ADD"/>
    <w:rsid w:val="00205A4C"/>
    <w:rsid w:val="00205BD0"/>
    <w:rsid w:val="00213D9C"/>
    <w:rsid w:val="00216410"/>
    <w:rsid w:val="002244A7"/>
    <w:rsid w:val="00240335"/>
    <w:rsid w:val="002472B9"/>
    <w:rsid w:val="0025238A"/>
    <w:rsid w:val="00255008"/>
    <w:rsid w:val="002726E7"/>
    <w:rsid w:val="002871BD"/>
    <w:rsid w:val="00293E97"/>
    <w:rsid w:val="00294610"/>
    <w:rsid w:val="00297D5B"/>
    <w:rsid w:val="002A3B04"/>
    <w:rsid w:val="002A53C0"/>
    <w:rsid w:val="002B33BE"/>
    <w:rsid w:val="002B7C89"/>
    <w:rsid w:val="002C6F95"/>
    <w:rsid w:val="002F258B"/>
    <w:rsid w:val="002F7C6F"/>
    <w:rsid w:val="00302307"/>
    <w:rsid w:val="00303BC3"/>
    <w:rsid w:val="0031284A"/>
    <w:rsid w:val="0031337B"/>
    <w:rsid w:val="00313952"/>
    <w:rsid w:val="00333FA8"/>
    <w:rsid w:val="00344B30"/>
    <w:rsid w:val="00350A61"/>
    <w:rsid w:val="0035204A"/>
    <w:rsid w:val="0035390A"/>
    <w:rsid w:val="00366A33"/>
    <w:rsid w:val="00372F08"/>
    <w:rsid w:val="0037737F"/>
    <w:rsid w:val="003805D9"/>
    <w:rsid w:val="00393C2A"/>
    <w:rsid w:val="003A5F93"/>
    <w:rsid w:val="003A6853"/>
    <w:rsid w:val="003A7657"/>
    <w:rsid w:val="003B0CFF"/>
    <w:rsid w:val="003C00A6"/>
    <w:rsid w:val="003C0EB0"/>
    <w:rsid w:val="003C28BC"/>
    <w:rsid w:val="003C61AC"/>
    <w:rsid w:val="003D37AB"/>
    <w:rsid w:val="003E3390"/>
    <w:rsid w:val="003F11E4"/>
    <w:rsid w:val="003F196C"/>
    <w:rsid w:val="003F4BEE"/>
    <w:rsid w:val="00405909"/>
    <w:rsid w:val="00413209"/>
    <w:rsid w:val="004164D6"/>
    <w:rsid w:val="00417FA1"/>
    <w:rsid w:val="00427AF4"/>
    <w:rsid w:val="00434958"/>
    <w:rsid w:val="0044698B"/>
    <w:rsid w:val="004472FE"/>
    <w:rsid w:val="0044782B"/>
    <w:rsid w:val="00455AD1"/>
    <w:rsid w:val="00461031"/>
    <w:rsid w:val="00471FE6"/>
    <w:rsid w:val="00477F53"/>
    <w:rsid w:val="004A473E"/>
    <w:rsid w:val="004A59DF"/>
    <w:rsid w:val="004B5700"/>
    <w:rsid w:val="004C0FD2"/>
    <w:rsid w:val="004C6707"/>
    <w:rsid w:val="004D039A"/>
    <w:rsid w:val="004D3AB0"/>
    <w:rsid w:val="004D65D3"/>
    <w:rsid w:val="004E5596"/>
    <w:rsid w:val="004F7216"/>
    <w:rsid w:val="00507CC7"/>
    <w:rsid w:val="0051551D"/>
    <w:rsid w:val="005172DF"/>
    <w:rsid w:val="005222DB"/>
    <w:rsid w:val="00525D0C"/>
    <w:rsid w:val="00525EB8"/>
    <w:rsid w:val="00531900"/>
    <w:rsid w:val="00532593"/>
    <w:rsid w:val="005353E6"/>
    <w:rsid w:val="00541FB5"/>
    <w:rsid w:val="00553EF3"/>
    <w:rsid w:val="005633E8"/>
    <w:rsid w:val="00572426"/>
    <w:rsid w:val="005740CC"/>
    <w:rsid w:val="00591F7E"/>
    <w:rsid w:val="00597CC5"/>
    <w:rsid w:val="005A5E83"/>
    <w:rsid w:val="005B0023"/>
    <w:rsid w:val="005C52FE"/>
    <w:rsid w:val="005D048F"/>
    <w:rsid w:val="005E4009"/>
    <w:rsid w:val="0060306B"/>
    <w:rsid w:val="006074C8"/>
    <w:rsid w:val="006100EF"/>
    <w:rsid w:val="006105A9"/>
    <w:rsid w:val="0061111C"/>
    <w:rsid w:val="00622F16"/>
    <w:rsid w:val="00634B73"/>
    <w:rsid w:val="00657CA6"/>
    <w:rsid w:val="00657E05"/>
    <w:rsid w:val="00662F07"/>
    <w:rsid w:val="00664919"/>
    <w:rsid w:val="00676969"/>
    <w:rsid w:val="00682073"/>
    <w:rsid w:val="006914A4"/>
    <w:rsid w:val="006A2DA7"/>
    <w:rsid w:val="006B374C"/>
    <w:rsid w:val="006B7C47"/>
    <w:rsid w:val="006C53BC"/>
    <w:rsid w:val="006D2B89"/>
    <w:rsid w:val="006D7DF4"/>
    <w:rsid w:val="006E1512"/>
    <w:rsid w:val="006E1B73"/>
    <w:rsid w:val="006E32DF"/>
    <w:rsid w:val="006E5A3A"/>
    <w:rsid w:val="006E61A9"/>
    <w:rsid w:val="006F0FC6"/>
    <w:rsid w:val="006F39DA"/>
    <w:rsid w:val="006F4342"/>
    <w:rsid w:val="00706AD3"/>
    <w:rsid w:val="00725267"/>
    <w:rsid w:val="00732BB5"/>
    <w:rsid w:val="00746C6F"/>
    <w:rsid w:val="007478CD"/>
    <w:rsid w:val="00753D26"/>
    <w:rsid w:val="007601D9"/>
    <w:rsid w:val="00760E3B"/>
    <w:rsid w:val="00762915"/>
    <w:rsid w:val="00765FDD"/>
    <w:rsid w:val="00771F7A"/>
    <w:rsid w:val="00772699"/>
    <w:rsid w:val="00776253"/>
    <w:rsid w:val="00776864"/>
    <w:rsid w:val="007A038C"/>
    <w:rsid w:val="007A1AF3"/>
    <w:rsid w:val="007A2A6F"/>
    <w:rsid w:val="007A3859"/>
    <w:rsid w:val="007B067F"/>
    <w:rsid w:val="007C5314"/>
    <w:rsid w:val="007D1262"/>
    <w:rsid w:val="007E0C51"/>
    <w:rsid w:val="007F0538"/>
    <w:rsid w:val="007F2821"/>
    <w:rsid w:val="007F3F22"/>
    <w:rsid w:val="00806479"/>
    <w:rsid w:val="00810114"/>
    <w:rsid w:val="008140C5"/>
    <w:rsid w:val="008158D4"/>
    <w:rsid w:val="00816571"/>
    <w:rsid w:val="00820D50"/>
    <w:rsid w:val="00822FD8"/>
    <w:rsid w:val="00823103"/>
    <w:rsid w:val="0082327D"/>
    <w:rsid w:val="0082447B"/>
    <w:rsid w:val="00825037"/>
    <w:rsid w:val="008330D0"/>
    <w:rsid w:val="0083365C"/>
    <w:rsid w:val="008377DA"/>
    <w:rsid w:val="00837903"/>
    <w:rsid w:val="00847EDE"/>
    <w:rsid w:val="00854CF4"/>
    <w:rsid w:val="0085789C"/>
    <w:rsid w:val="008626FA"/>
    <w:rsid w:val="00870D37"/>
    <w:rsid w:val="008740F6"/>
    <w:rsid w:val="00875C0F"/>
    <w:rsid w:val="00880516"/>
    <w:rsid w:val="00886C68"/>
    <w:rsid w:val="008927B6"/>
    <w:rsid w:val="00896971"/>
    <w:rsid w:val="008A3996"/>
    <w:rsid w:val="008A6AD7"/>
    <w:rsid w:val="008A7372"/>
    <w:rsid w:val="008B29A3"/>
    <w:rsid w:val="008B5B00"/>
    <w:rsid w:val="008C7347"/>
    <w:rsid w:val="008D1E66"/>
    <w:rsid w:val="008D6DEF"/>
    <w:rsid w:val="008F3273"/>
    <w:rsid w:val="008F4CF6"/>
    <w:rsid w:val="008F7018"/>
    <w:rsid w:val="00901719"/>
    <w:rsid w:val="00901787"/>
    <w:rsid w:val="009038E0"/>
    <w:rsid w:val="00903FC9"/>
    <w:rsid w:val="00916202"/>
    <w:rsid w:val="009233B1"/>
    <w:rsid w:val="00925A2C"/>
    <w:rsid w:val="00941E1C"/>
    <w:rsid w:val="00943221"/>
    <w:rsid w:val="00950B5A"/>
    <w:rsid w:val="00955FD6"/>
    <w:rsid w:val="00964AC5"/>
    <w:rsid w:val="0097539E"/>
    <w:rsid w:val="00977EE9"/>
    <w:rsid w:val="0098416F"/>
    <w:rsid w:val="00986DA3"/>
    <w:rsid w:val="009A460D"/>
    <w:rsid w:val="009A67DB"/>
    <w:rsid w:val="009A7C23"/>
    <w:rsid w:val="009B20A5"/>
    <w:rsid w:val="009B4278"/>
    <w:rsid w:val="009D20DA"/>
    <w:rsid w:val="009E33C5"/>
    <w:rsid w:val="009F0011"/>
    <w:rsid w:val="009F20C2"/>
    <w:rsid w:val="009F56F2"/>
    <w:rsid w:val="009F5702"/>
    <w:rsid w:val="009F7E60"/>
    <w:rsid w:val="00A12EBC"/>
    <w:rsid w:val="00A17F30"/>
    <w:rsid w:val="00A30C86"/>
    <w:rsid w:val="00A37FBE"/>
    <w:rsid w:val="00A435DF"/>
    <w:rsid w:val="00A61017"/>
    <w:rsid w:val="00A61B17"/>
    <w:rsid w:val="00A64F9C"/>
    <w:rsid w:val="00A91C28"/>
    <w:rsid w:val="00A966D5"/>
    <w:rsid w:val="00AA1C31"/>
    <w:rsid w:val="00AA1EDC"/>
    <w:rsid w:val="00AA4B3E"/>
    <w:rsid w:val="00AB543A"/>
    <w:rsid w:val="00AB6217"/>
    <w:rsid w:val="00AB6275"/>
    <w:rsid w:val="00AB7ACE"/>
    <w:rsid w:val="00AC3C7C"/>
    <w:rsid w:val="00AD60CC"/>
    <w:rsid w:val="00AE55C8"/>
    <w:rsid w:val="00B04FB2"/>
    <w:rsid w:val="00B06515"/>
    <w:rsid w:val="00B13264"/>
    <w:rsid w:val="00B3147D"/>
    <w:rsid w:val="00B40202"/>
    <w:rsid w:val="00B47478"/>
    <w:rsid w:val="00B523E4"/>
    <w:rsid w:val="00B578D5"/>
    <w:rsid w:val="00B57A6B"/>
    <w:rsid w:val="00B6349D"/>
    <w:rsid w:val="00B663FF"/>
    <w:rsid w:val="00B67ED1"/>
    <w:rsid w:val="00B70556"/>
    <w:rsid w:val="00B8657D"/>
    <w:rsid w:val="00B9429E"/>
    <w:rsid w:val="00B95142"/>
    <w:rsid w:val="00B965E0"/>
    <w:rsid w:val="00B96733"/>
    <w:rsid w:val="00BB18A2"/>
    <w:rsid w:val="00BB2F7C"/>
    <w:rsid w:val="00BC00C0"/>
    <w:rsid w:val="00BC7189"/>
    <w:rsid w:val="00BD33E8"/>
    <w:rsid w:val="00BD6264"/>
    <w:rsid w:val="00BE360F"/>
    <w:rsid w:val="00BE53B0"/>
    <w:rsid w:val="00BE77A7"/>
    <w:rsid w:val="00BE797E"/>
    <w:rsid w:val="00C101E0"/>
    <w:rsid w:val="00C15415"/>
    <w:rsid w:val="00C16FFC"/>
    <w:rsid w:val="00C366A0"/>
    <w:rsid w:val="00C40BCD"/>
    <w:rsid w:val="00C4124D"/>
    <w:rsid w:val="00C5263F"/>
    <w:rsid w:val="00C60824"/>
    <w:rsid w:val="00C61D8E"/>
    <w:rsid w:val="00C76013"/>
    <w:rsid w:val="00C80CAE"/>
    <w:rsid w:val="00C82BBE"/>
    <w:rsid w:val="00C91D61"/>
    <w:rsid w:val="00CB14E2"/>
    <w:rsid w:val="00CC751B"/>
    <w:rsid w:val="00CD462B"/>
    <w:rsid w:val="00CD4C7A"/>
    <w:rsid w:val="00CE494E"/>
    <w:rsid w:val="00CF518A"/>
    <w:rsid w:val="00CF7915"/>
    <w:rsid w:val="00D05563"/>
    <w:rsid w:val="00D125E7"/>
    <w:rsid w:val="00D20A1D"/>
    <w:rsid w:val="00D22ACA"/>
    <w:rsid w:val="00D242A0"/>
    <w:rsid w:val="00D310D3"/>
    <w:rsid w:val="00D37609"/>
    <w:rsid w:val="00D37DBA"/>
    <w:rsid w:val="00D41CE9"/>
    <w:rsid w:val="00D46730"/>
    <w:rsid w:val="00D51215"/>
    <w:rsid w:val="00D559A2"/>
    <w:rsid w:val="00D76180"/>
    <w:rsid w:val="00D86E81"/>
    <w:rsid w:val="00D92D27"/>
    <w:rsid w:val="00D938FF"/>
    <w:rsid w:val="00D94ACA"/>
    <w:rsid w:val="00D94C25"/>
    <w:rsid w:val="00DA45E4"/>
    <w:rsid w:val="00DB36CB"/>
    <w:rsid w:val="00DC1AF2"/>
    <w:rsid w:val="00DC4FF6"/>
    <w:rsid w:val="00DD2FB7"/>
    <w:rsid w:val="00DD50F2"/>
    <w:rsid w:val="00DE5238"/>
    <w:rsid w:val="00DE6C40"/>
    <w:rsid w:val="00DF24A3"/>
    <w:rsid w:val="00E02F3E"/>
    <w:rsid w:val="00E11720"/>
    <w:rsid w:val="00E13E13"/>
    <w:rsid w:val="00E20430"/>
    <w:rsid w:val="00E21848"/>
    <w:rsid w:val="00E31E10"/>
    <w:rsid w:val="00E322A0"/>
    <w:rsid w:val="00E42E68"/>
    <w:rsid w:val="00E431FA"/>
    <w:rsid w:val="00E4388D"/>
    <w:rsid w:val="00E64499"/>
    <w:rsid w:val="00E71492"/>
    <w:rsid w:val="00E75082"/>
    <w:rsid w:val="00E912EB"/>
    <w:rsid w:val="00E95534"/>
    <w:rsid w:val="00E96385"/>
    <w:rsid w:val="00EA6E20"/>
    <w:rsid w:val="00EA7D29"/>
    <w:rsid w:val="00EB1B82"/>
    <w:rsid w:val="00EC1A68"/>
    <w:rsid w:val="00EC399D"/>
    <w:rsid w:val="00EC6E87"/>
    <w:rsid w:val="00EF5056"/>
    <w:rsid w:val="00EF5217"/>
    <w:rsid w:val="00EF5240"/>
    <w:rsid w:val="00F01B47"/>
    <w:rsid w:val="00F04A6C"/>
    <w:rsid w:val="00F06DC7"/>
    <w:rsid w:val="00F125C7"/>
    <w:rsid w:val="00F44B43"/>
    <w:rsid w:val="00F4637B"/>
    <w:rsid w:val="00F56C8D"/>
    <w:rsid w:val="00F65633"/>
    <w:rsid w:val="00F70814"/>
    <w:rsid w:val="00F70FA3"/>
    <w:rsid w:val="00F744A6"/>
    <w:rsid w:val="00F744B1"/>
    <w:rsid w:val="00F9201C"/>
    <w:rsid w:val="00F97565"/>
    <w:rsid w:val="00FA1979"/>
    <w:rsid w:val="00FA2904"/>
    <w:rsid w:val="00FA7F42"/>
    <w:rsid w:val="00FB0805"/>
    <w:rsid w:val="00FB7A97"/>
    <w:rsid w:val="00FC70B4"/>
    <w:rsid w:val="00FD244E"/>
    <w:rsid w:val="00FD4F95"/>
    <w:rsid w:val="00FE0E2E"/>
    <w:rsid w:val="00FE6772"/>
    <w:rsid w:val="00FF17CA"/>
    <w:rsid w:val="00FF2948"/>
    <w:rsid w:val="00FF429A"/>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FB9F"/>
  <w15:chartTrackingRefBased/>
  <w15:docId w15:val="{11EC871E-7F13-4B2F-BB9C-CC9F1EE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E5855"/>
    <w:pPr>
      <w:keepNext/>
      <w:numPr>
        <w:numId w:val="4"/>
      </w:numPr>
      <w:spacing w:after="0" w:line="360" w:lineRule="auto"/>
      <w:ind w:left="0"/>
      <w:jc w:val="center"/>
      <w:outlineLvl w:val="0"/>
    </w:pPr>
    <w:rPr>
      <w:rFonts w:eastAsia="Times New Roman" w:cs="Arial"/>
      <w:b/>
      <w:bCs/>
      <w:kern w:val="32"/>
      <w:szCs w:val="32"/>
      <w:lang w:val="en-US"/>
    </w:rPr>
  </w:style>
  <w:style w:type="paragraph" w:styleId="Heading2">
    <w:name w:val="heading 2"/>
    <w:basedOn w:val="Normal"/>
    <w:next w:val="BodyText"/>
    <w:link w:val="Heading2Char"/>
    <w:uiPriority w:val="9"/>
    <w:qFormat/>
    <w:rsid w:val="001E5855"/>
    <w:pPr>
      <w:keepNext/>
      <w:numPr>
        <w:ilvl w:val="1"/>
        <w:numId w:val="4"/>
      </w:numPr>
      <w:spacing w:after="0" w:line="360" w:lineRule="auto"/>
      <w:outlineLvl w:val="1"/>
    </w:pPr>
    <w:rPr>
      <w:rFonts w:eastAsia="Times New Roman" w:cs="Times New Roman"/>
      <w:b/>
      <w:bCs/>
      <w:iCs/>
      <w:szCs w:val="28"/>
      <w:lang w:val="en-US"/>
    </w:rPr>
  </w:style>
  <w:style w:type="paragraph" w:styleId="Heading3">
    <w:name w:val="heading 3"/>
    <w:basedOn w:val="Normal"/>
    <w:next w:val="BodyText"/>
    <w:link w:val="Heading3Char"/>
    <w:uiPriority w:val="9"/>
    <w:qFormat/>
    <w:rsid w:val="001E5855"/>
    <w:pPr>
      <w:keepNext/>
      <w:numPr>
        <w:ilvl w:val="2"/>
        <w:numId w:val="4"/>
      </w:numPr>
      <w:spacing w:after="0" w:line="480" w:lineRule="auto"/>
      <w:outlineLvl w:val="2"/>
    </w:pPr>
    <w:rPr>
      <w:rFonts w:eastAsia="Times New Roman" w:cs="Arial"/>
      <w:i/>
      <w:kern w:val="32"/>
      <w:szCs w:val="26"/>
      <w:lang w:val="en-US"/>
    </w:rPr>
  </w:style>
  <w:style w:type="paragraph" w:styleId="Heading4">
    <w:name w:val="heading 4"/>
    <w:basedOn w:val="Normal"/>
    <w:next w:val="BodyText"/>
    <w:link w:val="Heading4Char"/>
    <w:uiPriority w:val="9"/>
    <w:qFormat/>
    <w:rsid w:val="001E5855"/>
    <w:pPr>
      <w:numPr>
        <w:ilvl w:val="3"/>
        <w:numId w:val="4"/>
      </w:numPr>
      <w:spacing w:after="0" w:line="360" w:lineRule="auto"/>
      <w:outlineLvl w:val="3"/>
    </w:pPr>
    <w:rPr>
      <w:rFonts w:eastAsia="Times New Roman" w:cs="Times New Roman"/>
      <w:bCs/>
      <w:szCs w:val="28"/>
      <w:lang w:val="en-US"/>
    </w:rPr>
  </w:style>
  <w:style w:type="paragraph" w:styleId="Heading5">
    <w:name w:val="heading 5"/>
    <w:basedOn w:val="Normal"/>
    <w:next w:val="BodyText"/>
    <w:link w:val="Heading5Char"/>
    <w:uiPriority w:val="9"/>
    <w:qFormat/>
    <w:rsid w:val="001E5855"/>
    <w:pPr>
      <w:keepNext/>
      <w:numPr>
        <w:ilvl w:val="4"/>
        <w:numId w:val="4"/>
      </w:numPr>
      <w:spacing w:after="0" w:line="480" w:lineRule="auto"/>
      <w:outlineLvl w:val="4"/>
    </w:pPr>
    <w:rPr>
      <w:rFonts w:ascii="Times New Roman" w:eastAsia="Times New Roman" w:hAnsi="Times New Roman" w:cs="Arial"/>
      <w:b/>
      <w:bCs/>
      <w:i/>
      <w:iCs/>
      <w:kern w:val="32"/>
      <w:sz w:val="24"/>
      <w:szCs w:val="26"/>
      <w:lang w:val="en-US"/>
    </w:rPr>
  </w:style>
  <w:style w:type="paragraph" w:styleId="Heading7">
    <w:name w:val="heading 7"/>
    <w:basedOn w:val="Normal"/>
    <w:next w:val="BodyText"/>
    <w:link w:val="Heading7Char"/>
    <w:uiPriority w:val="9"/>
    <w:qFormat/>
    <w:rsid w:val="001E5855"/>
    <w:pPr>
      <w:numPr>
        <w:ilvl w:val="6"/>
        <w:numId w:val="4"/>
      </w:numPr>
      <w:spacing w:after="0" w:line="480" w:lineRule="auto"/>
      <w:jc w:val="center"/>
      <w:outlineLvl w:val="6"/>
    </w:pPr>
    <w:rPr>
      <w:rFonts w:ascii="Times New Roman" w:eastAsia="Times New Roman" w:hAnsi="Times New Roman" w:cs="Times New Roman"/>
      <w:b/>
      <w:sz w:val="28"/>
      <w:szCs w:val="24"/>
      <w:lang w:val="en-US"/>
    </w:rPr>
  </w:style>
  <w:style w:type="paragraph" w:styleId="Heading8">
    <w:name w:val="heading 8"/>
    <w:basedOn w:val="Normal"/>
    <w:next w:val="BodyText"/>
    <w:link w:val="Heading8Char"/>
    <w:uiPriority w:val="9"/>
    <w:qFormat/>
    <w:rsid w:val="001E5855"/>
    <w:pPr>
      <w:numPr>
        <w:ilvl w:val="7"/>
        <w:numId w:val="4"/>
      </w:numPr>
      <w:spacing w:before="240" w:after="0" w:line="360" w:lineRule="auto"/>
      <w:jc w:val="center"/>
      <w:outlineLvl w:val="7"/>
    </w:pPr>
    <w:rPr>
      <w:rFonts w:ascii="Times New Roman" w:eastAsia="Times New Roman" w:hAnsi="Times New Roman" w:cs="Times New Roman"/>
      <w:b/>
      <w:i/>
      <w:iCs/>
      <w:sz w:val="26"/>
      <w:szCs w:val="24"/>
      <w:lang w:val="en-US"/>
    </w:rPr>
  </w:style>
  <w:style w:type="paragraph" w:styleId="Heading9">
    <w:name w:val="heading 9"/>
    <w:basedOn w:val="Normal"/>
    <w:next w:val="BodyText"/>
    <w:link w:val="Heading9Char"/>
    <w:uiPriority w:val="9"/>
    <w:qFormat/>
    <w:rsid w:val="001E5855"/>
    <w:pPr>
      <w:numPr>
        <w:ilvl w:val="8"/>
        <w:numId w:val="4"/>
      </w:numPr>
      <w:spacing w:before="240" w:after="0" w:line="360" w:lineRule="auto"/>
      <w:outlineLvl w:val="8"/>
    </w:pPr>
    <w:rPr>
      <w:rFonts w:ascii="Times New Roman" w:eastAsia="Times New Roman" w:hAnsi="Times New Roman"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09"/>
    <w:pPr>
      <w:ind w:left="720"/>
      <w:contextualSpacing/>
    </w:pPr>
  </w:style>
  <w:style w:type="paragraph" w:styleId="Header">
    <w:name w:val="header"/>
    <w:basedOn w:val="Normal"/>
    <w:link w:val="HeaderChar"/>
    <w:uiPriority w:val="99"/>
    <w:unhideWhenUsed/>
    <w:rsid w:val="00D3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BA"/>
  </w:style>
  <w:style w:type="paragraph" w:styleId="Footer">
    <w:name w:val="footer"/>
    <w:basedOn w:val="Normal"/>
    <w:link w:val="FooterChar"/>
    <w:uiPriority w:val="99"/>
    <w:unhideWhenUsed/>
    <w:rsid w:val="00D3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BA"/>
  </w:style>
  <w:style w:type="character" w:customStyle="1" w:styleId="Heading1Char">
    <w:name w:val="Heading 1 Char"/>
    <w:basedOn w:val="DefaultParagraphFont"/>
    <w:link w:val="Heading1"/>
    <w:uiPriority w:val="9"/>
    <w:rsid w:val="001E5855"/>
    <w:rPr>
      <w:rFonts w:eastAsia="Times New Roman" w:cs="Arial"/>
      <w:b/>
      <w:bCs/>
      <w:kern w:val="32"/>
      <w:szCs w:val="32"/>
      <w:lang w:val="en-US"/>
    </w:rPr>
  </w:style>
  <w:style w:type="character" w:customStyle="1" w:styleId="Heading2Char">
    <w:name w:val="Heading 2 Char"/>
    <w:basedOn w:val="DefaultParagraphFont"/>
    <w:link w:val="Heading2"/>
    <w:uiPriority w:val="9"/>
    <w:rsid w:val="001E5855"/>
    <w:rPr>
      <w:rFonts w:eastAsia="Times New Roman" w:cs="Times New Roman"/>
      <w:b/>
      <w:bCs/>
      <w:iCs/>
      <w:szCs w:val="28"/>
      <w:lang w:val="en-US"/>
    </w:rPr>
  </w:style>
  <w:style w:type="character" w:customStyle="1" w:styleId="Heading3Char">
    <w:name w:val="Heading 3 Char"/>
    <w:basedOn w:val="DefaultParagraphFont"/>
    <w:link w:val="Heading3"/>
    <w:uiPriority w:val="9"/>
    <w:rsid w:val="001E5855"/>
    <w:rPr>
      <w:rFonts w:eastAsia="Times New Roman" w:cs="Arial"/>
      <w:i/>
      <w:kern w:val="32"/>
      <w:szCs w:val="26"/>
      <w:lang w:val="en-US"/>
    </w:rPr>
  </w:style>
  <w:style w:type="character" w:customStyle="1" w:styleId="Heading4Char">
    <w:name w:val="Heading 4 Char"/>
    <w:basedOn w:val="DefaultParagraphFont"/>
    <w:link w:val="Heading4"/>
    <w:uiPriority w:val="9"/>
    <w:rsid w:val="001E5855"/>
    <w:rPr>
      <w:rFonts w:eastAsia="Times New Roman" w:cs="Times New Roman"/>
      <w:bCs/>
      <w:szCs w:val="28"/>
      <w:lang w:val="en-US"/>
    </w:rPr>
  </w:style>
  <w:style w:type="character" w:customStyle="1" w:styleId="Heading5Char">
    <w:name w:val="Heading 5 Char"/>
    <w:basedOn w:val="DefaultParagraphFont"/>
    <w:link w:val="Heading5"/>
    <w:uiPriority w:val="9"/>
    <w:rsid w:val="001E5855"/>
    <w:rPr>
      <w:rFonts w:ascii="Times New Roman" w:eastAsia="Times New Roman" w:hAnsi="Times New Roman" w:cs="Arial"/>
      <w:b/>
      <w:bCs/>
      <w:i/>
      <w:iCs/>
      <w:kern w:val="32"/>
      <w:sz w:val="24"/>
      <w:szCs w:val="26"/>
      <w:lang w:val="en-US"/>
    </w:rPr>
  </w:style>
  <w:style w:type="character" w:customStyle="1" w:styleId="Heading7Char">
    <w:name w:val="Heading 7 Char"/>
    <w:basedOn w:val="DefaultParagraphFont"/>
    <w:link w:val="Heading7"/>
    <w:uiPriority w:val="9"/>
    <w:rsid w:val="001E5855"/>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uiPriority w:val="9"/>
    <w:rsid w:val="001E5855"/>
    <w:rPr>
      <w:rFonts w:ascii="Times New Roman" w:eastAsia="Times New Roman" w:hAnsi="Times New Roman" w:cs="Times New Roman"/>
      <w:b/>
      <w:i/>
      <w:iCs/>
      <w:sz w:val="26"/>
      <w:szCs w:val="24"/>
      <w:lang w:val="en-US"/>
    </w:rPr>
  </w:style>
  <w:style w:type="character" w:customStyle="1" w:styleId="Heading9Char">
    <w:name w:val="Heading 9 Char"/>
    <w:basedOn w:val="DefaultParagraphFont"/>
    <w:link w:val="Heading9"/>
    <w:uiPriority w:val="9"/>
    <w:rsid w:val="001E5855"/>
    <w:rPr>
      <w:rFonts w:ascii="Times New Roman" w:eastAsia="Times New Roman" w:hAnsi="Times New Roman" w:cs="Arial"/>
      <w:b/>
      <w:sz w:val="24"/>
      <w:szCs w:val="24"/>
      <w:lang w:val="en-US"/>
    </w:rPr>
  </w:style>
  <w:style w:type="paragraph" w:styleId="BodyText">
    <w:name w:val="Body Text"/>
    <w:basedOn w:val="Normal"/>
    <w:link w:val="BodyTextChar"/>
    <w:uiPriority w:val="99"/>
    <w:unhideWhenUsed/>
    <w:rsid w:val="001E5855"/>
    <w:pPr>
      <w:spacing w:after="120"/>
    </w:pPr>
  </w:style>
  <w:style w:type="character" w:customStyle="1" w:styleId="BodyTextChar">
    <w:name w:val="Body Text Char"/>
    <w:basedOn w:val="DefaultParagraphFont"/>
    <w:link w:val="BodyText"/>
    <w:uiPriority w:val="99"/>
    <w:rsid w:val="001E5855"/>
  </w:style>
  <w:style w:type="character" w:styleId="CommentReference">
    <w:name w:val="annotation reference"/>
    <w:uiPriority w:val="99"/>
    <w:rsid w:val="00810114"/>
    <w:rPr>
      <w:sz w:val="16"/>
      <w:szCs w:val="16"/>
    </w:rPr>
  </w:style>
  <w:style w:type="table" w:styleId="TableGrid">
    <w:name w:val="Table Grid"/>
    <w:basedOn w:val="TableNormal"/>
    <w:uiPriority w:val="39"/>
    <w:rsid w:val="00AB54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6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7CA6"/>
    <w:pPr>
      <w:spacing w:after="120" w:line="240" w:lineRule="auto"/>
    </w:pPr>
    <w:rPr>
      <w:rFonts w:ascii="Times New Roman" w:eastAsia="Times New Roman" w:hAnsi="Times New Roman" w:cs="Times New Roman"/>
      <w:b/>
      <w:bCs/>
      <w:sz w:val="24"/>
      <w:szCs w:val="20"/>
      <w:lang w:val="en-US"/>
    </w:rPr>
  </w:style>
  <w:style w:type="character" w:customStyle="1" w:styleId="apple-converted-space">
    <w:name w:val="apple-converted-space"/>
    <w:basedOn w:val="DefaultParagraphFont"/>
    <w:rsid w:val="00B965E0"/>
  </w:style>
  <w:style w:type="paragraph" w:styleId="BalloonText">
    <w:name w:val="Balloon Text"/>
    <w:basedOn w:val="Normal"/>
    <w:link w:val="BalloonTextChar"/>
    <w:uiPriority w:val="99"/>
    <w:semiHidden/>
    <w:unhideWhenUsed/>
    <w:rsid w:val="003A76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657"/>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E64499"/>
    <w:pPr>
      <w:spacing w:line="240" w:lineRule="auto"/>
    </w:pPr>
    <w:rPr>
      <w:sz w:val="24"/>
      <w:szCs w:val="24"/>
    </w:rPr>
  </w:style>
  <w:style w:type="character" w:customStyle="1" w:styleId="CommentTextChar">
    <w:name w:val="Comment Text Char"/>
    <w:basedOn w:val="DefaultParagraphFont"/>
    <w:link w:val="CommentText"/>
    <w:uiPriority w:val="99"/>
    <w:semiHidden/>
    <w:rsid w:val="00E64499"/>
    <w:rPr>
      <w:sz w:val="24"/>
      <w:szCs w:val="24"/>
    </w:rPr>
  </w:style>
  <w:style w:type="paragraph" w:styleId="CommentSubject">
    <w:name w:val="annotation subject"/>
    <w:basedOn w:val="CommentText"/>
    <w:next w:val="CommentText"/>
    <w:link w:val="CommentSubjectChar"/>
    <w:uiPriority w:val="99"/>
    <w:semiHidden/>
    <w:unhideWhenUsed/>
    <w:rsid w:val="00E64499"/>
    <w:rPr>
      <w:b/>
      <w:bCs/>
      <w:sz w:val="20"/>
      <w:szCs w:val="20"/>
    </w:rPr>
  </w:style>
  <w:style w:type="character" w:customStyle="1" w:styleId="CommentSubjectChar">
    <w:name w:val="Comment Subject Char"/>
    <w:basedOn w:val="CommentTextChar"/>
    <w:link w:val="CommentSubject"/>
    <w:uiPriority w:val="99"/>
    <w:semiHidden/>
    <w:rsid w:val="00E64499"/>
    <w:rPr>
      <w:b/>
      <w:bCs/>
      <w:sz w:val="20"/>
      <w:szCs w:val="20"/>
    </w:rPr>
  </w:style>
  <w:style w:type="paragraph" w:styleId="Revision">
    <w:name w:val="Revision"/>
    <w:hidden/>
    <w:uiPriority w:val="99"/>
    <w:semiHidden/>
    <w:rsid w:val="00B13264"/>
    <w:pPr>
      <w:spacing w:after="0" w:line="240" w:lineRule="auto"/>
    </w:pPr>
  </w:style>
  <w:style w:type="character" w:styleId="Hyperlink">
    <w:name w:val="Hyperlink"/>
    <w:uiPriority w:val="99"/>
    <w:unhideWhenUsed/>
    <w:rsid w:val="007478CD"/>
    <w:rPr>
      <w:color w:val="0000FF"/>
      <w:u w:val="single"/>
    </w:rPr>
  </w:style>
  <w:style w:type="character" w:styleId="LineNumber">
    <w:name w:val="line number"/>
    <w:basedOn w:val="DefaultParagraphFont"/>
    <w:uiPriority w:val="99"/>
    <w:semiHidden/>
    <w:unhideWhenUsed/>
    <w:rsid w:val="001D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0259">
      <w:bodyDiv w:val="1"/>
      <w:marLeft w:val="0"/>
      <w:marRight w:val="0"/>
      <w:marTop w:val="0"/>
      <w:marBottom w:val="0"/>
      <w:divBdr>
        <w:top w:val="none" w:sz="0" w:space="0" w:color="auto"/>
        <w:left w:val="none" w:sz="0" w:space="0" w:color="auto"/>
        <w:bottom w:val="none" w:sz="0" w:space="0" w:color="auto"/>
        <w:right w:val="none" w:sz="0" w:space="0" w:color="auto"/>
      </w:divBdr>
    </w:div>
    <w:div w:id="536743412">
      <w:bodyDiv w:val="1"/>
      <w:marLeft w:val="0"/>
      <w:marRight w:val="0"/>
      <w:marTop w:val="0"/>
      <w:marBottom w:val="0"/>
      <w:divBdr>
        <w:top w:val="none" w:sz="0" w:space="0" w:color="auto"/>
        <w:left w:val="none" w:sz="0" w:space="0" w:color="auto"/>
        <w:bottom w:val="none" w:sz="0" w:space="0" w:color="auto"/>
        <w:right w:val="none" w:sz="0" w:space="0" w:color="auto"/>
      </w:divBdr>
    </w:div>
    <w:div w:id="552153704">
      <w:bodyDiv w:val="1"/>
      <w:marLeft w:val="0"/>
      <w:marRight w:val="0"/>
      <w:marTop w:val="0"/>
      <w:marBottom w:val="0"/>
      <w:divBdr>
        <w:top w:val="none" w:sz="0" w:space="0" w:color="auto"/>
        <w:left w:val="none" w:sz="0" w:space="0" w:color="auto"/>
        <w:bottom w:val="none" w:sz="0" w:space="0" w:color="auto"/>
        <w:right w:val="none" w:sz="0" w:space="0" w:color="auto"/>
      </w:divBdr>
    </w:div>
    <w:div w:id="625089560">
      <w:bodyDiv w:val="1"/>
      <w:marLeft w:val="0"/>
      <w:marRight w:val="0"/>
      <w:marTop w:val="0"/>
      <w:marBottom w:val="0"/>
      <w:divBdr>
        <w:top w:val="none" w:sz="0" w:space="0" w:color="auto"/>
        <w:left w:val="none" w:sz="0" w:space="0" w:color="auto"/>
        <w:bottom w:val="none" w:sz="0" w:space="0" w:color="auto"/>
        <w:right w:val="none" w:sz="0" w:space="0" w:color="auto"/>
      </w:divBdr>
    </w:div>
    <w:div w:id="740368154">
      <w:bodyDiv w:val="1"/>
      <w:marLeft w:val="0"/>
      <w:marRight w:val="0"/>
      <w:marTop w:val="0"/>
      <w:marBottom w:val="0"/>
      <w:divBdr>
        <w:top w:val="none" w:sz="0" w:space="0" w:color="auto"/>
        <w:left w:val="none" w:sz="0" w:space="0" w:color="auto"/>
        <w:bottom w:val="none" w:sz="0" w:space="0" w:color="auto"/>
        <w:right w:val="none" w:sz="0" w:space="0" w:color="auto"/>
      </w:divBdr>
    </w:div>
    <w:div w:id="1261372637">
      <w:bodyDiv w:val="1"/>
      <w:marLeft w:val="0"/>
      <w:marRight w:val="0"/>
      <w:marTop w:val="0"/>
      <w:marBottom w:val="0"/>
      <w:divBdr>
        <w:top w:val="none" w:sz="0" w:space="0" w:color="auto"/>
        <w:left w:val="none" w:sz="0" w:space="0" w:color="auto"/>
        <w:bottom w:val="none" w:sz="0" w:space="0" w:color="auto"/>
        <w:right w:val="none" w:sz="0" w:space="0" w:color="auto"/>
      </w:divBdr>
    </w:div>
    <w:div w:id="1441485380">
      <w:bodyDiv w:val="1"/>
      <w:marLeft w:val="0"/>
      <w:marRight w:val="0"/>
      <w:marTop w:val="0"/>
      <w:marBottom w:val="0"/>
      <w:divBdr>
        <w:top w:val="none" w:sz="0" w:space="0" w:color="auto"/>
        <w:left w:val="none" w:sz="0" w:space="0" w:color="auto"/>
        <w:bottom w:val="none" w:sz="0" w:space="0" w:color="auto"/>
        <w:right w:val="none" w:sz="0" w:space="0" w:color="auto"/>
      </w:divBdr>
    </w:div>
    <w:div w:id="1793400246">
      <w:bodyDiv w:val="1"/>
      <w:marLeft w:val="0"/>
      <w:marRight w:val="0"/>
      <w:marTop w:val="0"/>
      <w:marBottom w:val="0"/>
      <w:divBdr>
        <w:top w:val="none" w:sz="0" w:space="0" w:color="auto"/>
        <w:left w:val="none" w:sz="0" w:space="0" w:color="auto"/>
        <w:bottom w:val="none" w:sz="0" w:space="0" w:color="auto"/>
        <w:right w:val="none" w:sz="0" w:space="0" w:color="auto"/>
      </w:divBdr>
    </w:div>
    <w:div w:id="1842700222">
      <w:bodyDiv w:val="1"/>
      <w:marLeft w:val="0"/>
      <w:marRight w:val="0"/>
      <w:marTop w:val="0"/>
      <w:marBottom w:val="0"/>
      <w:divBdr>
        <w:top w:val="none" w:sz="0" w:space="0" w:color="auto"/>
        <w:left w:val="none" w:sz="0" w:space="0" w:color="auto"/>
        <w:bottom w:val="none" w:sz="0" w:space="0" w:color="auto"/>
        <w:right w:val="none" w:sz="0" w:space="0" w:color="auto"/>
      </w:divBdr>
    </w:div>
    <w:div w:id="19492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lackburn@qub.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15268209110003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1471-2482/13/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chopen.com" TargetMode="External"/><Relationship Id="rId4" Type="http://schemas.openxmlformats.org/officeDocument/2006/relationships/settings" Target="settings.xml"/><Relationship Id="rId9" Type="http://schemas.openxmlformats.org/officeDocument/2006/relationships/hyperlink" Target="mailto:N.Blackburn@qub.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76E4-40D9-B44A-818C-7A2CCB5D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8574</Words>
  <Characters>48877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dc:description/>
  <cp:lastModifiedBy>McCaughan, Eilis</cp:lastModifiedBy>
  <cp:revision>2</cp:revision>
  <cp:lastPrinted>2018-07-31T10:47:00Z</cp:lastPrinted>
  <dcterms:created xsi:type="dcterms:W3CDTF">2018-08-24T07:37:00Z</dcterms:created>
  <dcterms:modified xsi:type="dcterms:W3CDTF">2018-08-24T07:37:00Z</dcterms:modified>
</cp:coreProperties>
</file>