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D05" w14:textId="32189272" w:rsidR="009F0DA4" w:rsidRPr="009F0DA4" w:rsidRDefault="009F0DA4" w:rsidP="00006FF0">
      <w:pPr>
        <w:spacing w:line="360" w:lineRule="auto"/>
      </w:pPr>
      <w:r w:rsidRPr="009F0DA4">
        <w:rPr>
          <w:rFonts w:cs="Arial"/>
          <w:bCs/>
          <w:color w:val="0E0E0E"/>
          <w:lang w:val="en-US"/>
        </w:rPr>
        <w:t>Mathematical Mindsets: Unleashing Students' Potential Through Creative Math, Inspiring Messages and Innovative Teaching</w:t>
      </w:r>
      <w:r w:rsidRPr="009F0DA4">
        <w:t xml:space="preserve"> </w:t>
      </w:r>
      <w:r>
        <w:t xml:space="preserve">– Jo Boaler – Jossey Bass, Wiley. </w:t>
      </w:r>
      <w:r w:rsidRPr="009F0DA4">
        <w:rPr>
          <w:lang w:val="en-US"/>
        </w:rPr>
        <w:t>ISBN: 978-0-470-89452-1</w:t>
      </w:r>
    </w:p>
    <w:p w14:paraId="129B0EAC" w14:textId="1D531C7A" w:rsidR="00856EC2" w:rsidRDefault="00671FEC" w:rsidP="00006FF0">
      <w:pPr>
        <w:spacing w:line="360" w:lineRule="auto"/>
      </w:pPr>
      <w:r>
        <w:t xml:space="preserve">In </w:t>
      </w:r>
      <w:r w:rsidR="009105B0">
        <w:t>“Mathematical Mindsets”</w:t>
      </w:r>
      <w:r>
        <w:t xml:space="preserve"> Jo Boaler</w:t>
      </w:r>
      <w:r w:rsidR="006A724B">
        <w:t xml:space="preserve"> </w:t>
      </w:r>
      <w:r>
        <w:t xml:space="preserve">aims to communicate the importance of the adoption of </w:t>
      </w:r>
      <w:r w:rsidR="00D40E75">
        <w:t>growth mindsets</w:t>
      </w:r>
      <w:r w:rsidR="00E155FC">
        <w:t xml:space="preserve"> for mathemati</w:t>
      </w:r>
      <w:r w:rsidR="00103AFA">
        <w:t>cal achievement. The g</w:t>
      </w:r>
      <w:r w:rsidR="00625DAA">
        <w:t>rowth mi</w:t>
      </w:r>
      <w:r>
        <w:t>n</w:t>
      </w:r>
      <w:r w:rsidR="00103AFA">
        <w:t>dset approach</w:t>
      </w:r>
      <w:r w:rsidR="00625DAA">
        <w:t>, a phrase coined by Carol Dweck</w:t>
      </w:r>
      <w:r w:rsidR="00972710">
        <w:t xml:space="preserve"> in 2006</w:t>
      </w:r>
      <w:r w:rsidR="00625DAA">
        <w:t xml:space="preserve">, </w:t>
      </w:r>
      <w:r w:rsidR="00103AFA">
        <w:t>has</w:t>
      </w:r>
      <w:r>
        <w:t xml:space="preserve"> </w:t>
      </w:r>
      <w:r w:rsidR="005579DD">
        <w:t xml:space="preserve">recently </w:t>
      </w:r>
      <w:r w:rsidR="00972710">
        <w:t>become popular in the education community</w:t>
      </w:r>
      <w:r w:rsidR="00070D08">
        <w:t xml:space="preserve">, particularly </w:t>
      </w:r>
      <w:r w:rsidR="00E61CCD">
        <w:t xml:space="preserve">in </w:t>
      </w:r>
      <w:r w:rsidR="00E001D5">
        <w:t>America</w:t>
      </w:r>
      <w:r w:rsidR="00E61CCD">
        <w:t>.</w:t>
      </w:r>
      <w:r w:rsidR="00E155FC">
        <w:t xml:space="preserve"> </w:t>
      </w:r>
      <w:r>
        <w:t>This ap</w:t>
      </w:r>
      <w:r w:rsidR="00103AFA">
        <w:t>proach suggests that</w:t>
      </w:r>
      <w:r w:rsidR="00AE4995">
        <w:t xml:space="preserve"> encouraging</w:t>
      </w:r>
      <w:r>
        <w:t xml:space="preserve"> students to recognise that intelligence </w:t>
      </w:r>
      <w:r w:rsidR="008C31B2">
        <w:t xml:space="preserve">is </w:t>
      </w:r>
      <w:r w:rsidR="00103AFA">
        <w:t xml:space="preserve">malleable </w:t>
      </w:r>
      <w:r w:rsidR="00042D0E">
        <w:t xml:space="preserve">rather than fixed </w:t>
      </w:r>
      <w:r w:rsidR="00103AFA">
        <w:t>will increase learning outcomes</w:t>
      </w:r>
      <w:r w:rsidR="008C31B2">
        <w:t>. Boaler specifically applies the growth min</w:t>
      </w:r>
      <w:r w:rsidR="00E61CCD">
        <w:t xml:space="preserve">dset approach to mathematics </w:t>
      </w:r>
      <w:r w:rsidR="006F099A">
        <w:t xml:space="preserve">education </w:t>
      </w:r>
      <w:r w:rsidR="00E61CCD">
        <w:t xml:space="preserve">and suggests that </w:t>
      </w:r>
      <w:r w:rsidR="00070D08">
        <w:t xml:space="preserve">achievement will be raised if students’ perceptions of the subject are shifted from </w:t>
      </w:r>
      <w:r w:rsidR="00855805">
        <w:t xml:space="preserve">that of </w:t>
      </w:r>
      <w:r w:rsidR="00E61CCD">
        <w:t xml:space="preserve">a fixed skill to </w:t>
      </w:r>
      <w:r w:rsidR="00070D08">
        <w:t>something</w:t>
      </w:r>
      <w:r w:rsidR="00E61CCD">
        <w:t xml:space="preserve"> the</w:t>
      </w:r>
      <w:r w:rsidR="00972710">
        <w:t>y can explore and make sense of</w:t>
      </w:r>
      <w:r w:rsidR="005579DD">
        <w:t xml:space="preserve">. </w:t>
      </w:r>
      <w:r w:rsidR="008C31B2">
        <w:t>Growth mindset approache</w:t>
      </w:r>
      <w:r w:rsidR="00386A7D">
        <w:t>s emphasise</w:t>
      </w:r>
      <w:r w:rsidR="00893BFE">
        <w:t xml:space="preserve"> the i</w:t>
      </w:r>
      <w:r w:rsidR="005579DD">
        <w:t xml:space="preserve">mportance of teacher attitudes </w:t>
      </w:r>
      <w:r w:rsidR="00893BFE">
        <w:t>and the types of tasks that</w:t>
      </w:r>
      <w:r w:rsidR="00972710">
        <w:t xml:space="preserve"> teachers set in the classroom.</w:t>
      </w:r>
      <w:r w:rsidR="008C31B2">
        <w:t xml:space="preserve"> </w:t>
      </w:r>
      <w:r w:rsidR="00042D0E">
        <w:t>In particular</w:t>
      </w:r>
      <w:r w:rsidR="00AE4995">
        <w:t xml:space="preserve">, </w:t>
      </w:r>
      <w:r w:rsidR="005E2E55">
        <w:t>shifting from closed-</w:t>
      </w:r>
      <w:r w:rsidR="008C31B2">
        <w:t>answer questioning to discovery-based learning</w:t>
      </w:r>
      <w:r w:rsidR="00972710">
        <w:t xml:space="preserve"> is encouraged</w:t>
      </w:r>
      <w:r w:rsidR="008C31B2">
        <w:t xml:space="preserve">. </w:t>
      </w:r>
      <w:r w:rsidR="00972710">
        <w:t xml:space="preserve">Within this book </w:t>
      </w:r>
      <w:r w:rsidR="00893BFE">
        <w:t>Boaler provides numerous ac</w:t>
      </w:r>
      <w:r w:rsidR="004F2173">
        <w:t>t</w:t>
      </w:r>
      <w:r w:rsidR="00893BFE">
        <w:t>ivit</w:t>
      </w:r>
      <w:r w:rsidR="00956546">
        <w:t>i</w:t>
      </w:r>
      <w:r w:rsidR="00893BFE">
        <w:t>es that would appropr</w:t>
      </w:r>
      <w:r w:rsidR="00247427">
        <w:t xml:space="preserve">iately engage </w:t>
      </w:r>
      <w:r w:rsidR="005579DD">
        <w:t>students</w:t>
      </w:r>
      <w:r w:rsidR="00855805">
        <w:t>; encouraging</w:t>
      </w:r>
      <w:r w:rsidR="00070D08">
        <w:t xml:space="preserve"> </w:t>
      </w:r>
      <w:r w:rsidR="00247427">
        <w:t>group discussions, problem solving and enthusiasm in classrooms</w:t>
      </w:r>
      <w:r w:rsidR="00893BFE">
        <w:t>.</w:t>
      </w:r>
      <w:r w:rsidR="00FA0297">
        <w:t xml:space="preserve"> </w:t>
      </w:r>
    </w:p>
    <w:p w14:paraId="618E94C1" w14:textId="1CDB40E3" w:rsidR="00856EC2" w:rsidRDefault="002162EB" w:rsidP="00006FF0">
      <w:pPr>
        <w:spacing w:line="360" w:lineRule="auto"/>
      </w:pPr>
      <w:r>
        <w:t xml:space="preserve">A strength of this book is that </w:t>
      </w:r>
      <w:r w:rsidR="00856EC2">
        <w:t>Boaler</w:t>
      </w:r>
      <w:r>
        <w:t xml:space="preserve"> discusses</w:t>
      </w:r>
      <w:r w:rsidR="00856EC2">
        <w:t xml:space="preserve"> good </w:t>
      </w:r>
      <w:r w:rsidR="00B875D3">
        <w:t xml:space="preserve">evidence-based </w:t>
      </w:r>
      <w:r w:rsidR="00856EC2">
        <w:t xml:space="preserve">practice such as </w:t>
      </w:r>
      <w:r w:rsidR="00A6644E">
        <w:t>emphasising the exploration of</w:t>
      </w:r>
      <w:r w:rsidR="00FA0297">
        <w:t xml:space="preserve"> </w:t>
      </w:r>
      <w:r w:rsidR="00247427">
        <w:t>students’</w:t>
      </w:r>
      <w:r w:rsidR="00972710">
        <w:t xml:space="preserve"> errors</w:t>
      </w:r>
      <w:r w:rsidR="00D81E35">
        <w:t xml:space="preserve"> and the use of concrete manipulatives</w:t>
      </w:r>
      <w:r w:rsidR="00042D0E">
        <w:t>.</w:t>
      </w:r>
      <w:r w:rsidR="00AE4995">
        <w:t xml:space="preserve"> </w:t>
      </w:r>
      <w:r w:rsidR="00042D0E">
        <w:t>C</w:t>
      </w:r>
      <w:r w:rsidR="00AE4995">
        <w:t>areful</w:t>
      </w:r>
      <w:r w:rsidR="00FA0297">
        <w:t xml:space="preserve"> error analys</w:t>
      </w:r>
      <w:r w:rsidR="00042D0E">
        <w:t>e</w:t>
      </w:r>
      <w:r w:rsidR="009C5FA0">
        <w:t xml:space="preserve">s </w:t>
      </w:r>
      <w:r w:rsidR="00A02772">
        <w:t>allow</w:t>
      </w:r>
      <w:r w:rsidR="00FA0297">
        <w:t xml:space="preserve"> educators to explore misunderstanding of concepts and procedures</w:t>
      </w:r>
      <w:r w:rsidR="005579DD">
        <w:t xml:space="preserve"> and is a strategy </w:t>
      </w:r>
      <w:r w:rsidR="00861065">
        <w:t xml:space="preserve">that </w:t>
      </w:r>
      <w:r w:rsidR="00855805">
        <w:t>teacher</w:t>
      </w:r>
      <w:r w:rsidR="00D40E75">
        <w:t xml:space="preserve">s </w:t>
      </w:r>
      <w:r w:rsidR="007107FE">
        <w:t>have been encouraged to adopt</w:t>
      </w:r>
      <w:r w:rsidR="00042D0E">
        <w:t xml:space="preserve"> </w:t>
      </w:r>
      <w:r w:rsidR="00D40E75">
        <w:t>(Hansen, Drews, Dudgeon, Lawton &amp; Surtees, 2014)</w:t>
      </w:r>
      <w:r w:rsidR="00FA0297">
        <w:t xml:space="preserve">. </w:t>
      </w:r>
      <w:r w:rsidR="005579DD">
        <w:t xml:space="preserve"> In addition, t</w:t>
      </w:r>
      <w:r w:rsidR="00C6077E">
        <w:t>here are</w:t>
      </w:r>
      <w:r w:rsidR="00856EC2">
        <w:t xml:space="preserve"> a plethora of studies that suggest that adaptive and flexible strategy use is a key component of success in arithmetic</w:t>
      </w:r>
      <w:r w:rsidR="00C6077E">
        <w:t xml:space="preserve"> (</w:t>
      </w:r>
      <w:r w:rsidR="00430C81">
        <w:t>e.g. Geary &amp; Bro</w:t>
      </w:r>
      <w:r w:rsidR="00C6077E">
        <w:t xml:space="preserve">wn, 1991; Vanbinst, Ghesquiere &amp; De Smedt, </w:t>
      </w:r>
      <w:r w:rsidR="00430C81">
        <w:t>2014</w:t>
      </w:r>
      <w:r w:rsidR="00856EC2">
        <w:t>). The methods that Boaler discusses</w:t>
      </w:r>
      <w:r w:rsidR="005579DD">
        <w:t xml:space="preserve"> in the book</w:t>
      </w:r>
      <w:r w:rsidR="00600941">
        <w:t xml:space="preserve"> have the potential to </w:t>
      </w:r>
      <w:r w:rsidR="00856EC2">
        <w:t>enable</w:t>
      </w:r>
      <w:r w:rsidR="00F1426D">
        <w:t xml:space="preserve"> </w:t>
      </w:r>
      <w:r w:rsidR="00856EC2">
        <w:t>opportunities for students to apply these adaptive stra</w:t>
      </w:r>
      <w:r w:rsidR="00C6077E">
        <w:t xml:space="preserve">tegies in a classroom scenario </w:t>
      </w:r>
      <w:r w:rsidR="00856EC2">
        <w:t>(p59)</w:t>
      </w:r>
      <w:r w:rsidR="00C6077E">
        <w:t>.</w:t>
      </w:r>
      <w:r w:rsidR="00D91A9E">
        <w:t xml:space="preserve"> T</w:t>
      </w:r>
      <w:r w:rsidR="00430C81">
        <w:t xml:space="preserve">here is </w:t>
      </w:r>
      <w:r w:rsidR="00D91A9E">
        <w:t xml:space="preserve">also </w:t>
      </w:r>
      <w:r w:rsidR="00430C81">
        <w:t xml:space="preserve">a </w:t>
      </w:r>
      <w:r w:rsidR="005579DD">
        <w:t xml:space="preserve">growing </w:t>
      </w:r>
      <w:r w:rsidR="00430C81">
        <w:t xml:space="preserve">research </w:t>
      </w:r>
      <w:r w:rsidR="00042D0E">
        <w:t xml:space="preserve">literature </w:t>
      </w:r>
      <w:r w:rsidR="00430C81">
        <w:t xml:space="preserve">on the </w:t>
      </w:r>
      <w:r w:rsidR="005579DD">
        <w:t>efficacy of</w:t>
      </w:r>
      <w:r w:rsidR="00430C81">
        <w:t xml:space="preserve"> concrete manipulatives to improve learning, especially in the early years (Clements, 2000).</w:t>
      </w:r>
    </w:p>
    <w:p w14:paraId="6AAEFBFA" w14:textId="1CA6A96F" w:rsidR="00875923" w:rsidRDefault="00875923" w:rsidP="00006FF0">
      <w:pPr>
        <w:spacing w:line="360" w:lineRule="auto"/>
      </w:pPr>
      <w:r>
        <w:t xml:space="preserve">Boaler suggests that the growth mindsets literature has proven this type of intervention to be effective: “Research has shown definitively the importance of growth mindsets” (p34). </w:t>
      </w:r>
      <w:r w:rsidR="000E1888">
        <w:t>This</w:t>
      </w:r>
      <w:r>
        <w:t xml:space="preserve"> is a bold statement for an area of intervention and research that is in its relative infancy.  </w:t>
      </w:r>
      <w:r w:rsidR="00D27FE4">
        <w:t xml:space="preserve">It is </w:t>
      </w:r>
      <w:r w:rsidR="00D86603">
        <w:t>correct that some studies have shown improvement</w:t>
      </w:r>
      <w:r w:rsidR="00635B37">
        <w:t>s</w:t>
      </w:r>
      <w:r w:rsidR="00D86603">
        <w:t xml:space="preserve"> in achievement following mindset based interventions</w:t>
      </w:r>
      <w:r w:rsidR="000435C0">
        <w:t>, for example</w:t>
      </w:r>
      <w:r w:rsidR="00036AF3">
        <w:t>,</w:t>
      </w:r>
      <w:r w:rsidR="000435C0">
        <w:t xml:space="preserve"> Paunesku et al. (2015) </w:t>
      </w:r>
      <w:r w:rsidR="00036AF3">
        <w:t>observed</w:t>
      </w:r>
      <w:r w:rsidR="002A0F98">
        <w:t xml:space="preserve"> that </w:t>
      </w:r>
      <w:r w:rsidR="00CD6E39">
        <w:t xml:space="preserve">growth mindset interventions </w:t>
      </w:r>
      <w:r w:rsidR="00036AF3">
        <w:t xml:space="preserve">increased </w:t>
      </w:r>
      <w:r w:rsidR="000435C0">
        <w:t>achievement</w:t>
      </w:r>
      <w:r w:rsidR="00036AF3">
        <w:t xml:space="preserve"> in</w:t>
      </w:r>
      <w:r w:rsidR="000435C0">
        <w:t xml:space="preserve"> children who were at risk of dropping out of school. However, e</w:t>
      </w:r>
      <w:r>
        <w:t xml:space="preserve">ducators should recognise that there have </w:t>
      </w:r>
      <w:r w:rsidR="00CD6E39">
        <w:t xml:space="preserve">also </w:t>
      </w:r>
      <w:r>
        <w:t xml:space="preserve">been null results in studies of growth mindset interventions on mathematical achievement (e.g. National College for Teaching and Leadership, 2015; Rienzo, Wolfe &amp; Wilkinson, 2015). Of course, a plausible explanation for the null effects of growth mindset interventions is that </w:t>
      </w:r>
      <w:r>
        <w:lastRenderedPageBreak/>
        <w:t xml:space="preserve">the control groups may already be experiencing a growth mindset messages from existing high-quality teaching, but it is also possible that mindset interventions are not as effective as Boaler suggests.  </w:t>
      </w:r>
      <w:r w:rsidR="005746E1">
        <w:t>I</w:t>
      </w:r>
      <w:r>
        <w:t xml:space="preserve">t is </w:t>
      </w:r>
      <w:r w:rsidR="005746E1">
        <w:t xml:space="preserve">also </w:t>
      </w:r>
      <w:r>
        <w:t>important to note that these interventions may not have a positive effect on learning outcomes, but may positively benefit children in terms of decreased mathematical anxiety or increased self-efficacy.</w:t>
      </w:r>
    </w:p>
    <w:p w14:paraId="34D4BAE4" w14:textId="77777777" w:rsidR="00A02772" w:rsidRDefault="009D7BC1" w:rsidP="00006FF0">
      <w:pPr>
        <w:autoSpaceDE w:val="0"/>
        <w:autoSpaceDN w:val="0"/>
        <w:adjustRightInd w:val="0"/>
        <w:spacing w:after="0" w:line="360" w:lineRule="auto"/>
      </w:pPr>
      <w:r>
        <w:t>A</w:t>
      </w:r>
      <w:r w:rsidR="00D40E75">
        <w:t xml:space="preserve"> growth mi</w:t>
      </w:r>
      <w:r w:rsidR="00C8310F">
        <w:t>ndset approach</w:t>
      </w:r>
      <w:r>
        <w:t xml:space="preserve"> may lead to</w:t>
      </w:r>
      <w:r w:rsidR="00860963">
        <w:t xml:space="preserve"> increase</w:t>
      </w:r>
      <w:r>
        <w:t>d</w:t>
      </w:r>
      <w:r w:rsidR="00860963">
        <w:t xml:space="preserve"> </w:t>
      </w:r>
      <w:r>
        <w:t xml:space="preserve">confidence, </w:t>
      </w:r>
      <w:r w:rsidR="00664D9E">
        <w:t>decrease</w:t>
      </w:r>
      <w:r w:rsidR="00AE7BA6">
        <w:t>d</w:t>
      </w:r>
      <w:r w:rsidR="00664D9E">
        <w:t xml:space="preserve"> anxiety about learning</w:t>
      </w:r>
      <w:r>
        <w:t xml:space="preserve"> and thus </w:t>
      </w:r>
      <w:r w:rsidR="00AE7BA6">
        <w:t xml:space="preserve">lead to </w:t>
      </w:r>
      <w:r>
        <w:t xml:space="preserve">increased achievement in mathematics </w:t>
      </w:r>
      <w:r w:rsidR="00D40E75">
        <w:t>(Hembree et al., 1990)</w:t>
      </w:r>
      <w:r w:rsidR="00463522">
        <w:t xml:space="preserve">. </w:t>
      </w:r>
      <w:r w:rsidR="00664D9E">
        <w:t xml:space="preserve">However, the way </w:t>
      </w:r>
      <w:r w:rsidR="00F267B5">
        <w:t>in w</w:t>
      </w:r>
      <w:r w:rsidR="00664D9E">
        <w:t xml:space="preserve">hich Boaler </w:t>
      </w:r>
      <w:r w:rsidR="00600941">
        <w:t>presents</w:t>
      </w:r>
      <w:r w:rsidR="00664D9E">
        <w:t xml:space="preserve"> evidence for her pedagogical recommendations </w:t>
      </w:r>
      <w:r w:rsidR="00070D08">
        <w:t>has to</w:t>
      </w:r>
      <w:r w:rsidR="00042D0E">
        <w:t xml:space="preserve"> </w:t>
      </w:r>
      <w:r w:rsidR="00954F73">
        <w:t>be questioned.</w:t>
      </w:r>
      <w:r w:rsidR="00334A15">
        <w:t xml:space="preserve"> </w:t>
      </w:r>
      <w:r w:rsidR="002946F6">
        <w:rPr>
          <w:rFonts w:ascii="Segoe UI" w:hAnsi="Segoe UI" w:cs="Segoe UI"/>
          <w:sz w:val="20"/>
          <w:szCs w:val="20"/>
        </w:rPr>
        <w:t xml:space="preserve">There are numerous examples of an inappropriate use of neuroscience </w:t>
      </w:r>
      <w:r w:rsidR="00F336DA">
        <w:t xml:space="preserve">to back up educational claims </w:t>
      </w:r>
      <w:r w:rsidR="007A7794">
        <w:t xml:space="preserve">in </w:t>
      </w:r>
      <w:r w:rsidR="00F336DA">
        <w:t>this book. Of course within the boundaries of a review it is impossibl</w:t>
      </w:r>
      <w:r w:rsidR="0012076A">
        <w:t>e to address all of these statements</w:t>
      </w:r>
      <w:r w:rsidR="00F336DA">
        <w:t xml:space="preserve">, therefore I have extracted some clear examples. </w:t>
      </w:r>
    </w:p>
    <w:p w14:paraId="42480585" w14:textId="77777777" w:rsidR="00A02772" w:rsidRDefault="00A02772" w:rsidP="00006FF0">
      <w:pPr>
        <w:autoSpaceDE w:val="0"/>
        <w:autoSpaceDN w:val="0"/>
        <w:adjustRightInd w:val="0"/>
        <w:spacing w:after="0" w:line="360" w:lineRule="auto"/>
      </w:pPr>
    </w:p>
    <w:p w14:paraId="35ED99C3" w14:textId="646506A1" w:rsidR="003D0145" w:rsidRDefault="00334A15" w:rsidP="00006FF0">
      <w:pPr>
        <w:autoSpaceDE w:val="0"/>
        <w:autoSpaceDN w:val="0"/>
        <w:adjustRightInd w:val="0"/>
        <w:spacing w:after="0" w:line="360" w:lineRule="auto"/>
      </w:pPr>
      <w:r>
        <w:t xml:space="preserve">The </w:t>
      </w:r>
      <w:r w:rsidR="00600941">
        <w:t xml:space="preserve">word </w:t>
      </w:r>
      <w:r>
        <w:t>“neuromyths” describes misconceptions that are perpet</w:t>
      </w:r>
      <w:r w:rsidR="00954F73">
        <w:t xml:space="preserve">uated due to misunderstandings or misinterpretation </w:t>
      </w:r>
      <w:r>
        <w:t xml:space="preserve">of </w:t>
      </w:r>
      <w:r w:rsidR="00042D0E">
        <w:t xml:space="preserve">neuroscience </w:t>
      </w:r>
      <w:r>
        <w:t>research (OECD, 2002)</w:t>
      </w:r>
      <w:r w:rsidR="00480EF3">
        <w:t xml:space="preserve"> and there has been a recent concerted effort by the academic community to address these</w:t>
      </w:r>
      <w:r>
        <w:t>.</w:t>
      </w:r>
      <w:r w:rsidR="00664D9E">
        <w:t xml:space="preserve"> </w:t>
      </w:r>
      <w:r w:rsidR="00EE5155">
        <w:t xml:space="preserve">Neuromyths are frequently </w:t>
      </w:r>
      <w:r w:rsidR="00600941">
        <w:t>present</w:t>
      </w:r>
      <w:r w:rsidR="00EE5155">
        <w:t xml:space="preserve"> in the book, </w:t>
      </w:r>
      <w:r w:rsidR="00664D9E">
        <w:t>for example (citing</w:t>
      </w:r>
      <w:r w:rsidR="00B067A8">
        <w:t xml:space="preserve"> a presentation </w:t>
      </w:r>
      <w:r w:rsidR="007F2FD2">
        <w:t>by</w:t>
      </w:r>
      <w:r w:rsidR="00664D9E">
        <w:t xml:space="preserve"> Carol Dweck</w:t>
      </w:r>
      <w:r w:rsidR="007F2FD2">
        <w:t>, p</w:t>
      </w:r>
      <w:r w:rsidR="00D75F4B">
        <w:t>.</w:t>
      </w:r>
      <w:r w:rsidR="007F2FD2">
        <w:t>12</w:t>
      </w:r>
      <w:r w:rsidR="00664D9E">
        <w:t>)</w:t>
      </w:r>
      <w:r w:rsidR="00F70670">
        <w:t>, Boaler states</w:t>
      </w:r>
      <w:r w:rsidR="00070D08">
        <w:t xml:space="preserve"> that</w:t>
      </w:r>
      <w:r w:rsidR="00664D9E">
        <w:t xml:space="preserve"> “Every time a student makes a mistake in math, they grow a synapse” (p.11) </w:t>
      </w:r>
      <w:r w:rsidR="00DF173B">
        <w:t>and subsequently</w:t>
      </w:r>
      <w:r w:rsidR="00070D08">
        <w:t xml:space="preserve"> that</w:t>
      </w:r>
      <w:r w:rsidR="00664D9E">
        <w:t xml:space="preserve"> </w:t>
      </w:r>
      <w:r w:rsidR="00463522">
        <w:t xml:space="preserve">“Mistakes are not only opportunities for learning… but also times when our brains grow, even if we don’t know we have made a mistake.” (p12). </w:t>
      </w:r>
      <w:r w:rsidR="00A02772">
        <w:t>Boaler supports this</w:t>
      </w:r>
      <w:r w:rsidR="00A02772">
        <w:t xml:space="preserve"> </w:t>
      </w:r>
      <w:r w:rsidR="00070D08">
        <w:t xml:space="preserve">suggestion </w:t>
      </w:r>
      <w:r w:rsidR="00A02772">
        <w:t xml:space="preserve">with </w:t>
      </w:r>
      <w:r w:rsidR="00664D9E">
        <w:t xml:space="preserve">the work of Moser et al. (2011) </w:t>
      </w:r>
      <w:r w:rsidR="00E22A20">
        <w:t xml:space="preserve">who measured event related potentials </w:t>
      </w:r>
      <w:r w:rsidR="009576DF">
        <w:t xml:space="preserve">in 25 </w:t>
      </w:r>
      <w:r w:rsidR="006F099A">
        <w:t>undergraduate students during</w:t>
      </w:r>
      <w:r w:rsidR="00E22A20">
        <w:t xml:space="preserve"> a </w:t>
      </w:r>
      <w:r w:rsidR="00070D08">
        <w:t>flanker task (a response inhibition task</w:t>
      </w:r>
      <w:r w:rsidR="00855805">
        <w:t xml:space="preserve"> which has no mathematical content</w:t>
      </w:r>
      <w:r w:rsidR="00070D08">
        <w:t>)</w:t>
      </w:r>
      <w:r w:rsidR="00954F73">
        <w:t xml:space="preserve"> and also assessed their growth mindsets. The authors established </w:t>
      </w:r>
      <w:r w:rsidR="009576DF">
        <w:t>that increasing</w:t>
      </w:r>
      <w:r w:rsidR="00954F73">
        <w:t xml:space="preserve"> levels of growth mindsets were associated with heightened </w:t>
      </w:r>
      <w:r w:rsidR="003D0145">
        <w:t>neural activity in respon</w:t>
      </w:r>
      <w:r w:rsidR="00954F73">
        <w:t>se to errors</w:t>
      </w:r>
      <w:r w:rsidR="00855805">
        <w:t>,</w:t>
      </w:r>
      <w:r w:rsidR="00070D08">
        <w:t xml:space="preserve"> </w:t>
      </w:r>
      <w:r w:rsidR="00954F73">
        <w:rPr>
          <w:rFonts w:eastAsia="TimesNewRomanPSMT" w:cs="TimesNewRomanPSMT"/>
        </w:rPr>
        <w:t>concluding that</w:t>
      </w:r>
      <w:r w:rsidR="00EE5155">
        <w:rPr>
          <w:rFonts w:eastAsia="TimesNewRomanPSMT" w:cs="TimesNewRomanPSMT"/>
        </w:rPr>
        <w:t xml:space="preserve"> high levels of growth mindset wa</w:t>
      </w:r>
      <w:r w:rsidR="00954F73">
        <w:rPr>
          <w:rFonts w:eastAsia="TimesNewRomanPSMT" w:cs="TimesNewRomanPSMT"/>
        </w:rPr>
        <w:t>s associated with closer attention to errors</w:t>
      </w:r>
      <w:r w:rsidR="00070D08">
        <w:rPr>
          <w:rFonts w:eastAsia="TimesNewRomanPSMT" w:cs="TimesNewRomanPSMT"/>
        </w:rPr>
        <w:t xml:space="preserve"> on response inhibition tasks</w:t>
      </w:r>
      <w:r w:rsidR="00954F73">
        <w:rPr>
          <w:rFonts w:eastAsia="TimesNewRomanPSMT" w:cs="TimesNewRomanPSMT"/>
        </w:rPr>
        <w:t>.  T</w:t>
      </w:r>
      <w:r w:rsidR="003D0145" w:rsidRPr="00372326">
        <w:rPr>
          <w:rFonts w:eastAsia="TimesNewRomanPSMT" w:cs="TimesNewRomanPSMT"/>
        </w:rPr>
        <w:t xml:space="preserve">his </w:t>
      </w:r>
      <w:r w:rsidR="00954F73">
        <w:rPr>
          <w:rFonts w:eastAsia="TimesNewRomanPSMT" w:cs="TimesNewRomanPSMT"/>
        </w:rPr>
        <w:t xml:space="preserve">study </w:t>
      </w:r>
      <w:r w:rsidR="003D0145" w:rsidRPr="00372326">
        <w:rPr>
          <w:rFonts w:eastAsia="TimesNewRomanPSMT" w:cs="TimesNewRomanPSMT"/>
        </w:rPr>
        <w:t xml:space="preserve">tells us nothing about synaptic brain </w:t>
      </w:r>
      <w:r w:rsidR="003D0145" w:rsidRPr="00F1426D">
        <w:rPr>
          <w:rFonts w:eastAsia="TimesNewRomanPSMT" w:cs="TimesNewRomanPSMT"/>
          <w:i/>
        </w:rPr>
        <w:t>growth</w:t>
      </w:r>
      <w:r w:rsidR="003D0145" w:rsidRPr="00372326">
        <w:rPr>
          <w:rFonts w:eastAsia="TimesNewRomanPSMT" w:cs="TimesNewRomanPSMT"/>
        </w:rPr>
        <w:t xml:space="preserve"> </w:t>
      </w:r>
      <w:r w:rsidR="00042D0E">
        <w:rPr>
          <w:rFonts w:eastAsia="TimesNewRomanPSMT" w:cs="TimesNewRomanPSMT"/>
        </w:rPr>
        <w:t xml:space="preserve">and has no implications for mathematics </w:t>
      </w:r>
      <w:r w:rsidR="00070D08">
        <w:rPr>
          <w:rFonts w:eastAsia="TimesNewRomanPSMT" w:cs="TimesNewRomanPSMT"/>
        </w:rPr>
        <w:t>teaching or learning (e.g. Neuroskeptic, 2016)</w:t>
      </w:r>
      <w:r w:rsidR="00042D0E">
        <w:rPr>
          <w:rFonts w:eastAsia="TimesNewRomanPSMT" w:cs="TimesNewRomanPSMT"/>
        </w:rPr>
        <w:t>. However</w:t>
      </w:r>
      <w:r w:rsidR="00187AB1">
        <w:rPr>
          <w:rFonts w:eastAsia="TimesNewRomanPSMT" w:cs="TimesNewRomanPSMT"/>
        </w:rPr>
        <w:t>,</w:t>
      </w:r>
      <w:r w:rsidR="00042D0E">
        <w:rPr>
          <w:rFonts w:eastAsia="TimesNewRomanPSMT" w:cs="TimesNewRomanPSMT"/>
        </w:rPr>
        <w:t xml:space="preserve"> Boaler perpetuates this</w:t>
      </w:r>
      <w:r w:rsidR="003D0145" w:rsidRPr="00372326">
        <w:rPr>
          <w:rFonts w:eastAsia="TimesNewRomanPSMT" w:cs="TimesNewRomanPSMT"/>
        </w:rPr>
        <w:t xml:space="preserve"> </w:t>
      </w:r>
      <w:r w:rsidR="00042D0E">
        <w:rPr>
          <w:rFonts w:eastAsia="TimesNewRomanPSMT" w:cs="TimesNewRomanPSMT"/>
        </w:rPr>
        <w:t>‘mistakes grow synapses’</w:t>
      </w:r>
      <w:r w:rsidR="003D0145" w:rsidRPr="00372326">
        <w:rPr>
          <w:rFonts w:eastAsia="TimesNewRomanPSMT" w:cs="TimesNewRomanPSMT"/>
        </w:rPr>
        <w:t xml:space="preserve"> neuromyth throughout the book</w:t>
      </w:r>
      <w:r w:rsidR="00AD51F2">
        <w:rPr>
          <w:rFonts w:eastAsia="TimesNewRomanPSMT" w:cs="TimesNewRomanPSMT"/>
        </w:rPr>
        <w:t xml:space="preserve"> to support the adoption of growth mindset methods</w:t>
      </w:r>
      <w:r w:rsidR="003D0145" w:rsidRPr="00372326">
        <w:rPr>
          <w:rFonts w:eastAsia="TimesNewRomanPSMT" w:cs="TimesNewRomanPSMT"/>
        </w:rPr>
        <w:t xml:space="preserve">. </w:t>
      </w:r>
      <w:r w:rsidR="00463522" w:rsidRPr="00372326">
        <w:t xml:space="preserve"> </w:t>
      </w:r>
      <w:r w:rsidR="0049297D">
        <w:t>In the climate of emphasising evidence</w:t>
      </w:r>
      <w:r w:rsidR="00A02772">
        <w:t>-</w:t>
      </w:r>
      <w:r w:rsidR="0049297D">
        <w:t xml:space="preserve">based educational practice it is important that decision makers, both in terms of classroom practice and policy, can make judgments on the best scientific evidence, thus neuromyths should be dispelled in order to </w:t>
      </w:r>
      <w:r w:rsidR="000E2E2A">
        <w:t>facilitate this decision making process.</w:t>
      </w:r>
      <w:r w:rsidR="0049297D">
        <w:t xml:space="preserve"> </w:t>
      </w:r>
    </w:p>
    <w:p w14:paraId="7730AC06" w14:textId="77777777" w:rsidR="00585E26" w:rsidRPr="00372326" w:rsidRDefault="00585E26" w:rsidP="00006FF0">
      <w:pPr>
        <w:autoSpaceDE w:val="0"/>
        <w:autoSpaceDN w:val="0"/>
        <w:adjustRightInd w:val="0"/>
        <w:spacing w:after="0" w:line="360" w:lineRule="auto"/>
        <w:rPr>
          <w:rFonts w:eastAsia="TimesNewRomanPSMT" w:cs="TimesNewRomanPS-ItalicMT"/>
          <w:i/>
          <w:iCs/>
        </w:rPr>
      </w:pPr>
    </w:p>
    <w:p w14:paraId="11EEBDA6" w14:textId="77777777" w:rsidR="00A53824" w:rsidRDefault="007A397A" w:rsidP="00006FF0">
      <w:pPr>
        <w:spacing w:line="360" w:lineRule="auto"/>
      </w:pPr>
      <w:r>
        <w:t xml:space="preserve">As </w:t>
      </w:r>
      <w:r w:rsidR="009576DF">
        <w:t xml:space="preserve">academics and practitioners from </w:t>
      </w:r>
      <w:r>
        <w:t xml:space="preserve">education, psychology and neuroscience </w:t>
      </w:r>
      <w:r w:rsidR="009576DF">
        <w:t>increasingly collaborate to inform intervention and practice</w:t>
      </w:r>
      <w:r w:rsidR="003919C4">
        <w:t>,</w:t>
      </w:r>
      <w:r w:rsidR="00D02163">
        <w:t xml:space="preserve"> there is </w:t>
      </w:r>
      <w:r w:rsidR="00307723">
        <w:t xml:space="preserve">a </w:t>
      </w:r>
      <w:r w:rsidR="003919C4">
        <w:t>need to</w:t>
      </w:r>
      <w:r w:rsidR="009576DF">
        <w:t xml:space="preserve"> understand discipline-specific </w:t>
      </w:r>
      <w:r w:rsidR="009576DF">
        <w:lastRenderedPageBreak/>
        <w:t xml:space="preserve">language. There are examples of </w:t>
      </w:r>
      <w:r w:rsidR="004132BB">
        <w:t>misinterp</w:t>
      </w:r>
      <w:r>
        <w:t>retation</w:t>
      </w:r>
      <w:r w:rsidR="00D02163">
        <w:t xml:space="preserve"> </w:t>
      </w:r>
      <w:r w:rsidR="007E30BC">
        <w:t xml:space="preserve">of terminology </w:t>
      </w:r>
      <w:r w:rsidR="00123F4A">
        <w:t xml:space="preserve">within </w:t>
      </w:r>
      <w:r w:rsidR="00D02163">
        <w:t>the book</w:t>
      </w:r>
      <w:r>
        <w:t xml:space="preserve">, such as the use of the word “compression” (p37). </w:t>
      </w:r>
      <w:r w:rsidR="002613F1">
        <w:t xml:space="preserve">Boaler </w:t>
      </w:r>
      <w:r w:rsidR="00A53824">
        <w:t>states:</w:t>
      </w:r>
    </w:p>
    <w:p w14:paraId="7351CE66" w14:textId="5D874316" w:rsidR="00A53824" w:rsidRDefault="00A53824" w:rsidP="00006FF0">
      <w:pPr>
        <w:spacing w:line="360" w:lineRule="auto"/>
      </w:pPr>
      <w:r>
        <w:t xml:space="preserve"> “When you learn a new area of mathematics that you know nothing about, it takes up a large space in your brain…. But the mathematics you have learned before and know well, such as addition, takes up a small compact space in your brain…. Ideas that are known well are compressed and filed away”</w:t>
      </w:r>
    </w:p>
    <w:p w14:paraId="21444862" w14:textId="40EA4CBF" w:rsidR="00664D9E" w:rsidRDefault="00A02772" w:rsidP="00006FF0">
      <w:pPr>
        <w:spacing w:line="360" w:lineRule="auto"/>
      </w:pPr>
      <w:r>
        <w:t xml:space="preserve">This statement implies </w:t>
      </w:r>
      <w:r w:rsidR="009576DF">
        <w:t>a physical change in the</w:t>
      </w:r>
      <w:r w:rsidR="00652A16">
        <w:t xml:space="preserve"> state</w:t>
      </w:r>
      <w:r w:rsidR="009576DF">
        <w:t xml:space="preserve"> of the brain</w:t>
      </w:r>
      <w:r w:rsidR="002613F1">
        <w:t>. Importantly</w:t>
      </w:r>
      <w:r w:rsidR="00663341">
        <w:t>,</w:t>
      </w:r>
      <w:r w:rsidR="002613F1">
        <w:t xml:space="preserve"> </w:t>
      </w:r>
      <w:r w:rsidR="00C27BC4">
        <w:t>Boaler suggests</w:t>
      </w:r>
      <w:r w:rsidR="002613F1">
        <w:t xml:space="preserve"> that compression cannot apply to </w:t>
      </w:r>
      <w:r w:rsidR="000378F5">
        <w:t xml:space="preserve">rules and </w:t>
      </w:r>
      <w:r w:rsidR="002613F1">
        <w:t xml:space="preserve">methods, but only to concepts. </w:t>
      </w:r>
      <w:r w:rsidR="0042362D">
        <w:t xml:space="preserve">This assertion appears to </w:t>
      </w:r>
      <w:r w:rsidR="00070D08">
        <w:t>create a new</w:t>
      </w:r>
      <w:r w:rsidR="0042362D">
        <w:t xml:space="preserve"> neuromyth</w:t>
      </w:r>
      <w:r w:rsidR="000378F5">
        <w:t xml:space="preserve">. </w:t>
      </w:r>
      <w:r w:rsidR="00C27BC4">
        <w:t xml:space="preserve">First, a typical neuroscience </w:t>
      </w:r>
      <w:r w:rsidR="00EE4B19">
        <w:t xml:space="preserve">definition of compression </w:t>
      </w:r>
      <w:r w:rsidR="00C27BC4">
        <w:t>would be</w:t>
      </w:r>
      <w:r w:rsidR="00EE4B19">
        <w:t xml:space="preserve"> “</w:t>
      </w:r>
      <w:r w:rsidR="00652A16">
        <w:t>information coming from a large number of neurons must be compressed into a small number of neurons”</w:t>
      </w:r>
      <w:r w:rsidR="001E7A1B">
        <w:t xml:space="preserve"> (</w:t>
      </w:r>
      <w:r w:rsidR="007C792C">
        <w:t>Allen-</w:t>
      </w:r>
      <w:r w:rsidR="00652A16">
        <w:t>Zhu, Gela</w:t>
      </w:r>
      <w:r w:rsidR="0042362D">
        <w:t>shvilli, Micali &amp; Shavit, 2014</w:t>
      </w:r>
      <w:r w:rsidR="00B61A0D">
        <w:t>, pg. 16872</w:t>
      </w:r>
      <w:r w:rsidR="0042362D">
        <w:t xml:space="preserve">), </w:t>
      </w:r>
      <w:r w:rsidR="00C27BC4">
        <w:t xml:space="preserve">but </w:t>
      </w:r>
      <w:r w:rsidR="0042362D">
        <w:t xml:space="preserve">this is entirely different to physical compression of space in the brain. </w:t>
      </w:r>
      <w:r w:rsidR="00652A16">
        <w:t xml:space="preserve"> </w:t>
      </w:r>
      <w:r w:rsidR="001E7A1B">
        <w:t>Second, no evidence is provided that only concepts, and not rules or procedures</w:t>
      </w:r>
      <w:r w:rsidR="00C27BC4">
        <w:t>,</w:t>
      </w:r>
      <w:r w:rsidR="001E7A1B">
        <w:t xml:space="preserve"> can be efficiently stored in memory</w:t>
      </w:r>
      <w:r w:rsidR="00070D08">
        <w:t>:</w:t>
      </w:r>
      <w:r w:rsidR="001E7A1B">
        <w:t xml:space="preserve"> in fact</w:t>
      </w:r>
      <w:r w:rsidR="00070D08">
        <w:t>,</w:t>
      </w:r>
      <w:r w:rsidR="001E7A1B">
        <w:t xml:space="preserve"> long</w:t>
      </w:r>
      <w:r w:rsidR="00C27BC4">
        <w:t xml:space="preserve">standing </w:t>
      </w:r>
      <w:r w:rsidR="001E7A1B">
        <w:t xml:space="preserve">evidence </w:t>
      </w:r>
      <w:r w:rsidR="00663341">
        <w:t>suggest</w:t>
      </w:r>
      <w:r w:rsidR="00070D08">
        <w:t>s</w:t>
      </w:r>
      <w:r w:rsidR="00663341">
        <w:t xml:space="preserve"> that this is not the case</w:t>
      </w:r>
      <w:r w:rsidR="008B366A">
        <w:t xml:space="preserve"> (Baroody, 1983</w:t>
      </w:r>
      <w:r w:rsidR="00307723">
        <w:t>; Campbell &amp; Therriault, 2013</w:t>
      </w:r>
      <w:r w:rsidR="001E7A1B">
        <w:t xml:space="preserve">). </w:t>
      </w:r>
      <w:r w:rsidR="00652A16">
        <w:t>Mor</w:t>
      </w:r>
      <w:r w:rsidR="00D02163">
        <w:t xml:space="preserve">e problematically, </w:t>
      </w:r>
      <w:r w:rsidR="001E7A1B">
        <w:t>Boaler</w:t>
      </w:r>
      <w:r w:rsidR="0012076A">
        <w:t xml:space="preserve"> also</w:t>
      </w:r>
      <w:r w:rsidR="001E7A1B">
        <w:t xml:space="preserve"> </w:t>
      </w:r>
      <w:r w:rsidR="00C27BC4">
        <w:t xml:space="preserve">cites </w:t>
      </w:r>
      <w:r w:rsidR="00605F51">
        <w:t xml:space="preserve">research </w:t>
      </w:r>
      <w:r w:rsidR="000E05A5">
        <w:t xml:space="preserve">that </w:t>
      </w:r>
      <w:r w:rsidR="00590FCF">
        <w:t>can</w:t>
      </w:r>
      <w:r w:rsidR="000E05A5">
        <w:t xml:space="preserve">not support her </w:t>
      </w:r>
      <w:r w:rsidR="00307723">
        <w:t>statement</w:t>
      </w:r>
      <w:r w:rsidR="00605F51">
        <w:t>s</w:t>
      </w:r>
      <w:r w:rsidR="0012076A">
        <w:t xml:space="preserve">. There is a pertinent example in which Boaler references </w:t>
      </w:r>
      <w:r w:rsidR="00EA2D82">
        <w:t xml:space="preserve">a study that only </w:t>
      </w:r>
      <w:r w:rsidR="00B3119F">
        <w:t xml:space="preserve">measured children’s </w:t>
      </w:r>
      <w:r w:rsidR="001E7A1B" w:rsidRPr="0012076A">
        <w:rPr>
          <w:i/>
        </w:rPr>
        <w:t>behavioural</w:t>
      </w:r>
      <w:r w:rsidR="001E7A1B">
        <w:t xml:space="preserve"> </w:t>
      </w:r>
      <w:r w:rsidR="00224F59">
        <w:t xml:space="preserve">responses </w:t>
      </w:r>
      <w:r w:rsidR="00EA2D82">
        <w:t xml:space="preserve">to </w:t>
      </w:r>
      <w:r w:rsidR="007E30BC">
        <w:t xml:space="preserve">basic numerical </w:t>
      </w:r>
      <w:r w:rsidR="00EA2D82">
        <w:t>tasks</w:t>
      </w:r>
      <w:r w:rsidR="00C97728">
        <w:t xml:space="preserve"> but</w:t>
      </w:r>
      <w:r w:rsidR="00EA2D82">
        <w:t xml:space="preserve"> this study is used to make </w:t>
      </w:r>
      <w:r w:rsidR="00EA2D82" w:rsidRPr="00EA2D82">
        <w:rPr>
          <w:i/>
        </w:rPr>
        <w:t>neuropsychological</w:t>
      </w:r>
      <w:r w:rsidR="00EA2D82">
        <w:t xml:space="preserve"> claims about the </w:t>
      </w:r>
      <w:r w:rsidR="001E7A1B">
        <w:t>importance of communication between the left and right brain hemispheres</w:t>
      </w:r>
      <w:r w:rsidR="00C27BC4">
        <w:t xml:space="preserve"> (p. 39)</w:t>
      </w:r>
      <w:r w:rsidR="0064293D">
        <w:t>, it is important that implications are extrapolated from appropriate eveidence</w:t>
      </w:r>
      <w:r w:rsidR="00C27BC4">
        <w:t xml:space="preserve">. This </w:t>
      </w:r>
      <w:r w:rsidR="0064293D">
        <w:t xml:space="preserve">section </w:t>
      </w:r>
      <w:r w:rsidR="00C27BC4">
        <w:t>again</w:t>
      </w:r>
      <w:r w:rsidR="001E7A1B">
        <w:t xml:space="preserve"> </w:t>
      </w:r>
      <w:r w:rsidR="00C27BC4">
        <w:t>perpetuates</w:t>
      </w:r>
      <w:r w:rsidR="00663341">
        <w:t xml:space="preserve"> </w:t>
      </w:r>
      <w:r w:rsidR="00C27BC4">
        <w:t xml:space="preserve">unhelpful </w:t>
      </w:r>
      <w:r w:rsidR="00663341">
        <w:t>neuromyths</w:t>
      </w:r>
      <w:r w:rsidR="001C083C">
        <w:t xml:space="preserve"> which have the appearance of scientific evidence, but in fact make evidenced-based decision making in education increasingly difficult</w:t>
      </w:r>
      <w:r w:rsidR="00CB33C9">
        <w:t>.</w:t>
      </w:r>
      <w:r w:rsidR="009A1FBA">
        <w:t xml:space="preserve"> </w:t>
      </w:r>
      <w:r w:rsidR="00CB33C9">
        <w:t xml:space="preserve"> </w:t>
      </w:r>
    </w:p>
    <w:p w14:paraId="2BEACA8B" w14:textId="1E412868" w:rsidR="00F1426D" w:rsidRDefault="00307723" w:rsidP="00006FF0">
      <w:pPr>
        <w:spacing w:line="360" w:lineRule="auto"/>
      </w:pPr>
      <w:r>
        <w:t xml:space="preserve">Boaler </w:t>
      </w:r>
      <w:r w:rsidR="00CB6E48">
        <w:t xml:space="preserve">suggests that </w:t>
      </w:r>
      <w:r w:rsidR="00463522">
        <w:t>r</w:t>
      </w:r>
      <w:r w:rsidR="001E77AA">
        <w:t>educing</w:t>
      </w:r>
      <w:r w:rsidR="00463522">
        <w:t xml:space="preserve"> </w:t>
      </w:r>
      <w:r w:rsidR="001E77AA">
        <w:t xml:space="preserve">timed </w:t>
      </w:r>
      <w:r w:rsidR="00463522">
        <w:t xml:space="preserve">assessment </w:t>
      </w:r>
      <w:r w:rsidR="001E77AA" w:rsidRPr="001E77AA">
        <w:rPr>
          <w:rStyle w:val="CommentReference"/>
          <w:sz w:val="22"/>
          <w:szCs w:val="22"/>
        </w:rPr>
        <w:t>in</w:t>
      </w:r>
      <w:r w:rsidR="001E77AA" w:rsidRPr="001E77AA">
        <w:t xml:space="preserve"> </w:t>
      </w:r>
      <w:r w:rsidR="00463522">
        <w:t xml:space="preserve">education </w:t>
      </w:r>
      <w:r w:rsidR="00CB6E48">
        <w:t xml:space="preserve">would </w:t>
      </w:r>
      <w:r w:rsidR="00463522">
        <w:t>i</w:t>
      </w:r>
      <w:r w:rsidR="009910B3">
        <w:t>ncrease</w:t>
      </w:r>
      <w:r w:rsidR="00463522">
        <w:t xml:space="preserve"> </w:t>
      </w:r>
      <w:r w:rsidR="007235C8">
        <w:t xml:space="preserve">children’s </w:t>
      </w:r>
      <w:r w:rsidR="00463522">
        <w:t>growth mindsets and in tur</w:t>
      </w:r>
      <w:r w:rsidR="007235C8">
        <w:t>n improve mathematical learning;</w:t>
      </w:r>
      <w:r w:rsidR="00463522">
        <w:t xml:space="preserve"> </w:t>
      </w:r>
      <w:r w:rsidR="00677F56">
        <w:t xml:space="preserve">she thus </w:t>
      </w:r>
      <w:r w:rsidR="005B3A02">
        <w:t>emphasis</w:t>
      </w:r>
      <w:r w:rsidR="00677F56">
        <w:t>es</w:t>
      </w:r>
      <w:r w:rsidR="005B3A02">
        <w:t xml:space="preserve"> </w:t>
      </w:r>
      <w:r w:rsidR="00463522">
        <w:t xml:space="preserve">that education should not be focused on the fast processing of information but on conceptual </w:t>
      </w:r>
      <w:r w:rsidR="00FB24CF">
        <w:t>understanding</w:t>
      </w:r>
      <w:r w:rsidR="00AC5E33">
        <w:t>.</w:t>
      </w:r>
      <w:r w:rsidR="001E77AA">
        <w:t xml:space="preserve"> </w:t>
      </w:r>
      <w:r w:rsidR="001A5D72">
        <w:t xml:space="preserve">In addition, </w:t>
      </w:r>
      <w:r w:rsidR="00677F56">
        <w:t xml:space="preserve">she </w:t>
      </w:r>
      <w:r w:rsidR="001A5D72">
        <w:t xml:space="preserve">discusses a </w:t>
      </w:r>
      <w:r w:rsidR="001E77AA">
        <w:t xml:space="preserve">purported </w:t>
      </w:r>
      <w:r w:rsidR="00C27BC4">
        <w:t xml:space="preserve">causal </w:t>
      </w:r>
      <w:r w:rsidR="001A5D72">
        <w:t xml:space="preserve">connection between drill practice and </w:t>
      </w:r>
      <w:r w:rsidR="00EA18B0">
        <w:t xml:space="preserve">long-term </w:t>
      </w:r>
      <w:r w:rsidR="001A5D72">
        <w:t xml:space="preserve">mathematical anxiety, a </w:t>
      </w:r>
      <w:r w:rsidR="00C27BC4">
        <w:t>claim for which she provides no evidence</w:t>
      </w:r>
      <w:r w:rsidR="00605F51">
        <w:t xml:space="preserve">, beyond a reference to </w:t>
      </w:r>
      <w:r w:rsidR="00913765">
        <w:t>“</w:t>
      </w:r>
      <w:r w:rsidR="00605F51">
        <w:t>Boaler (2014</w:t>
      </w:r>
      <w:r w:rsidR="00913765">
        <w:t>c</w:t>
      </w:r>
      <w:r w:rsidR="00605F51">
        <w:t>)</w:t>
      </w:r>
      <w:r w:rsidR="00913765">
        <w:t>”</w:t>
      </w:r>
      <w:r w:rsidR="00CB6E48">
        <w:t xml:space="preserve"> (p</w:t>
      </w:r>
      <w:r w:rsidR="00913765">
        <w:t xml:space="preserve">38). </w:t>
      </w:r>
      <w:r w:rsidR="0052127F">
        <w:t xml:space="preserve">After due investigation it appears that this reference </w:t>
      </w:r>
      <w:r w:rsidR="00913765">
        <w:t>is</w:t>
      </w:r>
      <w:r w:rsidR="00605F51">
        <w:t xml:space="preserve"> an online </w:t>
      </w:r>
      <w:r w:rsidR="00913765">
        <w:t xml:space="preserve">article which </w:t>
      </w:r>
      <w:r w:rsidR="00605F51">
        <w:t xml:space="preserve">repeats the </w:t>
      </w:r>
      <w:r w:rsidR="00913765">
        <w:t xml:space="preserve">same </w:t>
      </w:r>
      <w:r w:rsidR="00605F51">
        <w:t>claim</w:t>
      </w:r>
      <w:r w:rsidR="00913765">
        <w:t xml:space="preserve">, this time referencing “Boaler (2014)”, an article which does not appear in </w:t>
      </w:r>
      <w:r w:rsidR="002C3B4A">
        <w:t>the</w:t>
      </w:r>
      <w:r w:rsidR="00913765">
        <w:t xml:space="preserve"> reference list, or on Boaler’s website</w:t>
      </w:r>
      <w:r w:rsidR="001A5D72">
        <w:t xml:space="preserve">. </w:t>
      </w:r>
      <w:r w:rsidR="00956AFE">
        <w:t>Re</w:t>
      </w:r>
      <w:r w:rsidR="0052127F">
        <w:t xml:space="preserve">ferencing works that are not easily accessible, or perhaps unpublished, makes investigating claims and assessing the quality of evidence </w:t>
      </w:r>
      <w:r w:rsidR="00AE3E3D">
        <w:t xml:space="preserve">very </w:t>
      </w:r>
      <w:r w:rsidR="0052127F">
        <w:t xml:space="preserve">difficult. </w:t>
      </w:r>
      <w:r w:rsidR="001A5D72">
        <w:t xml:space="preserve">A </w:t>
      </w:r>
      <w:r w:rsidR="00AC5E33">
        <w:t xml:space="preserve">more nuanced </w:t>
      </w:r>
      <w:r w:rsidR="00913765">
        <w:t xml:space="preserve">view of the connection between fact knowledge and conceptual understanding </w:t>
      </w:r>
      <w:r w:rsidR="00AC5E33">
        <w:t>surfaces from the mathematical cognition literature</w:t>
      </w:r>
      <w:r w:rsidR="00913765">
        <w:t>.</w:t>
      </w:r>
      <w:r w:rsidR="00AC5E33">
        <w:t xml:space="preserve"> </w:t>
      </w:r>
      <w:r w:rsidR="00913765">
        <w:t>This literature emphasises</w:t>
      </w:r>
      <w:r w:rsidR="00C27BC4">
        <w:t xml:space="preserve"> </w:t>
      </w:r>
      <w:r w:rsidR="00AC5E33">
        <w:t xml:space="preserve">the </w:t>
      </w:r>
      <w:r w:rsidR="005B3A02">
        <w:t>iterative</w:t>
      </w:r>
      <w:r w:rsidR="00913765">
        <w:t xml:space="preserve"> developmental</w:t>
      </w:r>
      <w:r w:rsidR="005B3A02">
        <w:t xml:space="preserve"> process between arithmetic fact knowledge and conceptual understanding (Rittle-Johnson, Siegler &amp; Alibali, 2001). </w:t>
      </w:r>
      <w:r w:rsidR="00625DAA">
        <w:t>Of course mathematics teacher</w:t>
      </w:r>
      <w:r w:rsidR="007235C8">
        <w:t>s</w:t>
      </w:r>
      <w:r w:rsidR="00625DAA">
        <w:t xml:space="preserve"> should highlight </w:t>
      </w:r>
      <w:r w:rsidR="005D3D9B">
        <w:t xml:space="preserve">“seeing, exploring and understanding mathematical </w:t>
      </w:r>
      <w:r w:rsidR="005D3D9B">
        <w:lastRenderedPageBreak/>
        <w:t>connections</w:t>
      </w:r>
      <w:r w:rsidR="00625DAA">
        <w:t xml:space="preserve">” </w:t>
      </w:r>
      <w:r w:rsidR="005D3D9B">
        <w:t>(p70</w:t>
      </w:r>
      <w:r w:rsidR="005E46FD">
        <w:t xml:space="preserve">). </w:t>
      </w:r>
      <w:r w:rsidR="00625DAA">
        <w:t xml:space="preserve">However, to deny that speedy access to mathematical facts cannot enable this type of processing </w:t>
      </w:r>
      <w:r w:rsidR="00C27BC4">
        <w:t xml:space="preserve">seems </w:t>
      </w:r>
      <w:r w:rsidR="00625DAA">
        <w:t>unfounded</w:t>
      </w:r>
      <w:r w:rsidR="00C27BC4">
        <w:t xml:space="preserve"> (e.g., Fuchs et al., 2013)</w:t>
      </w:r>
      <w:r w:rsidR="00625DAA">
        <w:t xml:space="preserve">. </w:t>
      </w:r>
      <w:r w:rsidR="00E6049F">
        <w:t>The recognition that a bal</w:t>
      </w:r>
      <w:r w:rsidR="000E05A5">
        <w:t xml:space="preserve">ance between </w:t>
      </w:r>
      <w:r w:rsidR="00F84D2C">
        <w:t>procedural knowledge and conceptual understanding</w:t>
      </w:r>
      <w:r w:rsidR="00F8592E">
        <w:t>, along with other skills,</w:t>
      </w:r>
      <w:r w:rsidR="00F84D2C">
        <w:t xml:space="preserve"> is </w:t>
      </w:r>
      <w:r w:rsidR="000E05A5">
        <w:t xml:space="preserve">required for mathematical </w:t>
      </w:r>
      <w:r w:rsidR="00F84D2C">
        <w:t xml:space="preserve">success </w:t>
      </w:r>
      <w:r w:rsidR="00E6049F">
        <w:t>is paramount</w:t>
      </w:r>
      <w:r w:rsidR="00585E26">
        <w:t xml:space="preserve"> </w:t>
      </w:r>
      <w:r w:rsidR="00F8592E">
        <w:t xml:space="preserve">and has been suggested as a way in which to address </w:t>
      </w:r>
      <w:r w:rsidR="00080496">
        <w:t xml:space="preserve">declining standards in mathematical </w:t>
      </w:r>
      <w:r w:rsidR="00A27FF5">
        <w:t>achievement in North America</w:t>
      </w:r>
      <w:r w:rsidR="00F8592E">
        <w:t xml:space="preserve"> (National Research Council, 2001)</w:t>
      </w:r>
      <w:r w:rsidR="00A27FF5">
        <w:t>.</w:t>
      </w:r>
    </w:p>
    <w:p w14:paraId="5C93AE25" w14:textId="77777777" w:rsidR="008F0C4D" w:rsidRDefault="008C704E" w:rsidP="00006FF0">
      <w:pPr>
        <w:spacing w:line="360" w:lineRule="auto"/>
      </w:pPr>
      <w:r>
        <w:t xml:space="preserve">In a </w:t>
      </w:r>
      <w:r w:rsidR="00AE3E3D">
        <w:t xml:space="preserve">rather </w:t>
      </w:r>
      <w:r>
        <w:t>alarmist section</w:t>
      </w:r>
      <w:r w:rsidR="00F46A1D">
        <w:t xml:space="preserve"> in the book</w:t>
      </w:r>
      <w:r w:rsidR="00A53824">
        <w:t xml:space="preserve"> (pg. 144)</w:t>
      </w:r>
      <w:r w:rsidR="00F46A1D">
        <w:t xml:space="preserve"> Boaler extends </w:t>
      </w:r>
      <w:r w:rsidR="001E77AA">
        <w:t>her argument regarding a</w:t>
      </w:r>
      <w:r>
        <w:t xml:space="preserve"> causal link from assessment to anxiety to include </w:t>
      </w:r>
      <w:r w:rsidR="00AE3E3D">
        <w:t xml:space="preserve">the potential for </w:t>
      </w:r>
      <w:r>
        <w:t>suicide</w:t>
      </w:r>
      <w:r w:rsidR="00D10DE3">
        <w:t>.</w:t>
      </w:r>
      <w:r w:rsidR="008F0C4D">
        <w:t xml:space="preserve"> </w:t>
      </w:r>
      <w:r w:rsidR="00D10DE3">
        <w:t xml:space="preserve"> </w:t>
      </w:r>
      <w:r w:rsidR="00AE3E3D">
        <w:t xml:space="preserve"> Rather than basing this idea on </w:t>
      </w:r>
      <w:r w:rsidR="006B19BC">
        <w:t>research evidence</w:t>
      </w:r>
      <w:r w:rsidR="00AE3E3D">
        <w:t>, this section</w:t>
      </w:r>
      <w:r w:rsidR="006B19BC">
        <w:t xml:space="preserve"> refers to a documentary “Race to Nowhere”</w:t>
      </w:r>
      <w:r w:rsidR="00AE3E3D">
        <w:t>, which</w:t>
      </w:r>
      <w:r w:rsidR="005D3D34">
        <w:t xml:space="preserve"> explores the impact of academic </w:t>
      </w:r>
      <w:r w:rsidR="004344D9">
        <w:t>pressure</w:t>
      </w:r>
      <w:r w:rsidR="008F0C4D">
        <w:t>s (such as homework and testing)</w:t>
      </w:r>
      <w:r w:rsidR="005D3D34">
        <w:t xml:space="preserve"> on the wellbeing of students</w:t>
      </w:r>
      <w:r w:rsidR="006B19BC">
        <w:t xml:space="preserve">. </w:t>
      </w:r>
      <w:r w:rsidR="008F0C4D">
        <w:t>Boaler describes the case of a student who received a poor grade on a maths test:</w:t>
      </w:r>
    </w:p>
    <w:p w14:paraId="34D7AEB5" w14:textId="77777777" w:rsidR="008F0C4D" w:rsidRDefault="008F0C4D" w:rsidP="00006FF0">
      <w:pPr>
        <w:spacing w:line="360" w:lineRule="auto"/>
      </w:pPr>
      <w:r>
        <w:t xml:space="preserve">“… the grade she received did not communicate a message about an area of math she needed to work on; instead, it gave her a message about who she was as a person- she was now an F student. This idea was so crushing to her, she decided to take her own life”. </w:t>
      </w:r>
    </w:p>
    <w:p w14:paraId="4A6C7AF3" w14:textId="1C5E397B" w:rsidR="008C704E" w:rsidRDefault="008C704E" w:rsidP="00006FF0">
      <w:pPr>
        <w:spacing w:line="360" w:lineRule="auto"/>
      </w:pPr>
      <w:r>
        <w:t>Multiple factors contribute to th</w:t>
      </w:r>
      <w:r w:rsidR="00301BCD">
        <w:t>e</w:t>
      </w:r>
      <w:r>
        <w:t xml:space="preserve"> complex behaviour </w:t>
      </w:r>
      <w:r w:rsidR="00301BCD">
        <w:t xml:space="preserve">of suicide </w:t>
      </w:r>
      <w:r w:rsidR="00353211">
        <w:t xml:space="preserve">(National Confidential Inquiry into Suicide and Homicide by People with Mental Illness, 2016) </w:t>
      </w:r>
      <w:r>
        <w:t xml:space="preserve">and </w:t>
      </w:r>
      <w:r w:rsidR="00301BCD">
        <w:t xml:space="preserve">its </w:t>
      </w:r>
      <w:r>
        <w:t xml:space="preserve">reporting has come under intense scrutiny in terms of responsibility of communicators (e.g. Samaritans, 2013). </w:t>
      </w:r>
      <w:r w:rsidR="0050463F">
        <w:t>Clearly, i</w:t>
      </w:r>
      <w:r>
        <w:t xml:space="preserve">t is important that </w:t>
      </w:r>
      <w:r w:rsidR="0050463F">
        <w:t xml:space="preserve">such a </w:t>
      </w:r>
      <w:r>
        <w:t xml:space="preserve">claim </w:t>
      </w:r>
      <w:r w:rsidR="0050463F">
        <w:t>needs an appropriate</w:t>
      </w:r>
      <w:r w:rsidR="00673C5C">
        <w:t xml:space="preserve"> </w:t>
      </w:r>
      <w:r>
        <w:t>evidence</w:t>
      </w:r>
      <w:r w:rsidR="0050463F">
        <w:t xml:space="preserve"> </w:t>
      </w:r>
      <w:r>
        <w:t>ba</w:t>
      </w:r>
      <w:r w:rsidR="008F0C4D">
        <w:t xml:space="preserve">se, which is lacking in this section. </w:t>
      </w:r>
    </w:p>
    <w:p w14:paraId="4122E219" w14:textId="1CEA2126" w:rsidR="009A1FBA" w:rsidRDefault="00006FF0" w:rsidP="00006FF0">
      <w:pPr>
        <w:spacing w:line="360" w:lineRule="auto"/>
      </w:pPr>
      <w:r>
        <w:t>Finally, s</w:t>
      </w:r>
      <w:bookmarkStart w:id="0" w:name="_GoBack"/>
      <w:bookmarkEnd w:id="0"/>
      <w:r w:rsidR="009A1FBA">
        <w:t>ome of the presented study findings are made difficult to interpret as some of the graphical information is poorly presented. For example, one experimental study described in the book assessed the efficacy of a mathematical mindset intervention (p51). The results, as plotted in Figure 4.5, pg. 51 appears to show the performance of the experimental group declining compared to the control group, which conflicts with Boaler’s accompanying text. Perhaps if the axis were labelled an alternative interpretation would be revealed, but without the further explanation the reader is left confused. This is not an isolated occurrence and readers could more easily evaluate the information if graphs and figures could be more clearly presented throughout the book. For example, Figures 7.3-7.5 are boxplots where the median line has been omitted, rendering any interpretation impossible.</w:t>
      </w:r>
    </w:p>
    <w:p w14:paraId="7386FFE6" w14:textId="7248A50E" w:rsidR="00A27FF5" w:rsidRDefault="00780ED8" w:rsidP="00006FF0">
      <w:pPr>
        <w:spacing w:line="360" w:lineRule="auto"/>
      </w:pPr>
      <w:r>
        <w:t xml:space="preserve">While </w:t>
      </w:r>
      <w:r w:rsidR="00A27FF5">
        <w:t xml:space="preserve">“Mathematical </w:t>
      </w:r>
      <w:r w:rsidR="00070D08">
        <w:t>M</w:t>
      </w:r>
      <w:r w:rsidR="00A27FF5">
        <w:t xml:space="preserve">indsets” </w:t>
      </w:r>
      <w:r>
        <w:t xml:space="preserve">includes a rich range of tasks and suggestions for teachers that may be highly effective at creating a positive classroom culture, the way the book presents its case </w:t>
      </w:r>
      <w:r w:rsidR="00E36E8C">
        <w:t>is</w:t>
      </w:r>
      <w:r>
        <w:t xml:space="preserve"> concern</w:t>
      </w:r>
      <w:r w:rsidR="00E36E8C">
        <w:t>ing</w:t>
      </w:r>
      <w:r w:rsidR="00190F7E">
        <w:t xml:space="preserve">. As scientists who study learning and achievement it is vitally important that we accurately present scientific evidence and theory to educators who are striving to enable their </w:t>
      </w:r>
      <w:r w:rsidR="00190F7E">
        <w:lastRenderedPageBreak/>
        <w:t>students to succeed.</w:t>
      </w:r>
      <w:r w:rsidR="006D5A31">
        <w:t xml:space="preserve"> </w:t>
      </w:r>
      <w:r w:rsidR="00070D08">
        <w:t xml:space="preserve">In view of its </w:t>
      </w:r>
      <w:r w:rsidR="00D24293">
        <w:t xml:space="preserve">promotion and </w:t>
      </w:r>
      <w:r w:rsidR="00070D08">
        <w:t>perpetuation of neuromyths, I do not believe that “Mathematical Mindsets” passes this test.</w:t>
      </w:r>
    </w:p>
    <w:p w14:paraId="78EDE071" w14:textId="203A52BB" w:rsidR="007F522B" w:rsidRDefault="002635C8" w:rsidP="00006FF0">
      <w:pPr>
        <w:spacing w:line="360" w:lineRule="auto"/>
      </w:pPr>
      <w:r>
        <w:t>Dr Vic</w:t>
      </w:r>
      <w:r w:rsidR="0088597F">
        <w:t>toria</w:t>
      </w:r>
      <w:r w:rsidR="007F522B">
        <w:t xml:space="preserve"> Simms, Lecturer in Psychology, Ulster University, Northern Ireland.</w:t>
      </w:r>
    </w:p>
    <w:p w14:paraId="12D26682" w14:textId="77777777" w:rsidR="008F0C4D" w:rsidRDefault="008F0C4D" w:rsidP="00006FF0">
      <w:pPr>
        <w:spacing w:line="360" w:lineRule="auto"/>
        <w:rPr>
          <w:b/>
        </w:rPr>
      </w:pPr>
    </w:p>
    <w:p w14:paraId="077F21FA" w14:textId="4CA561A7" w:rsidR="0045087C" w:rsidRPr="00942E60" w:rsidRDefault="00EE5155" w:rsidP="00006FF0">
      <w:pPr>
        <w:spacing w:line="360" w:lineRule="auto"/>
        <w:rPr>
          <w:b/>
        </w:rPr>
      </w:pPr>
      <w:r w:rsidRPr="00942E60">
        <w:rPr>
          <w:b/>
        </w:rPr>
        <w:t>References</w:t>
      </w:r>
    </w:p>
    <w:p w14:paraId="28CFEBE7" w14:textId="77777777" w:rsidR="00942E60" w:rsidRPr="00942E60" w:rsidRDefault="00942E60" w:rsidP="00006FF0">
      <w:pPr>
        <w:spacing w:before="100" w:beforeAutospacing="1" w:after="100" w:afterAutospacing="1" w:line="360" w:lineRule="auto"/>
      </w:pPr>
      <w:r w:rsidRPr="00942E60">
        <w:t xml:space="preserve">Allen-Zhu, Z., Gelashvili, R., Micali, S., &amp; Shavit, N. (2014). </w:t>
      </w:r>
      <w:r w:rsidRPr="00942E60">
        <w:rPr>
          <w:rStyle w:val="Strong"/>
          <w:b w:val="0"/>
        </w:rPr>
        <w:t>Johnson-Lindenstrauss Compression with Neuroscience-Based Constraints</w:t>
      </w:r>
      <w:r w:rsidRPr="00942E60">
        <w:rPr>
          <w:rStyle w:val="Emphasis"/>
          <w:b/>
        </w:rPr>
        <w:t>.</w:t>
      </w:r>
      <w:r w:rsidRPr="00942E60">
        <w:rPr>
          <w:rStyle w:val="Emphasis"/>
        </w:rPr>
        <w:t xml:space="preserve"> Proceedings of the National Academy of Sciences of the USA, 111(47), </w:t>
      </w:r>
      <w:r w:rsidRPr="00942E60">
        <w:rPr>
          <w:rStyle w:val="btext"/>
        </w:rPr>
        <w:t>16872–16876.</w:t>
      </w:r>
      <w:r w:rsidRPr="00942E60">
        <w:t xml:space="preserve"> </w:t>
      </w:r>
    </w:p>
    <w:p w14:paraId="64F3A320" w14:textId="77777777" w:rsidR="00942E60" w:rsidRPr="00942E60" w:rsidRDefault="00942E60" w:rsidP="00006FF0">
      <w:pPr>
        <w:spacing w:line="360" w:lineRule="auto"/>
      </w:pPr>
      <w:r w:rsidRPr="00942E60">
        <w:t xml:space="preserve">Baroody, A. J. (1983). The development of procedural knowledge: An alternative explanation for chronometric trends of mental arithmetic. </w:t>
      </w:r>
      <w:r w:rsidRPr="00942E60">
        <w:rPr>
          <w:rStyle w:val="Emphasis"/>
        </w:rPr>
        <w:t>Developmental Review</w:t>
      </w:r>
      <w:r w:rsidRPr="00942E60">
        <w:t>, 3, 225–230.</w:t>
      </w:r>
    </w:p>
    <w:p w14:paraId="71C5EB13" w14:textId="77777777" w:rsidR="00942E60" w:rsidRPr="00942E60" w:rsidRDefault="00942E60" w:rsidP="00006FF0">
      <w:pPr>
        <w:spacing w:line="360" w:lineRule="auto"/>
      </w:pPr>
      <w:r w:rsidRPr="00942E60">
        <w:t xml:space="preserve">Campbell, J., &amp; Therriault, N. (2013). Retrieval-based forgetting of arithmetic facts but not rules. </w:t>
      </w:r>
      <w:r w:rsidRPr="00942E60">
        <w:rPr>
          <w:i/>
        </w:rPr>
        <w:t>Journal of Cognitive Psychology, 25(6),</w:t>
      </w:r>
      <w:r w:rsidRPr="00942E60">
        <w:t xml:space="preserve"> 717-724.</w:t>
      </w:r>
    </w:p>
    <w:p w14:paraId="50D819AF" w14:textId="77777777" w:rsidR="00942E60" w:rsidRPr="00942E60" w:rsidRDefault="00942E60" w:rsidP="00006FF0">
      <w:pPr>
        <w:spacing w:line="360" w:lineRule="auto"/>
      </w:pPr>
      <w:r w:rsidRPr="00942E60">
        <w:t xml:space="preserve">Clements, D. (2000). Concrete manipulatives, concrete ideas. </w:t>
      </w:r>
      <w:r w:rsidRPr="00942E60">
        <w:rPr>
          <w:i/>
        </w:rPr>
        <w:t>Contemporary Issues in Early Childhood, 1(1),</w:t>
      </w:r>
      <w:r w:rsidRPr="00942E60">
        <w:t xml:space="preserve"> 45-60.</w:t>
      </w:r>
    </w:p>
    <w:p w14:paraId="0D5E2A11" w14:textId="3A6B377E" w:rsidR="00942E60" w:rsidRDefault="001C1AB5" w:rsidP="00006FF0">
      <w:pPr>
        <w:spacing w:line="360" w:lineRule="auto"/>
      </w:pPr>
      <w:r>
        <w:t xml:space="preserve">Fuchs, L., </w:t>
      </w:r>
      <w:r w:rsidR="00942E60" w:rsidRPr="00942E60">
        <w:t>Geary, D., Compton, D., Fuchs, D., Schatschneider, Hamlett, C.,  Seethaler, P.,  Wilson, J., Craddock, C., Bryant, J. Luther, K., &amp; Changas, P. (2013). Effects of First-grade Number Knowledge Tutoring with Contrasting Forms of Practice. </w:t>
      </w:r>
      <w:r w:rsidR="00942E60" w:rsidRPr="00942E60">
        <w:rPr>
          <w:i/>
        </w:rPr>
        <w:t>Developmental Psychology, 105,</w:t>
      </w:r>
      <w:r w:rsidR="00942E60" w:rsidRPr="00942E60">
        <w:t xml:space="preserve"> 58-77.</w:t>
      </w:r>
    </w:p>
    <w:p w14:paraId="70807955" w14:textId="77777777" w:rsidR="00942E60" w:rsidRPr="00942E60" w:rsidRDefault="00942E60" w:rsidP="00006FF0">
      <w:pPr>
        <w:spacing w:line="360" w:lineRule="auto"/>
      </w:pPr>
      <w:r w:rsidRPr="00942E60">
        <w:t xml:space="preserve">Fuchs, L., Geary, D., Compton, D., Fuchs, D., Schatschneider, C., Hamlett, C., Deselms, J., Seethaler, P., Wilson, J., Craddock, C., Bryant, J. Luther, K., &amp; Changas, P. (2013). Effects of first-grade number knowledge tutoring with contrasting forms of practice. </w:t>
      </w:r>
      <w:r w:rsidRPr="00942E60">
        <w:rPr>
          <w:i/>
        </w:rPr>
        <w:t>Journal of Educational Psychology, 105(1),</w:t>
      </w:r>
      <w:r w:rsidRPr="00942E60">
        <w:t xml:space="preserve"> 58-77.</w:t>
      </w:r>
    </w:p>
    <w:p w14:paraId="0BBBA3B3" w14:textId="77777777" w:rsidR="00942E60" w:rsidRPr="00942E60" w:rsidRDefault="00942E60" w:rsidP="00006FF0">
      <w:pPr>
        <w:spacing w:line="360" w:lineRule="auto"/>
      </w:pPr>
      <w:r w:rsidRPr="00942E60">
        <w:t xml:space="preserve">Hansen, A., Drews, D., Dudgeon, J., Lawton, F.,  &amp; Surtees, L.  (2014). </w:t>
      </w:r>
      <w:r w:rsidRPr="00942E60">
        <w:rPr>
          <w:i/>
        </w:rPr>
        <w:t>Children’s Errors in Mathematics</w:t>
      </w:r>
      <w:r w:rsidRPr="00942E60">
        <w:t>. Exeter, United Kingdom: SAGE Publishers.</w:t>
      </w:r>
    </w:p>
    <w:p w14:paraId="3883BA35" w14:textId="537A4FBF" w:rsidR="00942E60" w:rsidRPr="00942E60" w:rsidRDefault="00942E60" w:rsidP="00006FF0">
      <w:pPr>
        <w:spacing w:line="360" w:lineRule="auto"/>
        <w:rPr>
          <w:rFonts w:eastAsia="Times New Roman" w:cs="Times New Roman"/>
          <w:lang w:eastAsia="en-GB"/>
        </w:rPr>
      </w:pPr>
      <w:r w:rsidRPr="00942E60">
        <w:rPr>
          <w:rFonts w:eastAsia="Times New Roman" w:cs="Times New Roman"/>
          <w:lang w:eastAsia="en-GB"/>
        </w:rPr>
        <w:t xml:space="preserve">Hembree, R. (1990). The nature, effects and relief of mathematics anxiety. </w:t>
      </w:r>
      <w:r w:rsidRPr="00942E60">
        <w:rPr>
          <w:rFonts w:eastAsia="Times New Roman" w:cs="Times New Roman"/>
          <w:i/>
          <w:lang w:eastAsia="en-GB"/>
        </w:rPr>
        <w:t>Journal for Research in Mathematics Education, 21(1),</w:t>
      </w:r>
      <w:r w:rsidRPr="00942E60">
        <w:rPr>
          <w:rFonts w:eastAsia="Times New Roman" w:cs="Times New Roman"/>
          <w:lang w:eastAsia="en-GB"/>
        </w:rPr>
        <w:t xml:space="preserve"> 33-46.</w:t>
      </w:r>
    </w:p>
    <w:p w14:paraId="308B553A" w14:textId="77777777" w:rsidR="00942E60" w:rsidRPr="00942E60" w:rsidRDefault="00942E60" w:rsidP="00006FF0">
      <w:pPr>
        <w:spacing w:line="360" w:lineRule="auto"/>
      </w:pPr>
      <w:r w:rsidRPr="00942E60">
        <w:t xml:space="preserve">Moser, J., Schroder, H., Heeter, C., Moran T., &amp; Lee, Y.-H. (2011). Mind your errors: Evidence for a neural mechanism linking growth mind-set to adaptive posterror adjustments. </w:t>
      </w:r>
      <w:r w:rsidRPr="00942E60">
        <w:rPr>
          <w:i/>
        </w:rPr>
        <w:t xml:space="preserve">Psychological Science, 22(12), </w:t>
      </w:r>
      <w:r w:rsidRPr="00942E60">
        <w:t>1484-1489.</w:t>
      </w:r>
    </w:p>
    <w:p w14:paraId="6C5160F8" w14:textId="77777777" w:rsidR="00942E60" w:rsidRPr="00942E60" w:rsidRDefault="00942E60" w:rsidP="00006FF0">
      <w:pPr>
        <w:spacing w:line="360" w:lineRule="auto"/>
      </w:pPr>
      <w:r w:rsidRPr="00942E60">
        <w:lastRenderedPageBreak/>
        <w:t xml:space="preserve">National College for Teaching and Leadership (2015). Closing the gap: Test and learn. Downloaded from </w:t>
      </w:r>
      <w:hyperlink r:id="rId8" w:history="1">
        <w:r w:rsidRPr="00942E60">
          <w:rPr>
            <w:rStyle w:val="Hyperlink"/>
          </w:rPr>
          <w:t>https://www.gov.uk/government/publications/closing-the-gap-test-and-learn</w:t>
        </w:r>
      </w:hyperlink>
      <w:r w:rsidRPr="00942E60">
        <w:t xml:space="preserve"> on 14th April 2016. </w:t>
      </w:r>
    </w:p>
    <w:p w14:paraId="15DBF350" w14:textId="77777777" w:rsidR="00BD54C1" w:rsidRPr="00F8592E" w:rsidRDefault="00BD54C1" w:rsidP="00006FF0">
      <w:pPr>
        <w:widowControl w:val="0"/>
        <w:autoSpaceDE w:val="0"/>
        <w:autoSpaceDN w:val="0"/>
        <w:adjustRightInd w:val="0"/>
        <w:spacing w:after="240" w:line="360" w:lineRule="auto"/>
        <w:rPr>
          <w:rFonts w:cs="Times"/>
          <w:lang w:val="en-US"/>
        </w:rPr>
      </w:pPr>
      <w:r w:rsidRPr="00F8592E">
        <w:rPr>
          <w:rFonts w:cs="Times"/>
          <w:lang w:val="en-US"/>
        </w:rPr>
        <w:t xml:space="preserve">National Research Council. (2001). </w:t>
      </w:r>
      <w:r w:rsidRPr="00F8592E">
        <w:rPr>
          <w:rFonts w:cs="Times"/>
          <w:i/>
          <w:iCs/>
          <w:lang w:val="en-US"/>
        </w:rPr>
        <w:t xml:space="preserve">Adding it up: Helping children learn mathematics. </w:t>
      </w:r>
      <w:r w:rsidRPr="00F8592E">
        <w:rPr>
          <w:rFonts w:cs="Times"/>
          <w:lang w:val="en-US"/>
        </w:rPr>
        <w:t xml:space="preserve">J. Kilpatrick, J. Swafford, and B. Findell (Eds.). Mathematics Learning Study Committee, Center for Education, Division of Behavioral and Social Sciences and Education. Washington, DC: National Academy Press. </w:t>
      </w:r>
    </w:p>
    <w:p w14:paraId="0901EE34" w14:textId="77777777" w:rsidR="00942E60" w:rsidRPr="00942E60" w:rsidRDefault="00942E60" w:rsidP="00006FF0">
      <w:pPr>
        <w:spacing w:line="360" w:lineRule="auto"/>
        <w:rPr>
          <w:rFonts w:eastAsia="TimesNewRomanPSMT" w:cs="TimesNewRomanPSMT"/>
        </w:rPr>
      </w:pPr>
      <w:r w:rsidRPr="00942E60">
        <w:rPr>
          <w:rFonts w:eastAsia="TimesNewRomanPSMT" w:cs="TimesNewRomanPSMT"/>
        </w:rPr>
        <w:t xml:space="preserve">Neuroskeptic (2016). Your brain on maths: Education neurononsense revisited. Downloaded from </w:t>
      </w:r>
      <w:hyperlink r:id="rId9" w:anchor=".VxSzM3pgjBw" w:history="1">
        <w:r w:rsidRPr="00942E60">
          <w:rPr>
            <w:rStyle w:val="Hyperlink"/>
            <w:rFonts w:eastAsia="TimesNewRomanPSMT" w:cs="TimesNewRomanPSMT"/>
          </w:rPr>
          <w:t>http://blogs.discovermagazine.com/neuroskeptic/2016/03/26/brain-on-maths-educational-neurononsense/#.VxSzM3pgjBw</w:t>
        </w:r>
      </w:hyperlink>
      <w:r w:rsidRPr="00942E60">
        <w:rPr>
          <w:rFonts w:eastAsia="TimesNewRomanPSMT" w:cs="TimesNewRomanPSMT"/>
        </w:rPr>
        <w:t xml:space="preserve"> on 14</w:t>
      </w:r>
      <w:r w:rsidRPr="00942E60">
        <w:rPr>
          <w:rFonts w:eastAsia="TimesNewRomanPSMT" w:cs="TimesNewRomanPSMT"/>
          <w:vertAlign w:val="superscript"/>
        </w:rPr>
        <w:t>th</w:t>
      </w:r>
      <w:r w:rsidRPr="00942E60">
        <w:rPr>
          <w:rFonts w:eastAsia="TimesNewRomanPSMT" w:cs="TimesNewRomanPSMT"/>
        </w:rPr>
        <w:t xml:space="preserve"> April 2016.</w:t>
      </w:r>
    </w:p>
    <w:p w14:paraId="2A1BE7C8" w14:textId="77777777" w:rsidR="00942E60" w:rsidRPr="00942E60" w:rsidRDefault="00942E60" w:rsidP="00006FF0">
      <w:pPr>
        <w:spacing w:line="360" w:lineRule="auto"/>
      </w:pPr>
      <w:r w:rsidRPr="00942E60">
        <w:t xml:space="preserve">OECD. (2002). </w:t>
      </w:r>
      <w:r w:rsidRPr="00942E60">
        <w:rPr>
          <w:i/>
          <w:iCs/>
        </w:rPr>
        <w:t>Understanding the Brain:Towards a New Learning Science</w:t>
      </w:r>
      <w:r w:rsidRPr="00942E60">
        <w:t xml:space="preserve">. Paris: OECD Publications. </w:t>
      </w:r>
    </w:p>
    <w:p w14:paraId="3C8347E7" w14:textId="77777777" w:rsidR="00961079" w:rsidRPr="008A7B84" w:rsidRDefault="00961079" w:rsidP="00006FF0">
      <w:pPr>
        <w:spacing w:line="360" w:lineRule="auto"/>
        <w:rPr>
          <w:rFonts w:cs="Helvetica"/>
          <w:lang w:val="en-US"/>
        </w:rPr>
      </w:pPr>
      <w:r w:rsidRPr="008A7B84">
        <w:rPr>
          <w:rFonts w:cs="Helvetica"/>
          <w:lang w:val="en-US"/>
        </w:rPr>
        <w:t xml:space="preserve">Paunesku, D., Walton, G. M., Romero, C., Smith, E. N., Yeager, D. S., &amp; Dweck, C. S. (2015). Mind-Set Interventions Are a Scalable Treatment for Academic Underachievement. </w:t>
      </w:r>
      <w:r w:rsidRPr="008A7B84">
        <w:rPr>
          <w:rFonts w:cs="Helvetica"/>
          <w:i/>
          <w:iCs/>
          <w:lang w:val="en-US"/>
        </w:rPr>
        <w:t>Psychological Science</w:t>
      </w:r>
      <w:r w:rsidRPr="008A7B84">
        <w:rPr>
          <w:rFonts w:cs="Helvetica"/>
          <w:lang w:val="en-US"/>
        </w:rPr>
        <w:t>. doi:10.1177/0956797615571017</w:t>
      </w:r>
    </w:p>
    <w:p w14:paraId="0B97A18D" w14:textId="395CE9D4" w:rsidR="00942E60" w:rsidRPr="00942E60" w:rsidRDefault="00942E60" w:rsidP="00006FF0">
      <w:pPr>
        <w:spacing w:line="360" w:lineRule="auto"/>
        <w:rPr>
          <w:rStyle w:val="Hyperlink"/>
        </w:rPr>
      </w:pPr>
      <w:r w:rsidRPr="00942E60">
        <w:t xml:space="preserve">Rienzo, C., Wolfe, H., &amp; Wilkinson, D. (2015). Changing mindsets: Evaluation report and executive summary. Downloaded from </w:t>
      </w:r>
      <w:hyperlink r:id="rId10" w:history="1">
        <w:r w:rsidRPr="00942E60">
          <w:rPr>
            <w:rStyle w:val="Hyperlink"/>
          </w:rPr>
          <w:t>https://v1.educationendowmentfoundation.org.uk/uploads/pdf/Changing_Mindsets.pdf on 18th April 2016</w:t>
        </w:r>
      </w:hyperlink>
      <w:r w:rsidRPr="00942E60">
        <w:rPr>
          <w:rStyle w:val="Hyperlink"/>
        </w:rPr>
        <w:t xml:space="preserve"> </w:t>
      </w:r>
      <w:r w:rsidRPr="00942E60">
        <w:rPr>
          <w:rStyle w:val="Hyperlink"/>
          <w:color w:val="000000" w:themeColor="text1"/>
          <w:u w:val="none"/>
        </w:rPr>
        <w:t>on 9</w:t>
      </w:r>
      <w:r w:rsidRPr="00942E60">
        <w:rPr>
          <w:rStyle w:val="Hyperlink"/>
          <w:color w:val="000000" w:themeColor="text1"/>
          <w:u w:val="none"/>
          <w:vertAlign w:val="superscript"/>
        </w:rPr>
        <w:t>th</w:t>
      </w:r>
      <w:r w:rsidRPr="00942E60">
        <w:rPr>
          <w:rStyle w:val="Hyperlink"/>
          <w:color w:val="000000" w:themeColor="text1"/>
          <w:u w:val="none"/>
        </w:rPr>
        <w:t xml:space="preserve"> April 2016.</w:t>
      </w:r>
    </w:p>
    <w:p w14:paraId="531D530C" w14:textId="77777777" w:rsidR="00942E60" w:rsidRPr="00942E60" w:rsidRDefault="00942E60" w:rsidP="00006FF0">
      <w:pPr>
        <w:spacing w:line="360" w:lineRule="auto"/>
      </w:pPr>
      <w:r w:rsidRPr="00942E60">
        <w:t>Rittle-Johnson, B., Siegler, S., &amp; Alibali, M. (2001). Developing Conceptual Understanding and Procedural Skill in Mathematics: An iterative process. </w:t>
      </w:r>
      <w:r w:rsidRPr="00942E60">
        <w:rPr>
          <w:i/>
        </w:rPr>
        <w:t>Journal of Educational Psychology, 93,</w:t>
      </w:r>
      <w:r w:rsidRPr="00942E60">
        <w:t xml:space="preserve"> 346-362</w:t>
      </w:r>
    </w:p>
    <w:p w14:paraId="055ADE4E" w14:textId="7CCAE31F" w:rsidR="00353211" w:rsidRDefault="00942E60" w:rsidP="00006FF0">
      <w:pPr>
        <w:spacing w:line="360" w:lineRule="auto"/>
      </w:pPr>
      <w:r w:rsidRPr="00942E60">
        <w:t xml:space="preserve">Samaritans (2013). Media guidelines for reporting suicide. Downloaded from </w:t>
      </w:r>
      <w:hyperlink r:id="rId11" w:history="1">
        <w:r w:rsidRPr="00942E60">
          <w:rPr>
            <w:rStyle w:val="Hyperlink"/>
          </w:rPr>
          <w:t>http://www.samaritans.org/sites/default/files/kcfinder/branches/branch-96/files/Samaritans%20Media%20Guidelines%20UK%202013%20ARTWORK%20v2%20web.pdf</w:t>
        </w:r>
      </w:hyperlink>
      <w:r w:rsidRPr="00942E60">
        <w:t xml:space="preserve"> on 2</w:t>
      </w:r>
      <w:r w:rsidRPr="00942E60">
        <w:rPr>
          <w:vertAlign w:val="superscript"/>
        </w:rPr>
        <w:t>nd</w:t>
      </w:r>
      <w:r w:rsidRPr="00942E60">
        <w:t xml:space="preserve"> April 2016</w:t>
      </w:r>
    </w:p>
    <w:p w14:paraId="61B61E06" w14:textId="77777777" w:rsidR="00353211" w:rsidRPr="00353211" w:rsidRDefault="00353211" w:rsidP="00006FF0">
      <w:pPr>
        <w:spacing w:after="0" w:line="360" w:lineRule="auto"/>
      </w:pPr>
      <w:r w:rsidRPr="00353211">
        <w:t xml:space="preserve">Suicide by children and young people in England. National Confidential Inquiry into Suicide and Homicide by People with Mental Illness (NCISH). Manchester: University of Manchester, 2016. </w:t>
      </w:r>
    </w:p>
    <w:p w14:paraId="08CF528F" w14:textId="77777777" w:rsidR="00353211" w:rsidRDefault="00353211" w:rsidP="00006FF0">
      <w:pPr>
        <w:spacing w:after="0" w:line="360" w:lineRule="auto"/>
        <w:rPr>
          <w:sz w:val="20"/>
          <w:szCs w:val="20"/>
        </w:rPr>
      </w:pPr>
    </w:p>
    <w:p w14:paraId="71AB4B72" w14:textId="22AAAD83" w:rsidR="00942E60" w:rsidRPr="00942E60" w:rsidRDefault="00942E60" w:rsidP="00006FF0">
      <w:pPr>
        <w:spacing w:after="0" w:line="360" w:lineRule="auto"/>
        <w:rPr>
          <w:lang w:val="en-US"/>
        </w:rPr>
      </w:pPr>
      <w:r w:rsidRPr="00942E60">
        <w:rPr>
          <w:lang w:val="en-US"/>
        </w:rPr>
        <w:t xml:space="preserve">Vanbinst, K., Ghesquière, P., &amp; </w:t>
      </w:r>
      <w:r w:rsidRPr="00942E60">
        <w:rPr>
          <w:bCs/>
          <w:lang w:val="en-US"/>
        </w:rPr>
        <w:t>De Smedt, B.</w:t>
      </w:r>
      <w:r w:rsidRPr="00942E60">
        <w:rPr>
          <w:b/>
          <w:bCs/>
          <w:lang w:val="en-US"/>
        </w:rPr>
        <w:t xml:space="preserve"> </w:t>
      </w:r>
      <w:r w:rsidRPr="00942E60">
        <w:rPr>
          <w:lang w:val="en-US"/>
        </w:rPr>
        <w:t xml:space="preserve">(2014). Arithmetic strategy development and its domain-specific and domain-general cognitive correlates: a longitudinal study in children with persistent mathematical learning difficulties. </w:t>
      </w:r>
      <w:r w:rsidRPr="00942E60">
        <w:rPr>
          <w:i/>
          <w:iCs/>
          <w:lang w:val="en-US"/>
        </w:rPr>
        <w:t xml:space="preserve">Research in Developmental Disabilties, 35, </w:t>
      </w:r>
      <w:r w:rsidRPr="00942E60">
        <w:rPr>
          <w:lang w:val="en-US"/>
        </w:rPr>
        <w:t>3001</w:t>
      </w:r>
      <w:r w:rsidRPr="00942E60">
        <w:rPr>
          <w:i/>
          <w:iCs/>
          <w:lang w:val="en-US"/>
        </w:rPr>
        <w:t>-</w:t>
      </w:r>
      <w:r w:rsidRPr="00942E60">
        <w:rPr>
          <w:lang w:val="en-US"/>
        </w:rPr>
        <w:t>3013.</w:t>
      </w:r>
    </w:p>
    <w:p w14:paraId="19409DE9" w14:textId="77777777" w:rsidR="00942E60" w:rsidRPr="00942E60" w:rsidRDefault="00942E60" w:rsidP="00006FF0">
      <w:pPr>
        <w:spacing w:line="360" w:lineRule="auto"/>
      </w:pPr>
    </w:p>
    <w:sectPr w:rsidR="00942E60" w:rsidRPr="00942E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FFE0" w14:textId="77777777" w:rsidR="00B264E6" w:rsidRDefault="00B264E6" w:rsidP="00E155FC">
      <w:pPr>
        <w:spacing w:after="0" w:line="240" w:lineRule="auto"/>
      </w:pPr>
      <w:r>
        <w:separator/>
      </w:r>
    </w:p>
  </w:endnote>
  <w:endnote w:type="continuationSeparator" w:id="0">
    <w:p w14:paraId="364529CB" w14:textId="77777777" w:rsidR="00B264E6" w:rsidRDefault="00B264E6" w:rsidP="00E1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roman"/>
    <w:notTrueType/>
    <w:pitch w:val="default"/>
    <w:sig w:usb0="00000000"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A461" w14:textId="77777777" w:rsidR="00B264E6" w:rsidRDefault="00B264E6" w:rsidP="00E155FC">
      <w:pPr>
        <w:spacing w:after="0" w:line="240" w:lineRule="auto"/>
      </w:pPr>
      <w:r>
        <w:separator/>
      </w:r>
    </w:p>
  </w:footnote>
  <w:footnote w:type="continuationSeparator" w:id="0">
    <w:p w14:paraId="5EFD52CE" w14:textId="77777777" w:rsidR="00B264E6" w:rsidRDefault="00B264E6" w:rsidP="00E1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462F"/>
    <w:multiLevelType w:val="multilevel"/>
    <w:tmpl w:val="848C97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3422FA"/>
    <w:multiLevelType w:val="hybridMultilevel"/>
    <w:tmpl w:val="50F8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67293"/>
    <w:multiLevelType w:val="hybridMultilevel"/>
    <w:tmpl w:val="7C1CB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FC"/>
    <w:rsid w:val="00006FF0"/>
    <w:rsid w:val="000368C2"/>
    <w:rsid w:val="00036AF3"/>
    <w:rsid w:val="000378F5"/>
    <w:rsid w:val="00042D0E"/>
    <w:rsid w:val="000435C0"/>
    <w:rsid w:val="00070D08"/>
    <w:rsid w:val="00080496"/>
    <w:rsid w:val="000A1E8A"/>
    <w:rsid w:val="000A3524"/>
    <w:rsid w:val="000B6EB7"/>
    <w:rsid w:val="000D292E"/>
    <w:rsid w:val="000E05A5"/>
    <w:rsid w:val="000E1888"/>
    <w:rsid w:val="000E2E2A"/>
    <w:rsid w:val="00103AFA"/>
    <w:rsid w:val="0012076A"/>
    <w:rsid w:val="00123F4A"/>
    <w:rsid w:val="001620CA"/>
    <w:rsid w:val="00162197"/>
    <w:rsid w:val="00183E05"/>
    <w:rsid w:val="00187AB1"/>
    <w:rsid w:val="00190224"/>
    <w:rsid w:val="00190F7E"/>
    <w:rsid w:val="001A5D72"/>
    <w:rsid w:val="001B2C89"/>
    <w:rsid w:val="001C083C"/>
    <w:rsid w:val="001C1AB5"/>
    <w:rsid w:val="001C5B90"/>
    <w:rsid w:val="001E77AA"/>
    <w:rsid w:val="001E7A1B"/>
    <w:rsid w:val="001F5224"/>
    <w:rsid w:val="001F5E5A"/>
    <w:rsid w:val="002162EB"/>
    <w:rsid w:val="00222C26"/>
    <w:rsid w:val="00224F59"/>
    <w:rsid w:val="0023644E"/>
    <w:rsid w:val="002451FE"/>
    <w:rsid w:val="00247427"/>
    <w:rsid w:val="002613F1"/>
    <w:rsid w:val="002635C8"/>
    <w:rsid w:val="00294620"/>
    <w:rsid w:val="002946F6"/>
    <w:rsid w:val="002A0F98"/>
    <w:rsid w:val="002B2B71"/>
    <w:rsid w:val="002C3B4A"/>
    <w:rsid w:val="002D7E95"/>
    <w:rsid w:val="00301BCD"/>
    <w:rsid w:val="003021BF"/>
    <w:rsid w:val="00307723"/>
    <w:rsid w:val="00334A15"/>
    <w:rsid w:val="0034246E"/>
    <w:rsid w:val="003502F3"/>
    <w:rsid w:val="00351C47"/>
    <w:rsid w:val="00353211"/>
    <w:rsid w:val="00360F7B"/>
    <w:rsid w:val="0036326B"/>
    <w:rsid w:val="0036496C"/>
    <w:rsid w:val="0036544A"/>
    <w:rsid w:val="00372326"/>
    <w:rsid w:val="00372850"/>
    <w:rsid w:val="00373173"/>
    <w:rsid w:val="00385188"/>
    <w:rsid w:val="00386A7D"/>
    <w:rsid w:val="003919C4"/>
    <w:rsid w:val="003C30B0"/>
    <w:rsid w:val="003D0145"/>
    <w:rsid w:val="003D0212"/>
    <w:rsid w:val="003D0E18"/>
    <w:rsid w:val="003F2617"/>
    <w:rsid w:val="004126A6"/>
    <w:rsid w:val="004132BB"/>
    <w:rsid w:val="00417881"/>
    <w:rsid w:val="0042362D"/>
    <w:rsid w:val="00425A33"/>
    <w:rsid w:val="00430C81"/>
    <w:rsid w:val="004344D9"/>
    <w:rsid w:val="00437776"/>
    <w:rsid w:val="00446275"/>
    <w:rsid w:val="0045087C"/>
    <w:rsid w:val="00460E1E"/>
    <w:rsid w:val="0046170C"/>
    <w:rsid w:val="00462F34"/>
    <w:rsid w:val="00463522"/>
    <w:rsid w:val="004670E2"/>
    <w:rsid w:val="00470EDC"/>
    <w:rsid w:val="00474919"/>
    <w:rsid w:val="00480EF3"/>
    <w:rsid w:val="0049297D"/>
    <w:rsid w:val="004C3639"/>
    <w:rsid w:val="004D40EE"/>
    <w:rsid w:val="004E1CE0"/>
    <w:rsid w:val="004F2173"/>
    <w:rsid w:val="0050463F"/>
    <w:rsid w:val="00517A29"/>
    <w:rsid w:val="0052127F"/>
    <w:rsid w:val="005255B9"/>
    <w:rsid w:val="005579DD"/>
    <w:rsid w:val="005746E1"/>
    <w:rsid w:val="00585E26"/>
    <w:rsid w:val="00590FCF"/>
    <w:rsid w:val="005B3A02"/>
    <w:rsid w:val="005D35A7"/>
    <w:rsid w:val="005D3D34"/>
    <w:rsid w:val="005D3D9B"/>
    <w:rsid w:val="005E2E55"/>
    <w:rsid w:val="005E46FD"/>
    <w:rsid w:val="005E5A67"/>
    <w:rsid w:val="00600941"/>
    <w:rsid w:val="00605F51"/>
    <w:rsid w:val="00625DAA"/>
    <w:rsid w:val="006261B5"/>
    <w:rsid w:val="00635B37"/>
    <w:rsid w:val="00637BA0"/>
    <w:rsid w:val="0064293D"/>
    <w:rsid w:val="00652A16"/>
    <w:rsid w:val="00663341"/>
    <w:rsid w:val="00663EB7"/>
    <w:rsid w:val="00664D9E"/>
    <w:rsid w:val="00671FEC"/>
    <w:rsid w:val="00673C5C"/>
    <w:rsid w:val="00677F56"/>
    <w:rsid w:val="0068198D"/>
    <w:rsid w:val="00693740"/>
    <w:rsid w:val="006962FD"/>
    <w:rsid w:val="006A724B"/>
    <w:rsid w:val="006B0A33"/>
    <w:rsid w:val="006B19BC"/>
    <w:rsid w:val="006D5A31"/>
    <w:rsid w:val="006D6334"/>
    <w:rsid w:val="006F099A"/>
    <w:rsid w:val="007040BB"/>
    <w:rsid w:val="007107FE"/>
    <w:rsid w:val="007235C8"/>
    <w:rsid w:val="00751767"/>
    <w:rsid w:val="00780ED8"/>
    <w:rsid w:val="007A2F1D"/>
    <w:rsid w:val="007A397A"/>
    <w:rsid w:val="007A7794"/>
    <w:rsid w:val="007C0C74"/>
    <w:rsid w:val="007C792C"/>
    <w:rsid w:val="007D366F"/>
    <w:rsid w:val="007E30BC"/>
    <w:rsid w:val="007F2FD2"/>
    <w:rsid w:val="007F522B"/>
    <w:rsid w:val="007F7A38"/>
    <w:rsid w:val="00855805"/>
    <w:rsid w:val="00856EC2"/>
    <w:rsid w:val="00860963"/>
    <w:rsid w:val="00861065"/>
    <w:rsid w:val="008655F3"/>
    <w:rsid w:val="008676E3"/>
    <w:rsid w:val="00872D41"/>
    <w:rsid w:val="00875923"/>
    <w:rsid w:val="00875D8F"/>
    <w:rsid w:val="008830E1"/>
    <w:rsid w:val="0088597F"/>
    <w:rsid w:val="00893BFE"/>
    <w:rsid w:val="008A7B84"/>
    <w:rsid w:val="008B366A"/>
    <w:rsid w:val="008B7A75"/>
    <w:rsid w:val="008C31B2"/>
    <w:rsid w:val="008C34A3"/>
    <w:rsid w:val="008C704E"/>
    <w:rsid w:val="008E6A7B"/>
    <w:rsid w:val="008F0C4D"/>
    <w:rsid w:val="00900545"/>
    <w:rsid w:val="009105B0"/>
    <w:rsid w:val="00913765"/>
    <w:rsid w:val="00916DEC"/>
    <w:rsid w:val="00923898"/>
    <w:rsid w:val="00942E60"/>
    <w:rsid w:val="00954F73"/>
    <w:rsid w:val="00956546"/>
    <w:rsid w:val="00956AFE"/>
    <w:rsid w:val="009576DF"/>
    <w:rsid w:val="00961079"/>
    <w:rsid w:val="009710E9"/>
    <w:rsid w:val="00972710"/>
    <w:rsid w:val="0097322F"/>
    <w:rsid w:val="00974B93"/>
    <w:rsid w:val="00981554"/>
    <w:rsid w:val="009816BA"/>
    <w:rsid w:val="009910B3"/>
    <w:rsid w:val="009A1FBA"/>
    <w:rsid w:val="009C1178"/>
    <w:rsid w:val="009C5FA0"/>
    <w:rsid w:val="009D484F"/>
    <w:rsid w:val="009D6E85"/>
    <w:rsid w:val="009D7BC1"/>
    <w:rsid w:val="009E6A7B"/>
    <w:rsid w:val="009F0DA4"/>
    <w:rsid w:val="00A02772"/>
    <w:rsid w:val="00A069B3"/>
    <w:rsid w:val="00A1351F"/>
    <w:rsid w:val="00A24D29"/>
    <w:rsid w:val="00A27FF5"/>
    <w:rsid w:val="00A4293D"/>
    <w:rsid w:val="00A53824"/>
    <w:rsid w:val="00A571EC"/>
    <w:rsid w:val="00A60E86"/>
    <w:rsid w:val="00A61B6B"/>
    <w:rsid w:val="00A6644E"/>
    <w:rsid w:val="00A82AA1"/>
    <w:rsid w:val="00AC5E33"/>
    <w:rsid w:val="00AD179A"/>
    <w:rsid w:val="00AD51F2"/>
    <w:rsid w:val="00AE3E3D"/>
    <w:rsid w:val="00AE4995"/>
    <w:rsid w:val="00AE7BA6"/>
    <w:rsid w:val="00B03160"/>
    <w:rsid w:val="00B067A8"/>
    <w:rsid w:val="00B17368"/>
    <w:rsid w:val="00B2365F"/>
    <w:rsid w:val="00B264E6"/>
    <w:rsid w:val="00B3119F"/>
    <w:rsid w:val="00B55072"/>
    <w:rsid w:val="00B61A0D"/>
    <w:rsid w:val="00B630B6"/>
    <w:rsid w:val="00B72B8A"/>
    <w:rsid w:val="00B84EB3"/>
    <w:rsid w:val="00B875D3"/>
    <w:rsid w:val="00BD54C1"/>
    <w:rsid w:val="00C0319C"/>
    <w:rsid w:val="00C27BC4"/>
    <w:rsid w:val="00C379A2"/>
    <w:rsid w:val="00C44B43"/>
    <w:rsid w:val="00C6077E"/>
    <w:rsid w:val="00C7060B"/>
    <w:rsid w:val="00C8310F"/>
    <w:rsid w:val="00C84285"/>
    <w:rsid w:val="00C97728"/>
    <w:rsid w:val="00CB33C9"/>
    <w:rsid w:val="00CB6477"/>
    <w:rsid w:val="00CB6E48"/>
    <w:rsid w:val="00CC051D"/>
    <w:rsid w:val="00CD5544"/>
    <w:rsid w:val="00CD6030"/>
    <w:rsid w:val="00CD6E39"/>
    <w:rsid w:val="00D02163"/>
    <w:rsid w:val="00D10DE3"/>
    <w:rsid w:val="00D24293"/>
    <w:rsid w:val="00D272B1"/>
    <w:rsid w:val="00D27FE4"/>
    <w:rsid w:val="00D30213"/>
    <w:rsid w:val="00D40362"/>
    <w:rsid w:val="00D40E75"/>
    <w:rsid w:val="00D55E89"/>
    <w:rsid w:val="00D75F4B"/>
    <w:rsid w:val="00D81E35"/>
    <w:rsid w:val="00D86603"/>
    <w:rsid w:val="00D91A9E"/>
    <w:rsid w:val="00D92E45"/>
    <w:rsid w:val="00D950B1"/>
    <w:rsid w:val="00D95D51"/>
    <w:rsid w:val="00DF173B"/>
    <w:rsid w:val="00E001D5"/>
    <w:rsid w:val="00E14E1C"/>
    <w:rsid w:val="00E155FC"/>
    <w:rsid w:val="00E22A20"/>
    <w:rsid w:val="00E36E8C"/>
    <w:rsid w:val="00E50129"/>
    <w:rsid w:val="00E6049F"/>
    <w:rsid w:val="00E61CCD"/>
    <w:rsid w:val="00E8505F"/>
    <w:rsid w:val="00EA18B0"/>
    <w:rsid w:val="00EA2CE1"/>
    <w:rsid w:val="00EA2D82"/>
    <w:rsid w:val="00EC6B4D"/>
    <w:rsid w:val="00EE4B19"/>
    <w:rsid w:val="00EE5155"/>
    <w:rsid w:val="00F06D45"/>
    <w:rsid w:val="00F1426D"/>
    <w:rsid w:val="00F267B5"/>
    <w:rsid w:val="00F336DA"/>
    <w:rsid w:val="00F46A1D"/>
    <w:rsid w:val="00F51517"/>
    <w:rsid w:val="00F70670"/>
    <w:rsid w:val="00F70B5E"/>
    <w:rsid w:val="00F72FA4"/>
    <w:rsid w:val="00F75D30"/>
    <w:rsid w:val="00F84D2C"/>
    <w:rsid w:val="00F8592E"/>
    <w:rsid w:val="00F85EA2"/>
    <w:rsid w:val="00FA0297"/>
    <w:rsid w:val="00FA434C"/>
    <w:rsid w:val="00FB174C"/>
    <w:rsid w:val="00FB24CF"/>
    <w:rsid w:val="00FB2A6A"/>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9F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5FC"/>
  </w:style>
  <w:style w:type="paragraph" w:styleId="Footer">
    <w:name w:val="footer"/>
    <w:basedOn w:val="Normal"/>
    <w:link w:val="FooterChar"/>
    <w:uiPriority w:val="99"/>
    <w:unhideWhenUsed/>
    <w:rsid w:val="00E1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5FC"/>
  </w:style>
  <w:style w:type="paragraph" w:styleId="ListParagraph">
    <w:name w:val="List Paragraph"/>
    <w:basedOn w:val="Normal"/>
    <w:uiPriority w:val="34"/>
    <w:qFormat/>
    <w:rsid w:val="0045087C"/>
    <w:pPr>
      <w:ind w:left="720"/>
      <w:contextualSpacing/>
    </w:pPr>
  </w:style>
  <w:style w:type="character" w:styleId="CommentReference">
    <w:name w:val="annotation reference"/>
    <w:basedOn w:val="DefaultParagraphFont"/>
    <w:uiPriority w:val="99"/>
    <w:semiHidden/>
    <w:unhideWhenUsed/>
    <w:rsid w:val="005579DD"/>
    <w:rPr>
      <w:sz w:val="16"/>
      <w:szCs w:val="16"/>
    </w:rPr>
  </w:style>
  <w:style w:type="paragraph" w:styleId="CommentText">
    <w:name w:val="annotation text"/>
    <w:basedOn w:val="Normal"/>
    <w:link w:val="CommentTextChar"/>
    <w:uiPriority w:val="99"/>
    <w:semiHidden/>
    <w:unhideWhenUsed/>
    <w:rsid w:val="005579DD"/>
    <w:pPr>
      <w:spacing w:line="240" w:lineRule="auto"/>
    </w:pPr>
    <w:rPr>
      <w:sz w:val="20"/>
      <w:szCs w:val="20"/>
    </w:rPr>
  </w:style>
  <w:style w:type="character" w:customStyle="1" w:styleId="CommentTextChar">
    <w:name w:val="Comment Text Char"/>
    <w:basedOn w:val="DefaultParagraphFont"/>
    <w:link w:val="CommentText"/>
    <w:uiPriority w:val="99"/>
    <w:semiHidden/>
    <w:rsid w:val="005579DD"/>
    <w:rPr>
      <w:sz w:val="20"/>
      <w:szCs w:val="20"/>
    </w:rPr>
  </w:style>
  <w:style w:type="paragraph" w:styleId="CommentSubject">
    <w:name w:val="annotation subject"/>
    <w:basedOn w:val="CommentText"/>
    <w:next w:val="CommentText"/>
    <w:link w:val="CommentSubjectChar"/>
    <w:uiPriority w:val="99"/>
    <w:semiHidden/>
    <w:unhideWhenUsed/>
    <w:rsid w:val="005579DD"/>
    <w:rPr>
      <w:b/>
      <w:bCs/>
    </w:rPr>
  </w:style>
  <w:style w:type="character" w:customStyle="1" w:styleId="CommentSubjectChar">
    <w:name w:val="Comment Subject Char"/>
    <w:basedOn w:val="CommentTextChar"/>
    <w:link w:val="CommentSubject"/>
    <w:uiPriority w:val="99"/>
    <w:semiHidden/>
    <w:rsid w:val="005579DD"/>
    <w:rPr>
      <w:b/>
      <w:bCs/>
      <w:sz w:val="20"/>
      <w:szCs w:val="20"/>
    </w:rPr>
  </w:style>
  <w:style w:type="paragraph" w:styleId="BalloonText">
    <w:name w:val="Balloon Text"/>
    <w:basedOn w:val="Normal"/>
    <w:link w:val="BalloonTextChar"/>
    <w:uiPriority w:val="99"/>
    <w:semiHidden/>
    <w:unhideWhenUsed/>
    <w:rsid w:val="00557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D"/>
    <w:rPr>
      <w:rFonts w:ascii="Segoe UI" w:hAnsi="Segoe UI" w:cs="Segoe UI"/>
      <w:sz w:val="18"/>
      <w:szCs w:val="18"/>
    </w:rPr>
  </w:style>
  <w:style w:type="character" w:styleId="Hyperlink">
    <w:name w:val="Hyperlink"/>
    <w:basedOn w:val="DefaultParagraphFont"/>
    <w:uiPriority w:val="99"/>
    <w:unhideWhenUsed/>
    <w:rsid w:val="00EE5155"/>
    <w:rPr>
      <w:color w:val="0563C1" w:themeColor="hyperlink"/>
      <w:u w:val="single"/>
    </w:rPr>
  </w:style>
  <w:style w:type="character" w:styleId="Strong">
    <w:name w:val="Strong"/>
    <w:basedOn w:val="DefaultParagraphFont"/>
    <w:uiPriority w:val="22"/>
    <w:qFormat/>
    <w:rsid w:val="008B366A"/>
    <w:rPr>
      <w:b/>
      <w:bCs/>
    </w:rPr>
  </w:style>
  <w:style w:type="character" w:styleId="Emphasis">
    <w:name w:val="Emphasis"/>
    <w:basedOn w:val="DefaultParagraphFont"/>
    <w:uiPriority w:val="20"/>
    <w:qFormat/>
    <w:rsid w:val="004670E2"/>
    <w:rPr>
      <w:i/>
      <w:iCs/>
    </w:rPr>
  </w:style>
  <w:style w:type="character" w:styleId="FollowedHyperlink">
    <w:name w:val="FollowedHyperlink"/>
    <w:basedOn w:val="DefaultParagraphFont"/>
    <w:uiPriority w:val="99"/>
    <w:semiHidden/>
    <w:unhideWhenUsed/>
    <w:rsid w:val="001B2C89"/>
    <w:rPr>
      <w:color w:val="954F72" w:themeColor="followedHyperlink"/>
      <w:u w:val="single"/>
    </w:rPr>
  </w:style>
  <w:style w:type="character" w:customStyle="1" w:styleId="btext">
    <w:name w:val="btext"/>
    <w:basedOn w:val="DefaultParagraphFont"/>
    <w:rsid w:val="001B2C89"/>
  </w:style>
  <w:style w:type="paragraph" w:customStyle="1" w:styleId="Default">
    <w:name w:val="Default"/>
    <w:rsid w:val="00353211"/>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30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7908">
      <w:bodyDiv w:val="1"/>
      <w:marLeft w:val="0"/>
      <w:marRight w:val="0"/>
      <w:marTop w:val="0"/>
      <w:marBottom w:val="0"/>
      <w:divBdr>
        <w:top w:val="none" w:sz="0" w:space="0" w:color="auto"/>
        <w:left w:val="none" w:sz="0" w:space="0" w:color="auto"/>
        <w:bottom w:val="none" w:sz="0" w:space="0" w:color="auto"/>
        <w:right w:val="none" w:sz="0" w:space="0" w:color="auto"/>
      </w:divBdr>
      <w:divsChild>
        <w:div w:id="93017724">
          <w:marLeft w:val="0"/>
          <w:marRight w:val="0"/>
          <w:marTop w:val="0"/>
          <w:marBottom w:val="0"/>
          <w:divBdr>
            <w:top w:val="none" w:sz="0" w:space="0" w:color="auto"/>
            <w:left w:val="none" w:sz="0" w:space="0" w:color="auto"/>
            <w:bottom w:val="none" w:sz="0" w:space="0" w:color="auto"/>
            <w:right w:val="none" w:sz="0" w:space="0" w:color="auto"/>
          </w:divBdr>
        </w:div>
        <w:div w:id="72439271">
          <w:marLeft w:val="0"/>
          <w:marRight w:val="0"/>
          <w:marTop w:val="0"/>
          <w:marBottom w:val="0"/>
          <w:divBdr>
            <w:top w:val="none" w:sz="0" w:space="0" w:color="auto"/>
            <w:left w:val="none" w:sz="0" w:space="0" w:color="auto"/>
            <w:bottom w:val="none" w:sz="0" w:space="0" w:color="auto"/>
            <w:right w:val="none" w:sz="0" w:space="0" w:color="auto"/>
          </w:divBdr>
        </w:div>
        <w:div w:id="231502830">
          <w:marLeft w:val="0"/>
          <w:marRight w:val="0"/>
          <w:marTop w:val="0"/>
          <w:marBottom w:val="0"/>
          <w:divBdr>
            <w:top w:val="none" w:sz="0" w:space="0" w:color="auto"/>
            <w:left w:val="none" w:sz="0" w:space="0" w:color="auto"/>
            <w:bottom w:val="none" w:sz="0" w:space="0" w:color="auto"/>
            <w:right w:val="none" w:sz="0" w:space="0" w:color="auto"/>
          </w:divBdr>
        </w:div>
        <w:div w:id="254823746">
          <w:marLeft w:val="0"/>
          <w:marRight w:val="0"/>
          <w:marTop w:val="0"/>
          <w:marBottom w:val="0"/>
          <w:divBdr>
            <w:top w:val="none" w:sz="0" w:space="0" w:color="auto"/>
            <w:left w:val="none" w:sz="0" w:space="0" w:color="auto"/>
            <w:bottom w:val="none" w:sz="0" w:space="0" w:color="auto"/>
            <w:right w:val="none" w:sz="0" w:space="0" w:color="auto"/>
          </w:divBdr>
        </w:div>
        <w:div w:id="67117045">
          <w:marLeft w:val="0"/>
          <w:marRight w:val="0"/>
          <w:marTop w:val="0"/>
          <w:marBottom w:val="0"/>
          <w:divBdr>
            <w:top w:val="none" w:sz="0" w:space="0" w:color="auto"/>
            <w:left w:val="none" w:sz="0" w:space="0" w:color="auto"/>
            <w:bottom w:val="none" w:sz="0" w:space="0" w:color="auto"/>
            <w:right w:val="none" w:sz="0" w:space="0" w:color="auto"/>
          </w:divBdr>
        </w:div>
        <w:div w:id="225537332">
          <w:marLeft w:val="0"/>
          <w:marRight w:val="0"/>
          <w:marTop w:val="0"/>
          <w:marBottom w:val="0"/>
          <w:divBdr>
            <w:top w:val="none" w:sz="0" w:space="0" w:color="auto"/>
            <w:left w:val="none" w:sz="0" w:space="0" w:color="auto"/>
            <w:bottom w:val="none" w:sz="0" w:space="0" w:color="auto"/>
            <w:right w:val="none" w:sz="0" w:space="0" w:color="auto"/>
          </w:divBdr>
        </w:div>
      </w:divsChild>
    </w:div>
    <w:div w:id="768891048">
      <w:bodyDiv w:val="1"/>
      <w:marLeft w:val="0"/>
      <w:marRight w:val="0"/>
      <w:marTop w:val="0"/>
      <w:marBottom w:val="0"/>
      <w:divBdr>
        <w:top w:val="none" w:sz="0" w:space="0" w:color="auto"/>
        <w:left w:val="none" w:sz="0" w:space="0" w:color="auto"/>
        <w:bottom w:val="none" w:sz="0" w:space="0" w:color="auto"/>
        <w:right w:val="none" w:sz="0" w:space="0" w:color="auto"/>
      </w:divBdr>
      <w:divsChild>
        <w:div w:id="1894654447">
          <w:marLeft w:val="0"/>
          <w:marRight w:val="0"/>
          <w:marTop w:val="0"/>
          <w:marBottom w:val="0"/>
          <w:divBdr>
            <w:top w:val="none" w:sz="0" w:space="0" w:color="auto"/>
            <w:left w:val="none" w:sz="0" w:space="0" w:color="auto"/>
            <w:bottom w:val="none" w:sz="0" w:space="0" w:color="auto"/>
            <w:right w:val="none" w:sz="0" w:space="0" w:color="auto"/>
          </w:divBdr>
        </w:div>
        <w:div w:id="1291786197">
          <w:marLeft w:val="0"/>
          <w:marRight w:val="0"/>
          <w:marTop w:val="0"/>
          <w:marBottom w:val="0"/>
          <w:divBdr>
            <w:top w:val="none" w:sz="0" w:space="0" w:color="auto"/>
            <w:left w:val="none" w:sz="0" w:space="0" w:color="auto"/>
            <w:bottom w:val="none" w:sz="0" w:space="0" w:color="auto"/>
            <w:right w:val="none" w:sz="0" w:space="0" w:color="auto"/>
          </w:divBdr>
        </w:div>
        <w:div w:id="1567184409">
          <w:marLeft w:val="0"/>
          <w:marRight w:val="0"/>
          <w:marTop w:val="0"/>
          <w:marBottom w:val="0"/>
          <w:divBdr>
            <w:top w:val="none" w:sz="0" w:space="0" w:color="auto"/>
            <w:left w:val="none" w:sz="0" w:space="0" w:color="auto"/>
            <w:bottom w:val="none" w:sz="0" w:space="0" w:color="auto"/>
            <w:right w:val="none" w:sz="0" w:space="0" w:color="auto"/>
          </w:divBdr>
        </w:div>
        <w:div w:id="235625996">
          <w:marLeft w:val="0"/>
          <w:marRight w:val="0"/>
          <w:marTop w:val="0"/>
          <w:marBottom w:val="0"/>
          <w:divBdr>
            <w:top w:val="none" w:sz="0" w:space="0" w:color="auto"/>
            <w:left w:val="none" w:sz="0" w:space="0" w:color="auto"/>
            <w:bottom w:val="none" w:sz="0" w:space="0" w:color="auto"/>
            <w:right w:val="none" w:sz="0" w:space="0" w:color="auto"/>
          </w:divBdr>
        </w:div>
        <w:div w:id="92289931">
          <w:marLeft w:val="0"/>
          <w:marRight w:val="0"/>
          <w:marTop w:val="0"/>
          <w:marBottom w:val="0"/>
          <w:divBdr>
            <w:top w:val="none" w:sz="0" w:space="0" w:color="auto"/>
            <w:left w:val="none" w:sz="0" w:space="0" w:color="auto"/>
            <w:bottom w:val="none" w:sz="0" w:space="0" w:color="auto"/>
            <w:right w:val="none" w:sz="0" w:space="0" w:color="auto"/>
          </w:divBdr>
        </w:div>
        <w:div w:id="1759324251">
          <w:marLeft w:val="0"/>
          <w:marRight w:val="0"/>
          <w:marTop w:val="0"/>
          <w:marBottom w:val="0"/>
          <w:divBdr>
            <w:top w:val="none" w:sz="0" w:space="0" w:color="auto"/>
            <w:left w:val="none" w:sz="0" w:space="0" w:color="auto"/>
            <w:bottom w:val="none" w:sz="0" w:space="0" w:color="auto"/>
            <w:right w:val="none" w:sz="0" w:space="0" w:color="auto"/>
          </w:divBdr>
        </w:div>
        <w:div w:id="1339432068">
          <w:marLeft w:val="0"/>
          <w:marRight w:val="0"/>
          <w:marTop w:val="0"/>
          <w:marBottom w:val="0"/>
          <w:divBdr>
            <w:top w:val="none" w:sz="0" w:space="0" w:color="auto"/>
            <w:left w:val="none" w:sz="0" w:space="0" w:color="auto"/>
            <w:bottom w:val="none" w:sz="0" w:space="0" w:color="auto"/>
            <w:right w:val="none" w:sz="0" w:space="0" w:color="auto"/>
          </w:divBdr>
        </w:div>
        <w:div w:id="28115276">
          <w:marLeft w:val="0"/>
          <w:marRight w:val="0"/>
          <w:marTop w:val="0"/>
          <w:marBottom w:val="0"/>
          <w:divBdr>
            <w:top w:val="none" w:sz="0" w:space="0" w:color="auto"/>
            <w:left w:val="none" w:sz="0" w:space="0" w:color="auto"/>
            <w:bottom w:val="none" w:sz="0" w:space="0" w:color="auto"/>
            <w:right w:val="none" w:sz="0" w:space="0" w:color="auto"/>
          </w:divBdr>
        </w:div>
        <w:div w:id="1332638303">
          <w:marLeft w:val="0"/>
          <w:marRight w:val="0"/>
          <w:marTop w:val="0"/>
          <w:marBottom w:val="0"/>
          <w:divBdr>
            <w:top w:val="none" w:sz="0" w:space="0" w:color="auto"/>
            <w:left w:val="none" w:sz="0" w:space="0" w:color="auto"/>
            <w:bottom w:val="none" w:sz="0" w:space="0" w:color="auto"/>
            <w:right w:val="none" w:sz="0" w:space="0" w:color="auto"/>
          </w:divBdr>
        </w:div>
        <w:div w:id="1085953325">
          <w:marLeft w:val="0"/>
          <w:marRight w:val="0"/>
          <w:marTop w:val="0"/>
          <w:marBottom w:val="0"/>
          <w:divBdr>
            <w:top w:val="none" w:sz="0" w:space="0" w:color="auto"/>
            <w:left w:val="none" w:sz="0" w:space="0" w:color="auto"/>
            <w:bottom w:val="none" w:sz="0" w:space="0" w:color="auto"/>
            <w:right w:val="none" w:sz="0" w:space="0" w:color="auto"/>
          </w:divBdr>
        </w:div>
        <w:div w:id="1321730525">
          <w:marLeft w:val="0"/>
          <w:marRight w:val="0"/>
          <w:marTop w:val="0"/>
          <w:marBottom w:val="0"/>
          <w:divBdr>
            <w:top w:val="none" w:sz="0" w:space="0" w:color="auto"/>
            <w:left w:val="none" w:sz="0" w:space="0" w:color="auto"/>
            <w:bottom w:val="none" w:sz="0" w:space="0" w:color="auto"/>
            <w:right w:val="none" w:sz="0" w:space="0" w:color="auto"/>
          </w:divBdr>
        </w:div>
        <w:div w:id="1979993215">
          <w:marLeft w:val="0"/>
          <w:marRight w:val="0"/>
          <w:marTop w:val="0"/>
          <w:marBottom w:val="0"/>
          <w:divBdr>
            <w:top w:val="none" w:sz="0" w:space="0" w:color="auto"/>
            <w:left w:val="none" w:sz="0" w:space="0" w:color="auto"/>
            <w:bottom w:val="none" w:sz="0" w:space="0" w:color="auto"/>
            <w:right w:val="none" w:sz="0" w:space="0" w:color="auto"/>
          </w:divBdr>
        </w:div>
        <w:div w:id="1390810066">
          <w:marLeft w:val="0"/>
          <w:marRight w:val="0"/>
          <w:marTop w:val="0"/>
          <w:marBottom w:val="0"/>
          <w:divBdr>
            <w:top w:val="none" w:sz="0" w:space="0" w:color="auto"/>
            <w:left w:val="none" w:sz="0" w:space="0" w:color="auto"/>
            <w:bottom w:val="none" w:sz="0" w:space="0" w:color="auto"/>
            <w:right w:val="none" w:sz="0" w:space="0" w:color="auto"/>
          </w:divBdr>
        </w:div>
        <w:div w:id="1895659196">
          <w:marLeft w:val="0"/>
          <w:marRight w:val="0"/>
          <w:marTop w:val="0"/>
          <w:marBottom w:val="0"/>
          <w:divBdr>
            <w:top w:val="none" w:sz="0" w:space="0" w:color="auto"/>
            <w:left w:val="none" w:sz="0" w:space="0" w:color="auto"/>
            <w:bottom w:val="none" w:sz="0" w:space="0" w:color="auto"/>
            <w:right w:val="none" w:sz="0" w:space="0" w:color="auto"/>
          </w:divBdr>
        </w:div>
        <w:div w:id="907421837">
          <w:marLeft w:val="0"/>
          <w:marRight w:val="0"/>
          <w:marTop w:val="0"/>
          <w:marBottom w:val="0"/>
          <w:divBdr>
            <w:top w:val="none" w:sz="0" w:space="0" w:color="auto"/>
            <w:left w:val="none" w:sz="0" w:space="0" w:color="auto"/>
            <w:bottom w:val="none" w:sz="0" w:space="0" w:color="auto"/>
            <w:right w:val="none" w:sz="0" w:space="0" w:color="auto"/>
          </w:divBdr>
        </w:div>
        <w:div w:id="904532465">
          <w:marLeft w:val="0"/>
          <w:marRight w:val="0"/>
          <w:marTop w:val="0"/>
          <w:marBottom w:val="0"/>
          <w:divBdr>
            <w:top w:val="none" w:sz="0" w:space="0" w:color="auto"/>
            <w:left w:val="none" w:sz="0" w:space="0" w:color="auto"/>
            <w:bottom w:val="none" w:sz="0" w:space="0" w:color="auto"/>
            <w:right w:val="none" w:sz="0" w:space="0" w:color="auto"/>
          </w:divBdr>
        </w:div>
        <w:div w:id="1278096649">
          <w:marLeft w:val="0"/>
          <w:marRight w:val="0"/>
          <w:marTop w:val="0"/>
          <w:marBottom w:val="0"/>
          <w:divBdr>
            <w:top w:val="none" w:sz="0" w:space="0" w:color="auto"/>
            <w:left w:val="none" w:sz="0" w:space="0" w:color="auto"/>
            <w:bottom w:val="none" w:sz="0" w:space="0" w:color="auto"/>
            <w:right w:val="none" w:sz="0" w:space="0" w:color="auto"/>
          </w:divBdr>
        </w:div>
        <w:div w:id="655376774">
          <w:marLeft w:val="0"/>
          <w:marRight w:val="0"/>
          <w:marTop w:val="0"/>
          <w:marBottom w:val="0"/>
          <w:divBdr>
            <w:top w:val="none" w:sz="0" w:space="0" w:color="auto"/>
            <w:left w:val="none" w:sz="0" w:space="0" w:color="auto"/>
            <w:bottom w:val="none" w:sz="0" w:space="0" w:color="auto"/>
            <w:right w:val="none" w:sz="0" w:space="0" w:color="auto"/>
          </w:divBdr>
        </w:div>
        <w:div w:id="1059668674">
          <w:marLeft w:val="0"/>
          <w:marRight w:val="0"/>
          <w:marTop w:val="0"/>
          <w:marBottom w:val="0"/>
          <w:divBdr>
            <w:top w:val="none" w:sz="0" w:space="0" w:color="auto"/>
            <w:left w:val="none" w:sz="0" w:space="0" w:color="auto"/>
            <w:bottom w:val="none" w:sz="0" w:space="0" w:color="auto"/>
            <w:right w:val="none" w:sz="0" w:space="0" w:color="auto"/>
          </w:divBdr>
        </w:div>
      </w:divsChild>
    </w:div>
    <w:div w:id="17515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ing-the-gap-test-and-lea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aritans.org/sites/default/files/kcfinder/branches/branch-96/files/Samaritans%20Media%20Guidelines%20UK%202013%20ARTWORK%20v2%20web.pdf" TargetMode="External"/><Relationship Id="rId5" Type="http://schemas.openxmlformats.org/officeDocument/2006/relationships/webSettings" Target="webSettings.xml"/><Relationship Id="rId10" Type="http://schemas.openxmlformats.org/officeDocument/2006/relationships/hyperlink" Target="https://v1.educationendowmentfoundation.org.uk/uploads/pdf/Changing_Mindsets.pdf%20on%2018th%20April%202016" TargetMode="External"/><Relationship Id="rId4" Type="http://schemas.openxmlformats.org/officeDocument/2006/relationships/settings" Target="settings.xml"/><Relationship Id="rId9" Type="http://schemas.openxmlformats.org/officeDocument/2006/relationships/hyperlink" Target="http://blogs.discovermagazine.com/neuroskeptic/2016/03/26/brain-on-maths-educational-neuronon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6DCF-B5CC-4A85-BEF3-3FE51012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Simms</dc:creator>
  <cp:lastModifiedBy>Simms, Victoria</cp:lastModifiedBy>
  <cp:revision>5</cp:revision>
  <dcterms:created xsi:type="dcterms:W3CDTF">2016-07-27T12:06:00Z</dcterms:created>
  <dcterms:modified xsi:type="dcterms:W3CDTF">2016-07-27T13:32:00Z</dcterms:modified>
</cp:coreProperties>
</file>