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37" w:rsidRDefault="00634837" w:rsidP="00297521">
      <w:pPr>
        <w:spacing w:line="360" w:lineRule="auto"/>
        <w:jc w:val="center"/>
        <w:rPr>
          <w:rFonts w:ascii="Times New Roman" w:hAnsi="Times New Roman" w:cs="Times New Roman"/>
          <w:b/>
          <w:sz w:val="40"/>
          <w:szCs w:val="40"/>
        </w:rPr>
      </w:pPr>
      <w:bookmarkStart w:id="0" w:name="_GoBack"/>
      <w:bookmarkEnd w:id="0"/>
    </w:p>
    <w:p w:rsidR="00634837" w:rsidRDefault="00634837" w:rsidP="00297521">
      <w:pPr>
        <w:spacing w:line="360" w:lineRule="auto"/>
        <w:jc w:val="center"/>
        <w:rPr>
          <w:rFonts w:ascii="Times New Roman" w:hAnsi="Times New Roman" w:cs="Times New Roman"/>
          <w:b/>
          <w:sz w:val="40"/>
          <w:szCs w:val="40"/>
        </w:rPr>
      </w:pPr>
    </w:p>
    <w:p w:rsidR="00297521" w:rsidRPr="00415D22" w:rsidRDefault="00E2365D" w:rsidP="00297521">
      <w:pPr>
        <w:spacing w:line="360" w:lineRule="auto"/>
        <w:jc w:val="center"/>
        <w:rPr>
          <w:rFonts w:ascii="Times New Roman" w:hAnsi="Times New Roman" w:cs="Times New Roman"/>
          <w:b/>
          <w:sz w:val="40"/>
          <w:szCs w:val="40"/>
        </w:rPr>
      </w:pPr>
      <w:r w:rsidRPr="00415D22">
        <w:rPr>
          <w:rFonts w:ascii="Times New Roman" w:hAnsi="Times New Roman" w:cs="Times New Roman"/>
          <w:b/>
          <w:sz w:val="40"/>
          <w:szCs w:val="40"/>
        </w:rPr>
        <w:t xml:space="preserve">Concern </w:t>
      </w:r>
      <w:r w:rsidR="00297521" w:rsidRPr="00415D22">
        <w:rPr>
          <w:rFonts w:ascii="Times New Roman" w:hAnsi="Times New Roman" w:cs="Times New Roman"/>
          <w:b/>
          <w:sz w:val="40"/>
          <w:szCs w:val="40"/>
        </w:rPr>
        <w:t xml:space="preserve">and Helplessness: Citizens’ Assessments of Individual and Collective Action on </w:t>
      </w:r>
      <w:r w:rsidR="00A87EEF" w:rsidRPr="00415D22">
        <w:rPr>
          <w:rFonts w:ascii="Times New Roman" w:hAnsi="Times New Roman" w:cs="Times New Roman"/>
          <w:b/>
          <w:sz w:val="40"/>
          <w:szCs w:val="40"/>
        </w:rPr>
        <w:t xml:space="preserve">the Provision of </w:t>
      </w:r>
      <w:r w:rsidR="004F14A2" w:rsidRPr="00415D22">
        <w:rPr>
          <w:rFonts w:ascii="Times New Roman" w:hAnsi="Times New Roman" w:cs="Times New Roman"/>
          <w:b/>
          <w:sz w:val="40"/>
          <w:szCs w:val="40"/>
        </w:rPr>
        <w:t>Environmental Public Goods</w:t>
      </w:r>
      <w:r w:rsidR="00297521" w:rsidRPr="00415D22">
        <w:rPr>
          <w:rFonts w:ascii="Times New Roman" w:hAnsi="Times New Roman" w:cs="Times New Roman"/>
          <w:b/>
          <w:sz w:val="40"/>
          <w:szCs w:val="40"/>
        </w:rPr>
        <w:t xml:space="preserve"> in a Coastal City at Risk of Inundation.</w:t>
      </w:r>
    </w:p>
    <w:p w:rsidR="00116BF9" w:rsidRPr="00415D22" w:rsidRDefault="00116BF9" w:rsidP="00A87EEF">
      <w:pPr>
        <w:spacing w:line="240" w:lineRule="auto"/>
        <w:jc w:val="both"/>
        <w:rPr>
          <w:rFonts w:ascii="Times New Roman" w:hAnsi="Times New Roman" w:cs="Times New Roman"/>
          <w:b/>
          <w:sz w:val="24"/>
          <w:szCs w:val="24"/>
        </w:rPr>
      </w:pPr>
    </w:p>
    <w:p w:rsidR="00116BF9" w:rsidRPr="00415D22" w:rsidRDefault="00116BF9">
      <w:pPr>
        <w:rPr>
          <w:rFonts w:ascii="Times New Roman" w:hAnsi="Times New Roman" w:cs="Times New Roman"/>
          <w:b/>
          <w:sz w:val="24"/>
          <w:szCs w:val="24"/>
        </w:rPr>
      </w:pPr>
      <w:r w:rsidRPr="00415D22">
        <w:rPr>
          <w:rFonts w:ascii="Times New Roman" w:hAnsi="Times New Roman" w:cs="Times New Roman"/>
          <w:b/>
          <w:sz w:val="24"/>
          <w:szCs w:val="24"/>
        </w:rPr>
        <w:br w:type="page"/>
      </w:r>
    </w:p>
    <w:p w:rsidR="00101666" w:rsidRPr="00415D22" w:rsidRDefault="00917ECC" w:rsidP="00A87EEF">
      <w:pPr>
        <w:spacing w:line="240" w:lineRule="auto"/>
        <w:jc w:val="both"/>
        <w:rPr>
          <w:rFonts w:ascii="Times New Roman" w:hAnsi="Times New Roman" w:cs="Times New Roman"/>
          <w:b/>
          <w:sz w:val="24"/>
          <w:szCs w:val="24"/>
        </w:rPr>
      </w:pPr>
      <w:r w:rsidRPr="00415D22">
        <w:rPr>
          <w:rFonts w:ascii="Times New Roman" w:hAnsi="Times New Roman" w:cs="Times New Roman"/>
          <w:b/>
          <w:sz w:val="24"/>
          <w:szCs w:val="24"/>
        </w:rPr>
        <w:lastRenderedPageBreak/>
        <w:t>Abstract:</w:t>
      </w:r>
    </w:p>
    <w:p w:rsidR="005B79BA" w:rsidRPr="00415D22" w:rsidRDefault="00451760" w:rsidP="00917ECC">
      <w:pPr>
        <w:spacing w:line="480" w:lineRule="auto"/>
        <w:jc w:val="both"/>
        <w:rPr>
          <w:rFonts w:ascii="Times New Roman" w:hAnsi="Times New Roman" w:cs="Times New Roman"/>
          <w:sz w:val="24"/>
          <w:szCs w:val="24"/>
        </w:rPr>
      </w:pPr>
      <w:r w:rsidRPr="00415D22">
        <w:rPr>
          <w:rFonts w:ascii="Times New Roman" w:hAnsi="Times New Roman" w:cs="Times New Roman"/>
          <w:sz w:val="24"/>
          <w:szCs w:val="24"/>
        </w:rPr>
        <w:t>S</w:t>
      </w:r>
      <w:r w:rsidR="00917ECC" w:rsidRPr="00415D22">
        <w:rPr>
          <w:rFonts w:ascii="Times New Roman" w:hAnsi="Times New Roman" w:cs="Times New Roman"/>
          <w:sz w:val="24"/>
          <w:szCs w:val="24"/>
        </w:rPr>
        <w:t xml:space="preserve">urvey data from a representative sample of 1005 households in the </w:t>
      </w:r>
      <w:r w:rsidR="00E979FD" w:rsidRPr="00415D22">
        <w:rPr>
          <w:rFonts w:ascii="Times New Roman" w:hAnsi="Times New Roman" w:cs="Times New Roman"/>
          <w:sz w:val="24"/>
          <w:szCs w:val="24"/>
        </w:rPr>
        <w:t xml:space="preserve">UK </w:t>
      </w:r>
      <w:r w:rsidR="00917ECC" w:rsidRPr="00415D22">
        <w:rPr>
          <w:rFonts w:ascii="Times New Roman" w:hAnsi="Times New Roman" w:cs="Times New Roman"/>
          <w:sz w:val="24"/>
          <w:szCs w:val="24"/>
        </w:rPr>
        <w:t>coastal city of Portsmouth are examined to discern commonalities and contrasts in their assessment of actions to address the related environmental threats of climate change and flooding.</w:t>
      </w:r>
      <w:r w:rsidR="00E979FD" w:rsidRPr="00415D22">
        <w:rPr>
          <w:rFonts w:ascii="Times New Roman" w:hAnsi="Times New Roman" w:cs="Times New Roman"/>
          <w:sz w:val="24"/>
          <w:szCs w:val="24"/>
        </w:rPr>
        <w:t xml:space="preserve">  The city of Portsmouth is at risk of inundation from rising sea levels and the city has recent experience of flooding.</w:t>
      </w:r>
      <w:r w:rsidR="00917ECC" w:rsidRPr="00415D22">
        <w:rPr>
          <w:rFonts w:ascii="Times New Roman" w:hAnsi="Times New Roman" w:cs="Times New Roman"/>
          <w:sz w:val="24"/>
          <w:szCs w:val="24"/>
        </w:rPr>
        <w:t xml:space="preserve">  A simple local and global public good framework is used to organise the understanding of reported attitudes and their determinants.  </w:t>
      </w:r>
      <w:r w:rsidR="00956413" w:rsidRPr="00415D22">
        <w:rPr>
          <w:rFonts w:ascii="Times New Roman" w:hAnsi="Times New Roman" w:cs="Times New Roman"/>
          <w:sz w:val="24"/>
          <w:szCs w:val="24"/>
        </w:rPr>
        <w:t>T</w:t>
      </w:r>
      <w:r w:rsidR="00917ECC" w:rsidRPr="00415D22">
        <w:rPr>
          <w:rFonts w:ascii="Times New Roman" w:hAnsi="Times New Roman" w:cs="Times New Roman"/>
          <w:sz w:val="24"/>
          <w:szCs w:val="24"/>
        </w:rPr>
        <w:t xml:space="preserve">he findings </w:t>
      </w:r>
      <w:r w:rsidR="001C39EF" w:rsidRPr="00415D22">
        <w:rPr>
          <w:rFonts w:ascii="Times New Roman" w:hAnsi="Times New Roman" w:cs="Times New Roman"/>
          <w:sz w:val="24"/>
          <w:szCs w:val="24"/>
        </w:rPr>
        <w:t>show that it is not always the same individuals who express concern about both climate change and flooding</w:t>
      </w:r>
      <w:r w:rsidR="00917ECC" w:rsidRPr="00415D22">
        <w:rPr>
          <w:rFonts w:ascii="Times New Roman" w:hAnsi="Times New Roman" w:cs="Times New Roman"/>
          <w:sz w:val="24"/>
          <w:szCs w:val="24"/>
        </w:rPr>
        <w:t>.</w:t>
      </w:r>
      <w:r w:rsidR="001C39EF" w:rsidRPr="00415D22">
        <w:rPr>
          <w:rFonts w:ascii="Times New Roman" w:hAnsi="Times New Roman" w:cs="Times New Roman"/>
          <w:sz w:val="24"/>
          <w:szCs w:val="24"/>
        </w:rPr>
        <w:t xml:space="preserve">  </w:t>
      </w:r>
      <w:r w:rsidR="00E07CE5" w:rsidRPr="00415D22">
        <w:rPr>
          <w:rFonts w:ascii="Times New Roman" w:hAnsi="Times New Roman" w:cs="Times New Roman"/>
          <w:sz w:val="24"/>
          <w:szCs w:val="24"/>
        </w:rPr>
        <w:t>I</w:t>
      </w:r>
      <w:r w:rsidR="00917ECC" w:rsidRPr="00415D22">
        <w:rPr>
          <w:rFonts w:ascii="Times New Roman" w:hAnsi="Times New Roman" w:cs="Times New Roman"/>
          <w:sz w:val="24"/>
          <w:szCs w:val="24"/>
        </w:rPr>
        <w:t xml:space="preserve">nvestigation </w:t>
      </w:r>
      <w:r w:rsidR="00A87EEF" w:rsidRPr="00415D22">
        <w:rPr>
          <w:rFonts w:ascii="Times New Roman" w:hAnsi="Times New Roman" w:cs="Times New Roman"/>
          <w:sz w:val="24"/>
          <w:szCs w:val="24"/>
        </w:rPr>
        <w:t>into perceptions</w:t>
      </w:r>
      <w:r w:rsidR="00917ECC" w:rsidRPr="00415D22">
        <w:rPr>
          <w:rFonts w:ascii="Times New Roman" w:hAnsi="Times New Roman" w:cs="Times New Roman"/>
          <w:sz w:val="24"/>
          <w:szCs w:val="24"/>
        </w:rPr>
        <w:t xml:space="preserve"> of helplessness in </w:t>
      </w:r>
      <w:r w:rsidR="00082716" w:rsidRPr="00415D22">
        <w:rPr>
          <w:rFonts w:ascii="Times New Roman" w:hAnsi="Times New Roman" w:cs="Times New Roman"/>
          <w:sz w:val="24"/>
          <w:szCs w:val="24"/>
        </w:rPr>
        <w:t>tackling</w:t>
      </w:r>
      <w:r w:rsidR="00A87EEF" w:rsidRPr="00415D22">
        <w:rPr>
          <w:rFonts w:ascii="Times New Roman" w:hAnsi="Times New Roman" w:cs="Times New Roman"/>
          <w:sz w:val="24"/>
          <w:szCs w:val="24"/>
        </w:rPr>
        <w:t xml:space="preserve"> climate </w:t>
      </w:r>
      <w:r w:rsidR="008C20F9" w:rsidRPr="00415D22">
        <w:rPr>
          <w:rFonts w:ascii="Times New Roman" w:hAnsi="Times New Roman" w:cs="Times New Roman"/>
          <w:sz w:val="24"/>
          <w:szCs w:val="24"/>
        </w:rPr>
        <w:t>change</w:t>
      </w:r>
      <w:r w:rsidR="00B52D8E" w:rsidRPr="00415D22">
        <w:rPr>
          <w:rFonts w:ascii="Times New Roman" w:hAnsi="Times New Roman" w:cs="Times New Roman"/>
          <w:sz w:val="24"/>
          <w:szCs w:val="24"/>
        </w:rPr>
        <w:t xml:space="preserve"> </w:t>
      </w:r>
      <w:r w:rsidR="00A87EEF" w:rsidRPr="00415D22">
        <w:rPr>
          <w:rFonts w:ascii="Times New Roman" w:hAnsi="Times New Roman" w:cs="Times New Roman"/>
          <w:sz w:val="24"/>
          <w:szCs w:val="24"/>
        </w:rPr>
        <w:t>indicate</w:t>
      </w:r>
      <w:r w:rsidR="00082716" w:rsidRPr="00415D22">
        <w:rPr>
          <w:rFonts w:ascii="Times New Roman" w:hAnsi="Times New Roman" w:cs="Times New Roman"/>
          <w:sz w:val="24"/>
          <w:szCs w:val="24"/>
        </w:rPr>
        <w:t>s</w:t>
      </w:r>
      <w:r w:rsidR="00A87EEF" w:rsidRPr="00415D22">
        <w:rPr>
          <w:rFonts w:ascii="Times New Roman" w:hAnsi="Times New Roman" w:cs="Times New Roman"/>
          <w:sz w:val="24"/>
          <w:szCs w:val="24"/>
        </w:rPr>
        <w:t xml:space="preserve"> that individuals more often perceive</w:t>
      </w:r>
      <w:r w:rsidR="00B337C0" w:rsidRPr="00415D22">
        <w:rPr>
          <w:rFonts w:ascii="Times New Roman" w:hAnsi="Times New Roman" w:cs="Times New Roman"/>
          <w:sz w:val="24"/>
          <w:szCs w:val="24"/>
        </w:rPr>
        <w:t>d</w:t>
      </w:r>
      <w:r w:rsidR="00A87EEF" w:rsidRPr="00415D22">
        <w:rPr>
          <w:rFonts w:ascii="Times New Roman" w:hAnsi="Times New Roman" w:cs="Times New Roman"/>
          <w:sz w:val="24"/>
          <w:szCs w:val="24"/>
        </w:rPr>
        <w:t xml:space="preserve"> themselves to be helpless in </w:t>
      </w:r>
      <w:r w:rsidR="00082716" w:rsidRPr="00415D22">
        <w:rPr>
          <w:rFonts w:ascii="Times New Roman" w:hAnsi="Times New Roman" w:cs="Times New Roman"/>
          <w:sz w:val="24"/>
          <w:szCs w:val="24"/>
        </w:rPr>
        <w:t>tackling</w:t>
      </w:r>
      <w:r w:rsidR="00A87EEF" w:rsidRPr="00415D22">
        <w:rPr>
          <w:rFonts w:ascii="Times New Roman" w:hAnsi="Times New Roman" w:cs="Times New Roman"/>
          <w:sz w:val="24"/>
          <w:szCs w:val="24"/>
        </w:rPr>
        <w:t xml:space="preserve"> climate but perceive</w:t>
      </w:r>
      <w:r w:rsidR="00583621" w:rsidRPr="00415D22">
        <w:rPr>
          <w:rFonts w:ascii="Times New Roman" w:hAnsi="Times New Roman" w:cs="Times New Roman"/>
          <w:sz w:val="24"/>
          <w:szCs w:val="24"/>
        </w:rPr>
        <w:t>d</w:t>
      </w:r>
      <w:r w:rsidR="00A87EEF" w:rsidRPr="00415D22">
        <w:rPr>
          <w:rFonts w:ascii="Times New Roman" w:hAnsi="Times New Roman" w:cs="Times New Roman"/>
          <w:sz w:val="24"/>
          <w:szCs w:val="24"/>
        </w:rPr>
        <w:t xml:space="preserve"> local collective action to be </w:t>
      </w:r>
      <w:r w:rsidR="001C39EF" w:rsidRPr="00415D22">
        <w:rPr>
          <w:rFonts w:ascii="Times New Roman" w:hAnsi="Times New Roman" w:cs="Times New Roman"/>
          <w:sz w:val="24"/>
          <w:szCs w:val="24"/>
        </w:rPr>
        <w:t xml:space="preserve">more </w:t>
      </w:r>
      <w:r w:rsidR="00A87EEF" w:rsidRPr="00415D22">
        <w:rPr>
          <w:rFonts w:ascii="Times New Roman" w:hAnsi="Times New Roman" w:cs="Times New Roman"/>
          <w:sz w:val="24"/>
          <w:szCs w:val="24"/>
        </w:rPr>
        <w:t>effective.</w:t>
      </w:r>
      <w:r w:rsidR="00252C54" w:rsidRPr="00415D22">
        <w:rPr>
          <w:rFonts w:ascii="Times New Roman" w:hAnsi="Times New Roman" w:cs="Times New Roman"/>
          <w:sz w:val="24"/>
          <w:szCs w:val="24"/>
        </w:rPr>
        <w:t xml:space="preserve">  Individuals </w:t>
      </w:r>
      <w:r w:rsidR="002007A1" w:rsidRPr="00415D22">
        <w:rPr>
          <w:rFonts w:ascii="Times New Roman" w:hAnsi="Times New Roman" w:cs="Times New Roman"/>
          <w:sz w:val="24"/>
          <w:szCs w:val="24"/>
        </w:rPr>
        <w:t>considered</w:t>
      </w:r>
      <w:r w:rsidR="00252C54" w:rsidRPr="00415D22">
        <w:rPr>
          <w:rFonts w:ascii="Times New Roman" w:hAnsi="Times New Roman" w:cs="Times New Roman"/>
          <w:sz w:val="24"/>
          <w:szCs w:val="24"/>
        </w:rPr>
        <w:t xml:space="preserve"> local collective action to be more effective in </w:t>
      </w:r>
      <w:r w:rsidR="00082716" w:rsidRPr="00415D22">
        <w:rPr>
          <w:rFonts w:ascii="Times New Roman" w:hAnsi="Times New Roman" w:cs="Times New Roman"/>
          <w:sz w:val="24"/>
          <w:szCs w:val="24"/>
        </w:rPr>
        <w:t>tackling</w:t>
      </w:r>
      <w:r w:rsidR="00252C54" w:rsidRPr="00415D22">
        <w:rPr>
          <w:rFonts w:ascii="Times New Roman" w:hAnsi="Times New Roman" w:cs="Times New Roman"/>
          <w:sz w:val="24"/>
          <w:szCs w:val="24"/>
        </w:rPr>
        <w:t xml:space="preserve"> climate change</w:t>
      </w:r>
      <w:r w:rsidR="00976984" w:rsidRPr="00415D22">
        <w:rPr>
          <w:rFonts w:ascii="Times New Roman" w:hAnsi="Times New Roman" w:cs="Times New Roman"/>
          <w:sz w:val="24"/>
          <w:szCs w:val="24"/>
        </w:rPr>
        <w:t>.</w:t>
      </w:r>
      <w:r w:rsidR="00252C54" w:rsidRPr="00415D22">
        <w:rPr>
          <w:rFonts w:ascii="Times New Roman" w:hAnsi="Times New Roman" w:cs="Times New Roman"/>
          <w:sz w:val="24"/>
          <w:szCs w:val="24"/>
        </w:rPr>
        <w:t xml:space="preserve">  P</w:t>
      </w:r>
      <w:r w:rsidR="001C39EF" w:rsidRPr="00415D22">
        <w:rPr>
          <w:rFonts w:ascii="Times New Roman" w:hAnsi="Times New Roman" w:cs="Times New Roman"/>
          <w:sz w:val="24"/>
          <w:szCs w:val="24"/>
        </w:rPr>
        <w:t>erceptions of individual helplessness are in turn related to reported concern.</w:t>
      </w:r>
      <w:r w:rsidR="00DE58BB" w:rsidRPr="00415D22">
        <w:rPr>
          <w:rFonts w:ascii="Times New Roman" w:hAnsi="Times New Roman" w:cs="Times New Roman"/>
          <w:sz w:val="24"/>
          <w:szCs w:val="24"/>
        </w:rPr>
        <w:t xml:space="preserve"> </w:t>
      </w:r>
      <w:r w:rsidR="00976984" w:rsidRPr="00415D22">
        <w:rPr>
          <w:rFonts w:ascii="Times New Roman" w:hAnsi="Times New Roman" w:cs="Times New Roman"/>
          <w:sz w:val="24"/>
          <w:szCs w:val="24"/>
        </w:rPr>
        <w:t xml:space="preserve"> </w:t>
      </w:r>
      <w:r w:rsidR="00A87EEF" w:rsidRPr="00415D22">
        <w:rPr>
          <w:rFonts w:ascii="Times New Roman" w:hAnsi="Times New Roman" w:cs="Times New Roman"/>
          <w:sz w:val="24"/>
          <w:szCs w:val="24"/>
        </w:rPr>
        <w:t>Several s</w:t>
      </w:r>
      <w:r w:rsidR="004576F4" w:rsidRPr="00415D22">
        <w:rPr>
          <w:rFonts w:ascii="Times New Roman" w:hAnsi="Times New Roman" w:cs="Times New Roman"/>
          <w:sz w:val="24"/>
          <w:szCs w:val="24"/>
        </w:rPr>
        <w:t>ocioeconomic characteristics of individuals</w:t>
      </w:r>
      <w:r w:rsidR="00B337C0" w:rsidRPr="00415D22">
        <w:rPr>
          <w:rFonts w:ascii="Times New Roman" w:hAnsi="Times New Roman" w:cs="Times New Roman"/>
          <w:sz w:val="24"/>
          <w:szCs w:val="24"/>
        </w:rPr>
        <w:t xml:space="preserve"> are</w:t>
      </w:r>
      <w:r w:rsidR="004576F4" w:rsidRPr="00415D22">
        <w:rPr>
          <w:rFonts w:ascii="Times New Roman" w:hAnsi="Times New Roman" w:cs="Times New Roman"/>
          <w:sz w:val="24"/>
          <w:szCs w:val="24"/>
        </w:rPr>
        <w:t xml:space="preserve"> shown to be useful </w:t>
      </w:r>
      <w:r w:rsidR="00E979FD" w:rsidRPr="00415D22">
        <w:rPr>
          <w:rFonts w:ascii="Times New Roman" w:hAnsi="Times New Roman" w:cs="Times New Roman"/>
          <w:sz w:val="24"/>
          <w:szCs w:val="24"/>
        </w:rPr>
        <w:t>in explaining</w:t>
      </w:r>
      <w:r w:rsidR="004576F4" w:rsidRPr="00415D22">
        <w:rPr>
          <w:rFonts w:ascii="Times New Roman" w:hAnsi="Times New Roman" w:cs="Times New Roman"/>
          <w:sz w:val="24"/>
          <w:szCs w:val="24"/>
        </w:rPr>
        <w:t xml:space="preserve"> the determinants of concern and perceptions of helplessness </w:t>
      </w:r>
      <w:proofErr w:type="gramStart"/>
      <w:r w:rsidR="004576F4" w:rsidRPr="00415D22">
        <w:rPr>
          <w:rFonts w:ascii="Times New Roman" w:hAnsi="Times New Roman" w:cs="Times New Roman"/>
          <w:sz w:val="24"/>
          <w:szCs w:val="24"/>
        </w:rPr>
        <w:t>among</w:t>
      </w:r>
      <w:proofErr w:type="gramEnd"/>
      <w:r w:rsidR="004576F4" w:rsidRPr="00415D22">
        <w:rPr>
          <w:rFonts w:ascii="Times New Roman" w:hAnsi="Times New Roman" w:cs="Times New Roman"/>
          <w:sz w:val="24"/>
          <w:szCs w:val="24"/>
        </w:rPr>
        <w:t xml:space="preserve"> respondents</w:t>
      </w:r>
      <w:r w:rsidR="00252C54" w:rsidRPr="00415D22">
        <w:rPr>
          <w:rFonts w:ascii="Times New Roman" w:hAnsi="Times New Roman" w:cs="Times New Roman"/>
          <w:sz w:val="24"/>
          <w:szCs w:val="24"/>
        </w:rPr>
        <w:t>.</w:t>
      </w:r>
      <w:r w:rsidR="005B79BA" w:rsidRPr="00415D22">
        <w:rPr>
          <w:rFonts w:ascii="Times New Roman" w:hAnsi="Times New Roman" w:cs="Times New Roman"/>
          <w:sz w:val="24"/>
          <w:szCs w:val="24"/>
        </w:rPr>
        <w:t xml:space="preserve"> </w:t>
      </w:r>
      <w:r w:rsidR="00252C54" w:rsidRPr="00415D22">
        <w:rPr>
          <w:rFonts w:ascii="Times New Roman" w:hAnsi="Times New Roman" w:cs="Times New Roman"/>
          <w:sz w:val="24"/>
          <w:szCs w:val="24"/>
        </w:rPr>
        <w:t xml:space="preserve"> </w:t>
      </w:r>
      <w:r w:rsidR="005B79BA" w:rsidRPr="00415D22">
        <w:rPr>
          <w:rFonts w:ascii="Times New Roman" w:hAnsi="Times New Roman" w:cs="Times New Roman"/>
          <w:sz w:val="24"/>
          <w:szCs w:val="24"/>
        </w:rPr>
        <w:t>As other cities face climate change related challenges, t</w:t>
      </w:r>
      <w:r w:rsidR="00252C54" w:rsidRPr="00415D22">
        <w:rPr>
          <w:rFonts w:ascii="Times New Roman" w:hAnsi="Times New Roman" w:cs="Times New Roman"/>
          <w:sz w:val="24"/>
          <w:szCs w:val="24"/>
        </w:rPr>
        <w:t>he empirical findings, based upon attitudes from an alert urban population</w:t>
      </w:r>
      <w:r w:rsidR="005B79BA" w:rsidRPr="00415D22">
        <w:rPr>
          <w:rFonts w:ascii="Times New Roman" w:hAnsi="Times New Roman" w:cs="Times New Roman"/>
          <w:sz w:val="24"/>
          <w:szCs w:val="24"/>
        </w:rPr>
        <w:t xml:space="preserve"> are</w:t>
      </w:r>
      <w:r w:rsidR="00252C54" w:rsidRPr="00415D22">
        <w:rPr>
          <w:rFonts w:ascii="Times New Roman" w:hAnsi="Times New Roman" w:cs="Times New Roman"/>
          <w:sz w:val="24"/>
          <w:szCs w:val="24"/>
        </w:rPr>
        <w:t xml:space="preserve"> informative to policy design</w:t>
      </w:r>
      <w:r w:rsidR="005B79BA" w:rsidRPr="00415D22">
        <w:rPr>
          <w:rFonts w:ascii="Times New Roman" w:hAnsi="Times New Roman" w:cs="Times New Roman"/>
          <w:sz w:val="24"/>
          <w:szCs w:val="24"/>
        </w:rPr>
        <w:t>.</w:t>
      </w:r>
      <w:r w:rsidR="00252C54" w:rsidRPr="00415D22">
        <w:rPr>
          <w:rFonts w:ascii="Times New Roman" w:hAnsi="Times New Roman" w:cs="Times New Roman"/>
          <w:sz w:val="24"/>
          <w:szCs w:val="24"/>
        </w:rPr>
        <w:t xml:space="preserve"> </w:t>
      </w:r>
    </w:p>
    <w:p w:rsidR="005B79BA" w:rsidRPr="00415D22" w:rsidRDefault="005B79BA" w:rsidP="00917ECC">
      <w:pPr>
        <w:spacing w:line="480" w:lineRule="auto"/>
        <w:jc w:val="both"/>
        <w:rPr>
          <w:rFonts w:ascii="Times New Roman" w:hAnsi="Times New Roman" w:cs="Times New Roman"/>
          <w:sz w:val="24"/>
          <w:szCs w:val="24"/>
        </w:rPr>
      </w:pPr>
    </w:p>
    <w:p w:rsidR="00917ECC" w:rsidRPr="00415D22" w:rsidRDefault="00917ECC" w:rsidP="00917ECC">
      <w:pPr>
        <w:spacing w:line="480" w:lineRule="auto"/>
        <w:jc w:val="both"/>
        <w:rPr>
          <w:rFonts w:ascii="Times New Roman" w:hAnsi="Times New Roman" w:cs="Times New Roman"/>
          <w:sz w:val="24"/>
          <w:szCs w:val="24"/>
        </w:rPr>
      </w:pPr>
      <w:r w:rsidRPr="00415D22">
        <w:rPr>
          <w:rFonts w:ascii="Times New Roman" w:hAnsi="Times New Roman" w:cs="Times New Roman"/>
          <w:b/>
          <w:sz w:val="24"/>
          <w:szCs w:val="24"/>
        </w:rPr>
        <w:t xml:space="preserve">Keywords: </w:t>
      </w:r>
      <w:r w:rsidRPr="00415D22">
        <w:rPr>
          <w:rFonts w:ascii="Times New Roman" w:hAnsi="Times New Roman" w:cs="Times New Roman"/>
          <w:sz w:val="24"/>
          <w:szCs w:val="24"/>
        </w:rPr>
        <w:t xml:space="preserve">climate change, global public goods, local public goods, </w:t>
      </w:r>
      <w:proofErr w:type="gramStart"/>
      <w:r w:rsidR="008C20F9" w:rsidRPr="00415D22">
        <w:rPr>
          <w:rFonts w:ascii="Times New Roman" w:hAnsi="Times New Roman" w:cs="Times New Roman"/>
          <w:sz w:val="24"/>
          <w:szCs w:val="24"/>
        </w:rPr>
        <w:t>flood</w:t>
      </w:r>
      <w:proofErr w:type="gramEnd"/>
      <w:r w:rsidR="008C20F9" w:rsidRPr="00415D22">
        <w:rPr>
          <w:rFonts w:ascii="Times New Roman" w:hAnsi="Times New Roman" w:cs="Times New Roman"/>
          <w:sz w:val="24"/>
          <w:szCs w:val="24"/>
        </w:rPr>
        <w:t xml:space="preserve"> prevention</w:t>
      </w:r>
      <w:r w:rsidRPr="00415D22">
        <w:rPr>
          <w:rFonts w:ascii="Times New Roman" w:hAnsi="Times New Roman" w:cs="Times New Roman"/>
          <w:sz w:val="24"/>
          <w:szCs w:val="24"/>
        </w:rPr>
        <w:t>, coastal city</w:t>
      </w:r>
      <w:r w:rsidR="00A203DA" w:rsidRPr="00415D22">
        <w:rPr>
          <w:rFonts w:ascii="Times New Roman" w:hAnsi="Times New Roman" w:cs="Times New Roman"/>
          <w:sz w:val="24"/>
          <w:szCs w:val="24"/>
        </w:rPr>
        <w:t>.</w:t>
      </w:r>
    </w:p>
    <w:p w:rsidR="00A203DA" w:rsidRPr="00415D22" w:rsidRDefault="00A203DA" w:rsidP="00A203DA">
      <w:pPr>
        <w:spacing w:line="480" w:lineRule="auto"/>
        <w:rPr>
          <w:rFonts w:ascii="Times New Roman" w:hAnsi="Times New Roman" w:cs="Times New Roman"/>
          <w:sz w:val="24"/>
          <w:szCs w:val="24"/>
          <w:lang w:val="it-IT"/>
        </w:rPr>
      </w:pPr>
      <w:r w:rsidRPr="00415D22">
        <w:rPr>
          <w:rFonts w:ascii="Times New Roman" w:hAnsi="Times New Roman" w:cs="Times New Roman"/>
          <w:i/>
          <w:iCs/>
          <w:sz w:val="24"/>
          <w:szCs w:val="24"/>
          <w:lang w:val="it-IT"/>
        </w:rPr>
        <w:t>JEL classification:</w:t>
      </w:r>
      <w:r w:rsidRPr="00415D22">
        <w:rPr>
          <w:rFonts w:ascii="Times New Roman" w:hAnsi="Times New Roman" w:cs="Times New Roman"/>
          <w:sz w:val="24"/>
          <w:szCs w:val="24"/>
          <w:lang w:val="it-IT"/>
        </w:rPr>
        <w:t xml:space="preserve"> H4, R0, Q54</w:t>
      </w:r>
    </w:p>
    <w:p w:rsidR="00EA24B3" w:rsidRPr="00415D22" w:rsidRDefault="00EA24B3" w:rsidP="00A87EEF">
      <w:pPr>
        <w:spacing w:after="0" w:line="240" w:lineRule="auto"/>
        <w:rPr>
          <w:rFonts w:ascii="Times New Roman" w:hAnsi="Times New Roman" w:cs="Times New Roman"/>
          <w:sz w:val="24"/>
          <w:szCs w:val="24"/>
          <w:lang w:val="en-IE"/>
        </w:rPr>
      </w:pPr>
      <w:r w:rsidRPr="00415D22">
        <w:rPr>
          <w:rFonts w:ascii="Times New Roman" w:hAnsi="Times New Roman" w:cs="Times New Roman"/>
          <w:b/>
          <w:sz w:val="24"/>
          <w:szCs w:val="24"/>
        </w:rPr>
        <w:br w:type="page"/>
      </w:r>
    </w:p>
    <w:p w:rsidR="00B832D6" w:rsidRPr="00415D22" w:rsidRDefault="00B832D6" w:rsidP="00B832D6">
      <w:pPr>
        <w:spacing w:line="480" w:lineRule="auto"/>
        <w:jc w:val="both"/>
        <w:rPr>
          <w:rFonts w:ascii="Times New Roman" w:hAnsi="Times New Roman" w:cs="Times New Roman"/>
          <w:b/>
          <w:sz w:val="24"/>
          <w:szCs w:val="24"/>
        </w:rPr>
      </w:pPr>
      <w:r w:rsidRPr="00415D22">
        <w:rPr>
          <w:rFonts w:ascii="Times New Roman" w:hAnsi="Times New Roman" w:cs="Times New Roman"/>
          <w:b/>
          <w:sz w:val="24"/>
          <w:szCs w:val="24"/>
        </w:rPr>
        <w:lastRenderedPageBreak/>
        <w:t>1. Introduction</w:t>
      </w:r>
    </w:p>
    <w:p w:rsidR="00F43446" w:rsidRPr="00415D22" w:rsidRDefault="00F43446" w:rsidP="00822447">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Climate change and its associated effect</w:t>
      </w:r>
      <w:r w:rsidR="006171F8" w:rsidRPr="00415D22">
        <w:rPr>
          <w:rFonts w:ascii="Times New Roman" w:hAnsi="Times New Roman" w:cs="Times New Roman"/>
          <w:color w:val="000000" w:themeColor="text1"/>
          <w:sz w:val="24"/>
          <w:szCs w:val="24"/>
        </w:rPr>
        <w:t>s</w:t>
      </w:r>
      <w:r w:rsidRPr="00415D22">
        <w:rPr>
          <w:rFonts w:ascii="Times New Roman" w:hAnsi="Times New Roman" w:cs="Times New Roman"/>
          <w:color w:val="000000" w:themeColor="text1"/>
          <w:sz w:val="24"/>
          <w:szCs w:val="24"/>
        </w:rPr>
        <w:t xml:space="preserve"> are a major issue of risk facing global populations. </w:t>
      </w:r>
      <w:r w:rsidR="00822447"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Increasingly there </w:t>
      </w:r>
      <w:r w:rsidR="00170A63" w:rsidRPr="00415D22">
        <w:rPr>
          <w:rFonts w:ascii="Times New Roman" w:hAnsi="Times New Roman" w:cs="Times New Roman"/>
          <w:color w:val="000000" w:themeColor="text1"/>
          <w:sz w:val="24"/>
          <w:szCs w:val="24"/>
        </w:rPr>
        <w:t>are</w:t>
      </w:r>
      <w:r w:rsidRPr="00415D22">
        <w:rPr>
          <w:rFonts w:ascii="Times New Roman" w:hAnsi="Times New Roman" w:cs="Times New Roman"/>
          <w:color w:val="000000" w:themeColor="text1"/>
          <w:sz w:val="24"/>
          <w:szCs w:val="24"/>
        </w:rPr>
        <w:t xml:space="preserve"> calls for action</w:t>
      </w:r>
      <w:r w:rsidR="00082716" w:rsidRPr="00415D22">
        <w:rPr>
          <w:rFonts w:ascii="Times New Roman" w:hAnsi="Times New Roman" w:cs="Times New Roman"/>
          <w:color w:val="000000" w:themeColor="text1"/>
          <w:sz w:val="24"/>
          <w:szCs w:val="24"/>
        </w:rPr>
        <w:t xml:space="preserve"> to tackle climate change through mitigation and adaptation efforts</w:t>
      </w:r>
      <w:r w:rsidRPr="00415D22">
        <w:rPr>
          <w:rFonts w:ascii="Times New Roman" w:hAnsi="Times New Roman" w:cs="Times New Roman"/>
          <w:color w:val="000000" w:themeColor="text1"/>
          <w:sz w:val="24"/>
          <w:szCs w:val="24"/>
        </w:rPr>
        <w:t>.  To ensure appropriate efforts are achieved in the UK</w:t>
      </w:r>
      <w:r w:rsidR="00ED6CE6"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and elsewhere</w:t>
      </w:r>
      <w:r w:rsidR="00ED6CE6"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w:t>
      </w:r>
      <w:r w:rsidR="00C10E16" w:rsidRPr="00415D22">
        <w:rPr>
          <w:rFonts w:ascii="Times New Roman" w:hAnsi="Times New Roman" w:cs="Times New Roman"/>
          <w:color w:val="000000" w:themeColor="text1"/>
          <w:sz w:val="24"/>
          <w:szCs w:val="24"/>
        </w:rPr>
        <w:t>an understanding of public perceptions of climate change is</w:t>
      </w:r>
      <w:r w:rsidR="00822447" w:rsidRPr="00415D22">
        <w:rPr>
          <w:rFonts w:ascii="Times New Roman" w:hAnsi="Times New Roman" w:cs="Times New Roman"/>
          <w:color w:val="000000" w:themeColor="text1"/>
          <w:sz w:val="24"/>
          <w:szCs w:val="24"/>
        </w:rPr>
        <w:t xml:space="preserve"> critical (Kellstedt </w:t>
      </w:r>
      <w:r w:rsidR="00AF23F3" w:rsidRPr="00415D22">
        <w:rPr>
          <w:rFonts w:ascii="Times New Roman" w:hAnsi="Times New Roman" w:cs="Times New Roman"/>
          <w:color w:val="000000" w:themeColor="text1"/>
          <w:sz w:val="24"/>
          <w:szCs w:val="24"/>
        </w:rPr>
        <w:t>et al. 2008;</w:t>
      </w:r>
      <w:r w:rsidR="00822447" w:rsidRPr="00415D22">
        <w:rPr>
          <w:rFonts w:ascii="Times New Roman" w:hAnsi="Times New Roman" w:cs="Times New Roman"/>
          <w:color w:val="000000" w:themeColor="text1"/>
          <w:sz w:val="24"/>
          <w:szCs w:val="24"/>
        </w:rPr>
        <w:t xml:space="preserve"> Whitmarsh 2009</w:t>
      </w:r>
      <w:r w:rsidR="00AF23F3" w:rsidRPr="00415D22">
        <w:rPr>
          <w:rFonts w:ascii="Times New Roman" w:hAnsi="Times New Roman" w:cs="Times New Roman"/>
          <w:color w:val="000000" w:themeColor="text1"/>
          <w:sz w:val="24"/>
          <w:szCs w:val="24"/>
        </w:rPr>
        <w:t>;</w:t>
      </w:r>
      <w:r w:rsidR="004D65C1" w:rsidRPr="00415D22">
        <w:rPr>
          <w:rFonts w:ascii="Times New Roman" w:hAnsi="Times New Roman" w:cs="Times New Roman"/>
          <w:color w:val="000000" w:themeColor="text1"/>
          <w:sz w:val="24"/>
          <w:szCs w:val="24"/>
        </w:rPr>
        <w:t xml:space="preserve"> IPCC 2014</w:t>
      </w:r>
      <w:r w:rsidR="00AF23F3" w:rsidRPr="00415D22">
        <w:rPr>
          <w:rFonts w:ascii="Times New Roman" w:hAnsi="Times New Roman" w:cs="Times New Roman"/>
          <w:color w:val="000000" w:themeColor="text1"/>
          <w:sz w:val="24"/>
          <w:szCs w:val="24"/>
        </w:rPr>
        <w:t>;</w:t>
      </w:r>
      <w:r w:rsidR="006E751E" w:rsidRPr="00415D22">
        <w:rPr>
          <w:rFonts w:ascii="Times New Roman" w:hAnsi="Times New Roman" w:cs="Times New Roman"/>
          <w:color w:val="000000" w:themeColor="text1"/>
          <w:sz w:val="24"/>
          <w:szCs w:val="24"/>
        </w:rPr>
        <w:t xml:space="preserve"> </w:t>
      </w:r>
      <w:r w:rsidR="00FA2442" w:rsidRPr="00415D22">
        <w:rPr>
          <w:rFonts w:ascii="Times New Roman" w:hAnsi="Times New Roman" w:cs="Times New Roman"/>
          <w:color w:val="000000" w:themeColor="text1"/>
          <w:sz w:val="24"/>
          <w:szCs w:val="24"/>
        </w:rPr>
        <w:t xml:space="preserve">Le </w:t>
      </w:r>
      <w:r w:rsidR="006E751E" w:rsidRPr="00415D22">
        <w:rPr>
          <w:rFonts w:ascii="Times New Roman" w:hAnsi="Times New Roman" w:cs="Times New Roman"/>
          <w:color w:val="000000" w:themeColor="text1"/>
          <w:sz w:val="24"/>
          <w:szCs w:val="24"/>
        </w:rPr>
        <w:t>D</w:t>
      </w:r>
      <w:r w:rsidR="00381E28" w:rsidRPr="00415D22">
        <w:rPr>
          <w:rFonts w:ascii="Times New Roman" w:hAnsi="Times New Roman" w:cs="Times New Roman"/>
          <w:color w:val="000000" w:themeColor="text1"/>
          <w:sz w:val="24"/>
          <w:szCs w:val="24"/>
        </w:rPr>
        <w:t>a</w:t>
      </w:r>
      <w:r w:rsidR="00AF23F3" w:rsidRPr="00415D22">
        <w:rPr>
          <w:rFonts w:ascii="Times New Roman" w:hAnsi="Times New Roman" w:cs="Times New Roman"/>
          <w:color w:val="000000" w:themeColor="text1"/>
          <w:sz w:val="24"/>
          <w:szCs w:val="24"/>
        </w:rPr>
        <w:t>ng et. al.</w:t>
      </w:r>
      <w:r w:rsidR="006E751E" w:rsidRPr="00415D22">
        <w:rPr>
          <w:rFonts w:ascii="Times New Roman" w:hAnsi="Times New Roman" w:cs="Times New Roman"/>
          <w:color w:val="000000" w:themeColor="text1"/>
          <w:sz w:val="24"/>
          <w:szCs w:val="24"/>
        </w:rPr>
        <w:t xml:space="preserve"> 2014</w:t>
      </w:r>
      <w:r w:rsidR="00822447"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Engaging citizens in climate change issues remains difficult.  The rationale </w:t>
      </w:r>
      <w:r w:rsidR="008556E5" w:rsidRPr="00415D22">
        <w:rPr>
          <w:rFonts w:ascii="Times New Roman" w:hAnsi="Times New Roman" w:cs="Times New Roman"/>
          <w:color w:val="000000" w:themeColor="text1"/>
          <w:sz w:val="24"/>
          <w:szCs w:val="24"/>
        </w:rPr>
        <w:t>for</w:t>
      </w:r>
      <w:r w:rsidRPr="00415D22">
        <w:rPr>
          <w:rFonts w:ascii="Times New Roman" w:hAnsi="Times New Roman" w:cs="Times New Roman"/>
          <w:color w:val="000000" w:themeColor="text1"/>
          <w:sz w:val="24"/>
          <w:szCs w:val="24"/>
        </w:rPr>
        <w:t xml:space="preserve"> this paper is to investigate the determinants and interrelationship between concern about </w:t>
      </w:r>
      <w:r w:rsidR="00292CB0" w:rsidRPr="00415D22">
        <w:rPr>
          <w:rFonts w:ascii="Times New Roman" w:hAnsi="Times New Roman" w:cs="Times New Roman"/>
          <w:color w:val="000000" w:themeColor="text1"/>
          <w:sz w:val="24"/>
          <w:szCs w:val="24"/>
        </w:rPr>
        <w:t xml:space="preserve">climate change and </w:t>
      </w:r>
      <w:r w:rsidRPr="00415D22">
        <w:rPr>
          <w:rFonts w:ascii="Times New Roman" w:hAnsi="Times New Roman" w:cs="Times New Roman"/>
          <w:color w:val="000000" w:themeColor="text1"/>
          <w:sz w:val="24"/>
          <w:szCs w:val="24"/>
        </w:rPr>
        <w:t xml:space="preserve">flooding, as well as perceptions of helplessness with regards to </w:t>
      </w:r>
      <w:r w:rsidR="00082716" w:rsidRPr="00415D22">
        <w:rPr>
          <w:rFonts w:ascii="Times New Roman" w:hAnsi="Times New Roman" w:cs="Times New Roman"/>
          <w:color w:val="000000" w:themeColor="text1"/>
          <w:sz w:val="24"/>
          <w:szCs w:val="24"/>
        </w:rPr>
        <w:t xml:space="preserve">tackling </w:t>
      </w:r>
      <w:r w:rsidRPr="00415D22">
        <w:rPr>
          <w:rFonts w:ascii="Times New Roman" w:hAnsi="Times New Roman" w:cs="Times New Roman"/>
          <w:color w:val="000000" w:themeColor="text1"/>
          <w:sz w:val="24"/>
          <w:szCs w:val="24"/>
        </w:rPr>
        <w:t>climate change, in a city at risk of inundation.  A simple local and global public good framework is used to organise the understanding of reported attitudes and their determinants</w:t>
      </w:r>
      <w:r w:rsidR="008556E5"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at a city level</w:t>
      </w:r>
      <w:r w:rsidR="008556E5"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where experience of flooding and an understanding of the risks presented by climate change are prevalent. </w:t>
      </w:r>
    </w:p>
    <w:p w:rsidR="00822447" w:rsidRPr="00415D22" w:rsidRDefault="00822447" w:rsidP="00040CF6">
      <w:pPr>
        <w:spacing w:after="0" w:line="480" w:lineRule="auto"/>
        <w:jc w:val="both"/>
        <w:rPr>
          <w:rFonts w:ascii="Times New Roman" w:hAnsi="Times New Roman" w:cs="Times New Roman"/>
          <w:sz w:val="24"/>
          <w:szCs w:val="24"/>
        </w:rPr>
      </w:pPr>
    </w:p>
    <w:p w:rsidR="00B832D6" w:rsidRPr="00415D22" w:rsidRDefault="00B832D6" w:rsidP="00B832D6">
      <w:pPr>
        <w:spacing w:line="480" w:lineRule="auto"/>
        <w:jc w:val="both"/>
        <w:rPr>
          <w:rFonts w:ascii="Times New Roman" w:hAnsi="Times New Roman" w:cs="Times New Roman"/>
          <w:b/>
          <w:sz w:val="24"/>
          <w:szCs w:val="24"/>
        </w:rPr>
      </w:pPr>
      <w:r w:rsidRPr="00415D22">
        <w:rPr>
          <w:rFonts w:ascii="Times New Roman" w:hAnsi="Times New Roman" w:cs="Times New Roman"/>
          <w:sz w:val="24"/>
          <w:szCs w:val="24"/>
        </w:rPr>
        <w:t xml:space="preserve">The well-known </w:t>
      </w:r>
      <w:r w:rsidR="006171F8" w:rsidRPr="00415D22">
        <w:rPr>
          <w:rFonts w:ascii="Times New Roman" w:hAnsi="Times New Roman" w:cs="Times New Roman"/>
          <w:sz w:val="24"/>
          <w:szCs w:val="24"/>
        </w:rPr>
        <w:t>collective action</w:t>
      </w:r>
      <w:r w:rsidRPr="00415D22">
        <w:rPr>
          <w:rFonts w:ascii="Times New Roman" w:hAnsi="Times New Roman" w:cs="Times New Roman"/>
          <w:sz w:val="24"/>
          <w:szCs w:val="24"/>
        </w:rPr>
        <w:t xml:space="preserve"> problem provides a standard explanation for expecting differences among private and public goods in terms </w:t>
      </w:r>
      <w:r w:rsidR="006171F8" w:rsidRPr="00415D22">
        <w:rPr>
          <w:rFonts w:ascii="Times New Roman" w:hAnsi="Times New Roman" w:cs="Times New Roman"/>
          <w:sz w:val="24"/>
          <w:szCs w:val="24"/>
        </w:rPr>
        <w:t>of willingness</w:t>
      </w:r>
      <w:r w:rsidRPr="00415D22">
        <w:rPr>
          <w:rFonts w:ascii="Times New Roman" w:hAnsi="Times New Roman" w:cs="Times New Roman"/>
          <w:sz w:val="24"/>
          <w:szCs w:val="24"/>
        </w:rPr>
        <w:t xml:space="preserve"> to pay for them, or indeed willingness to expend individual effort in actually providing them.</w:t>
      </w:r>
      <w:r w:rsidR="000B407C" w:rsidRPr="00415D22">
        <w:rPr>
          <w:rFonts w:ascii="Times New Roman" w:hAnsi="Times New Roman" w:cs="Times New Roman"/>
          <w:sz w:val="24"/>
          <w:szCs w:val="24"/>
        </w:rPr>
        <w:t xml:space="preserve"> </w:t>
      </w:r>
      <w:r w:rsidRPr="00415D22">
        <w:rPr>
          <w:rFonts w:ascii="Times New Roman" w:hAnsi="Times New Roman" w:cs="Times New Roman"/>
          <w:sz w:val="24"/>
          <w:szCs w:val="24"/>
        </w:rPr>
        <w:t xml:space="preserve"> </w:t>
      </w:r>
      <w:r w:rsidR="00217A91" w:rsidRPr="00415D22">
        <w:rPr>
          <w:rFonts w:ascii="Times New Roman" w:hAnsi="Times New Roman" w:cs="Times New Roman"/>
          <w:sz w:val="24"/>
          <w:szCs w:val="24"/>
        </w:rPr>
        <w:t>Uncertainty as to the value and likelihood of delivery</w:t>
      </w:r>
      <w:r w:rsidRPr="00415D22">
        <w:rPr>
          <w:rFonts w:ascii="Times New Roman" w:hAnsi="Times New Roman" w:cs="Times New Roman"/>
          <w:sz w:val="24"/>
          <w:szCs w:val="24"/>
        </w:rPr>
        <w:t xml:space="preserve"> </w:t>
      </w:r>
      <w:r w:rsidR="00217A91" w:rsidRPr="00415D22">
        <w:rPr>
          <w:rFonts w:ascii="Times New Roman" w:hAnsi="Times New Roman" w:cs="Times New Roman"/>
          <w:sz w:val="24"/>
          <w:szCs w:val="24"/>
        </w:rPr>
        <w:t>of particular</w:t>
      </w:r>
      <w:r w:rsidRPr="00415D22">
        <w:rPr>
          <w:rFonts w:ascii="Times New Roman" w:hAnsi="Times New Roman" w:cs="Times New Roman"/>
          <w:sz w:val="24"/>
          <w:szCs w:val="24"/>
        </w:rPr>
        <w:t xml:space="preserve"> public goods can potentially further accentuate such differences.</w:t>
      </w:r>
      <w:r w:rsidR="000B407C" w:rsidRPr="00415D22">
        <w:rPr>
          <w:rFonts w:ascii="Times New Roman" w:hAnsi="Times New Roman" w:cs="Times New Roman"/>
          <w:sz w:val="24"/>
          <w:szCs w:val="24"/>
        </w:rPr>
        <w:t xml:space="preserve"> </w:t>
      </w:r>
      <w:r w:rsidRPr="00415D22">
        <w:rPr>
          <w:rFonts w:ascii="Times New Roman" w:hAnsi="Times New Roman" w:cs="Times New Roman"/>
          <w:sz w:val="24"/>
          <w:szCs w:val="24"/>
        </w:rPr>
        <w:t xml:space="preserve"> One such high profile example of uncertainty is articulated in the form of climate change scepticism</w:t>
      </w:r>
      <w:r w:rsidR="006C3D3E" w:rsidRPr="00415D22">
        <w:rPr>
          <w:rFonts w:ascii="Times New Roman" w:hAnsi="Times New Roman" w:cs="Times New Roman"/>
          <w:sz w:val="24"/>
          <w:szCs w:val="24"/>
        </w:rPr>
        <w:t xml:space="preserve"> (Poortinga et al</w:t>
      </w:r>
      <w:r w:rsidR="00A37D0C" w:rsidRPr="00415D22">
        <w:rPr>
          <w:rFonts w:ascii="Times New Roman" w:hAnsi="Times New Roman" w:cs="Times New Roman"/>
          <w:sz w:val="24"/>
          <w:szCs w:val="24"/>
        </w:rPr>
        <w:t>.</w:t>
      </w:r>
      <w:r w:rsidR="006C3D3E" w:rsidRPr="00415D22">
        <w:rPr>
          <w:rFonts w:ascii="Times New Roman" w:hAnsi="Times New Roman" w:cs="Times New Roman"/>
          <w:sz w:val="24"/>
          <w:szCs w:val="24"/>
        </w:rPr>
        <w:t xml:space="preserve"> 2011)</w:t>
      </w:r>
      <w:r w:rsidRPr="00415D22">
        <w:rPr>
          <w:rFonts w:ascii="Times New Roman" w:hAnsi="Times New Roman" w:cs="Times New Roman"/>
          <w:sz w:val="24"/>
          <w:szCs w:val="24"/>
        </w:rPr>
        <w:t>.</w:t>
      </w:r>
      <w:r w:rsidR="00803CD3" w:rsidRPr="00415D22">
        <w:rPr>
          <w:rFonts w:ascii="Times New Roman" w:hAnsi="Times New Roman" w:cs="Times New Roman"/>
          <w:sz w:val="24"/>
          <w:szCs w:val="24"/>
        </w:rPr>
        <w:t xml:space="preserve">  </w:t>
      </w:r>
      <w:r w:rsidRPr="00415D22">
        <w:rPr>
          <w:rFonts w:ascii="Times New Roman" w:hAnsi="Times New Roman" w:cs="Times New Roman"/>
          <w:sz w:val="24"/>
          <w:szCs w:val="24"/>
        </w:rPr>
        <w:t>This can range from straightforward existential challenges to the phenomenon, sliding down to varying degrees of accept</w:t>
      </w:r>
      <w:r w:rsidR="00217A91" w:rsidRPr="00415D22">
        <w:rPr>
          <w:rFonts w:ascii="Times New Roman" w:hAnsi="Times New Roman" w:cs="Times New Roman"/>
          <w:sz w:val="24"/>
          <w:szCs w:val="24"/>
        </w:rPr>
        <w:t xml:space="preserve">ance of its presence, but </w:t>
      </w:r>
      <w:r w:rsidRPr="00415D22">
        <w:rPr>
          <w:rFonts w:ascii="Times New Roman" w:hAnsi="Times New Roman" w:cs="Times New Roman"/>
          <w:sz w:val="24"/>
          <w:szCs w:val="24"/>
        </w:rPr>
        <w:t>qualified by atomistic feelings of helplessness</w:t>
      </w:r>
      <w:r w:rsidR="00C37608" w:rsidRPr="00415D22">
        <w:rPr>
          <w:rFonts w:ascii="Times New Roman" w:hAnsi="Times New Roman" w:cs="Times New Roman"/>
          <w:sz w:val="24"/>
          <w:szCs w:val="24"/>
        </w:rPr>
        <w:t>,</w:t>
      </w:r>
      <w:r w:rsidRPr="00415D22">
        <w:rPr>
          <w:rFonts w:ascii="Times New Roman" w:hAnsi="Times New Roman" w:cs="Times New Roman"/>
          <w:sz w:val="24"/>
          <w:szCs w:val="24"/>
        </w:rPr>
        <w:t xml:space="preserve"> and thus doubts</w:t>
      </w:r>
      <w:r w:rsidR="00C37608" w:rsidRPr="00415D22">
        <w:rPr>
          <w:rFonts w:ascii="Times New Roman" w:hAnsi="Times New Roman" w:cs="Times New Roman"/>
          <w:sz w:val="24"/>
          <w:szCs w:val="24"/>
        </w:rPr>
        <w:t>,</w:t>
      </w:r>
      <w:r w:rsidRPr="00415D22">
        <w:rPr>
          <w:rFonts w:ascii="Times New Roman" w:hAnsi="Times New Roman" w:cs="Times New Roman"/>
          <w:sz w:val="24"/>
          <w:szCs w:val="24"/>
        </w:rPr>
        <w:t xml:space="preserve"> as to the scope and value of </w:t>
      </w:r>
      <w:r w:rsidR="00503A47" w:rsidRPr="00415D22">
        <w:rPr>
          <w:rFonts w:ascii="Times New Roman" w:hAnsi="Times New Roman" w:cs="Times New Roman"/>
          <w:sz w:val="24"/>
          <w:szCs w:val="24"/>
        </w:rPr>
        <w:t>prevention</w:t>
      </w:r>
      <w:r w:rsidRPr="00415D22">
        <w:rPr>
          <w:rFonts w:ascii="Times New Roman" w:hAnsi="Times New Roman" w:cs="Times New Roman"/>
          <w:sz w:val="24"/>
          <w:szCs w:val="24"/>
        </w:rPr>
        <w:t xml:space="preserve"> efforts. </w:t>
      </w:r>
      <w:r w:rsidR="000B407C" w:rsidRPr="00415D22">
        <w:rPr>
          <w:rFonts w:ascii="Times New Roman" w:hAnsi="Times New Roman" w:cs="Times New Roman"/>
          <w:sz w:val="24"/>
          <w:szCs w:val="24"/>
        </w:rPr>
        <w:t xml:space="preserve"> </w:t>
      </w:r>
      <w:r w:rsidRPr="00415D22">
        <w:rPr>
          <w:rFonts w:ascii="Times New Roman" w:hAnsi="Times New Roman" w:cs="Times New Roman"/>
          <w:sz w:val="24"/>
          <w:szCs w:val="24"/>
        </w:rPr>
        <w:t xml:space="preserve">Attitudes to climate </w:t>
      </w:r>
      <w:r w:rsidR="008C20F9" w:rsidRPr="00415D22">
        <w:rPr>
          <w:rFonts w:ascii="Times New Roman" w:hAnsi="Times New Roman" w:cs="Times New Roman"/>
          <w:sz w:val="24"/>
          <w:szCs w:val="24"/>
        </w:rPr>
        <w:t>change mitigation</w:t>
      </w:r>
      <w:r w:rsidR="00503A47" w:rsidRPr="00415D22">
        <w:rPr>
          <w:rFonts w:ascii="Times New Roman" w:hAnsi="Times New Roman" w:cs="Times New Roman"/>
          <w:sz w:val="24"/>
          <w:szCs w:val="24"/>
        </w:rPr>
        <w:t xml:space="preserve"> </w:t>
      </w:r>
      <w:r w:rsidRPr="00415D22">
        <w:rPr>
          <w:rFonts w:ascii="Times New Roman" w:hAnsi="Times New Roman" w:cs="Times New Roman"/>
          <w:sz w:val="24"/>
          <w:szCs w:val="24"/>
        </w:rPr>
        <w:t>(a global public environmental good) can be contrasted with those to more local (and potentially related) public environmental goods (such as flood</w:t>
      </w:r>
      <w:r w:rsidR="00503A47" w:rsidRPr="00415D22">
        <w:rPr>
          <w:rFonts w:ascii="Times New Roman" w:hAnsi="Times New Roman" w:cs="Times New Roman"/>
          <w:sz w:val="24"/>
          <w:szCs w:val="24"/>
        </w:rPr>
        <w:t xml:space="preserve"> prevention</w:t>
      </w:r>
      <w:r w:rsidRPr="00415D22">
        <w:rPr>
          <w:rFonts w:ascii="Times New Roman" w:hAnsi="Times New Roman" w:cs="Times New Roman"/>
          <w:sz w:val="24"/>
          <w:szCs w:val="24"/>
        </w:rPr>
        <w:t xml:space="preserve">). </w:t>
      </w:r>
    </w:p>
    <w:p w:rsidR="00A060CE" w:rsidRPr="00415D22" w:rsidRDefault="00ED2C6D" w:rsidP="00F047C6">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lastRenderedPageBreak/>
        <w:t>This</w:t>
      </w:r>
      <w:r w:rsidR="00B832D6" w:rsidRPr="00415D22">
        <w:rPr>
          <w:rFonts w:ascii="Times New Roman" w:hAnsi="Times New Roman" w:cs="Times New Roman"/>
          <w:sz w:val="24"/>
          <w:szCs w:val="24"/>
        </w:rPr>
        <w:t xml:space="preserve"> paper </w:t>
      </w:r>
      <w:r w:rsidRPr="00415D22">
        <w:rPr>
          <w:rFonts w:ascii="Times New Roman" w:hAnsi="Times New Roman" w:cs="Times New Roman"/>
          <w:sz w:val="24"/>
          <w:szCs w:val="24"/>
        </w:rPr>
        <w:t>reports on an analysi</w:t>
      </w:r>
      <w:r w:rsidR="00B832D6" w:rsidRPr="00415D22">
        <w:rPr>
          <w:rFonts w:ascii="Times New Roman" w:hAnsi="Times New Roman" w:cs="Times New Roman"/>
          <w:sz w:val="24"/>
          <w:szCs w:val="24"/>
        </w:rPr>
        <w:t xml:space="preserve">s </w:t>
      </w:r>
      <w:r w:rsidRPr="00415D22">
        <w:rPr>
          <w:rFonts w:ascii="Times New Roman" w:hAnsi="Times New Roman" w:cs="Times New Roman"/>
          <w:sz w:val="24"/>
          <w:szCs w:val="24"/>
        </w:rPr>
        <w:t xml:space="preserve">of </w:t>
      </w:r>
      <w:r w:rsidR="00B832D6" w:rsidRPr="00415D22">
        <w:rPr>
          <w:rFonts w:ascii="Times New Roman" w:hAnsi="Times New Roman" w:cs="Times New Roman"/>
          <w:sz w:val="24"/>
          <w:szCs w:val="24"/>
        </w:rPr>
        <w:t xml:space="preserve">survey data from </w:t>
      </w:r>
      <w:r w:rsidRPr="00415D22">
        <w:rPr>
          <w:rFonts w:ascii="Times New Roman" w:hAnsi="Times New Roman" w:cs="Times New Roman"/>
          <w:sz w:val="24"/>
          <w:szCs w:val="24"/>
        </w:rPr>
        <w:t xml:space="preserve">residents in </w:t>
      </w:r>
      <w:r w:rsidR="00B832D6" w:rsidRPr="00415D22">
        <w:rPr>
          <w:rFonts w:ascii="Times New Roman" w:hAnsi="Times New Roman" w:cs="Times New Roman"/>
          <w:sz w:val="24"/>
          <w:szCs w:val="24"/>
        </w:rPr>
        <w:t>the city of Portsmouth,</w:t>
      </w:r>
      <w:r w:rsidR="00131E52" w:rsidRPr="00415D22">
        <w:rPr>
          <w:rFonts w:ascii="Times New Roman" w:hAnsi="Times New Roman" w:cs="Times New Roman"/>
          <w:sz w:val="24"/>
          <w:szCs w:val="24"/>
        </w:rPr>
        <w:t xml:space="preserve"> UK</w:t>
      </w:r>
      <w:r w:rsidR="00B832D6" w:rsidRPr="00415D22">
        <w:rPr>
          <w:rFonts w:ascii="Times New Roman" w:hAnsi="Times New Roman" w:cs="Times New Roman"/>
          <w:sz w:val="24"/>
          <w:szCs w:val="24"/>
        </w:rPr>
        <w:t xml:space="preserve">. </w:t>
      </w:r>
      <w:r w:rsidR="000B407C" w:rsidRPr="00415D22">
        <w:rPr>
          <w:rFonts w:ascii="Times New Roman" w:hAnsi="Times New Roman" w:cs="Times New Roman"/>
          <w:sz w:val="24"/>
          <w:szCs w:val="24"/>
        </w:rPr>
        <w:t xml:space="preserve"> </w:t>
      </w:r>
      <w:r w:rsidR="00B832D6" w:rsidRPr="00415D22">
        <w:rPr>
          <w:rFonts w:ascii="Times New Roman" w:hAnsi="Times New Roman" w:cs="Times New Roman"/>
          <w:sz w:val="24"/>
          <w:szCs w:val="24"/>
        </w:rPr>
        <w:t xml:space="preserve">Portsmouth is </w:t>
      </w:r>
      <w:r w:rsidRPr="00415D22">
        <w:rPr>
          <w:rFonts w:ascii="Times New Roman" w:hAnsi="Times New Roman" w:cs="Times New Roman"/>
          <w:sz w:val="24"/>
          <w:szCs w:val="24"/>
        </w:rPr>
        <w:t xml:space="preserve">largely </w:t>
      </w:r>
      <w:r w:rsidR="00B832D6" w:rsidRPr="00415D22">
        <w:rPr>
          <w:rFonts w:ascii="Times New Roman" w:hAnsi="Times New Roman" w:cs="Times New Roman"/>
          <w:sz w:val="24"/>
          <w:szCs w:val="24"/>
        </w:rPr>
        <w:t xml:space="preserve">an island city under particular threat from coastal environmental degradation via flooding in its </w:t>
      </w:r>
      <w:proofErr w:type="gramStart"/>
      <w:r w:rsidR="00B832D6" w:rsidRPr="00415D22">
        <w:rPr>
          <w:rFonts w:ascii="Times New Roman" w:hAnsi="Times New Roman" w:cs="Times New Roman"/>
          <w:sz w:val="24"/>
          <w:szCs w:val="24"/>
        </w:rPr>
        <w:t>low lying</w:t>
      </w:r>
      <w:proofErr w:type="gramEnd"/>
      <w:r w:rsidR="00B832D6" w:rsidRPr="00415D22">
        <w:rPr>
          <w:rFonts w:ascii="Times New Roman" w:hAnsi="Times New Roman" w:cs="Times New Roman"/>
          <w:sz w:val="24"/>
          <w:szCs w:val="24"/>
        </w:rPr>
        <w:t xml:space="preserve"> areas</w:t>
      </w:r>
      <w:r w:rsidR="006171F8" w:rsidRPr="00415D22">
        <w:rPr>
          <w:rFonts w:ascii="Times New Roman" w:hAnsi="Times New Roman" w:cs="Times New Roman"/>
          <w:sz w:val="24"/>
          <w:szCs w:val="24"/>
        </w:rPr>
        <w:t xml:space="preserve">. </w:t>
      </w:r>
      <w:r w:rsidR="00CF4AD4" w:rsidRPr="00415D22">
        <w:rPr>
          <w:rFonts w:ascii="Times New Roman" w:hAnsi="Times New Roman" w:cs="Times New Roman"/>
          <w:sz w:val="24"/>
          <w:szCs w:val="24"/>
        </w:rPr>
        <w:t xml:space="preserve"> </w:t>
      </w:r>
      <w:r w:rsidR="006171F8" w:rsidRPr="00415D22">
        <w:rPr>
          <w:rFonts w:ascii="Times New Roman" w:hAnsi="Times New Roman" w:cs="Times New Roman"/>
          <w:sz w:val="24"/>
          <w:szCs w:val="24"/>
        </w:rPr>
        <w:t>This</w:t>
      </w:r>
      <w:r w:rsidR="00B832D6" w:rsidRPr="00415D22">
        <w:rPr>
          <w:rFonts w:ascii="Times New Roman" w:hAnsi="Times New Roman" w:cs="Times New Roman"/>
          <w:sz w:val="24"/>
          <w:szCs w:val="24"/>
        </w:rPr>
        <w:t xml:space="preserve"> is likely to </w:t>
      </w:r>
      <w:r w:rsidR="006171F8" w:rsidRPr="00415D22">
        <w:rPr>
          <w:rFonts w:ascii="Times New Roman" w:hAnsi="Times New Roman" w:cs="Times New Roman"/>
          <w:sz w:val="24"/>
          <w:szCs w:val="24"/>
        </w:rPr>
        <w:t>involve</w:t>
      </w:r>
      <w:r w:rsidR="00803CD3" w:rsidRPr="00415D22">
        <w:rPr>
          <w:rFonts w:ascii="Times New Roman" w:hAnsi="Times New Roman" w:cs="Times New Roman"/>
          <w:sz w:val="24"/>
          <w:szCs w:val="24"/>
        </w:rPr>
        <w:t xml:space="preserve"> significant damage costs.</w:t>
      </w:r>
      <w:r w:rsidR="00B832D6" w:rsidRPr="00415D22">
        <w:rPr>
          <w:rFonts w:ascii="Times New Roman" w:hAnsi="Times New Roman" w:cs="Times New Roman"/>
          <w:sz w:val="24"/>
          <w:szCs w:val="24"/>
        </w:rPr>
        <w:t xml:space="preserve"> </w:t>
      </w:r>
      <w:r w:rsidR="000B407C" w:rsidRPr="00415D22">
        <w:rPr>
          <w:rFonts w:ascii="Times New Roman" w:hAnsi="Times New Roman" w:cs="Times New Roman"/>
          <w:sz w:val="24"/>
          <w:szCs w:val="24"/>
        </w:rPr>
        <w:t xml:space="preserve"> </w:t>
      </w:r>
      <w:r w:rsidR="00C37608" w:rsidRPr="00415D22">
        <w:rPr>
          <w:rFonts w:ascii="Times New Roman" w:hAnsi="Times New Roman" w:cs="Times New Roman"/>
          <w:sz w:val="24"/>
          <w:szCs w:val="24"/>
        </w:rPr>
        <w:t>Many</w:t>
      </w:r>
      <w:r w:rsidR="00B832D6" w:rsidRPr="00415D22">
        <w:rPr>
          <w:rFonts w:ascii="Times New Roman" w:hAnsi="Times New Roman" w:cs="Times New Roman"/>
          <w:sz w:val="24"/>
          <w:szCs w:val="24"/>
        </w:rPr>
        <w:t xml:space="preserve"> Portsmouth residents have already endured episodes of flooding</w:t>
      </w:r>
      <w:r w:rsidR="009252C9" w:rsidRPr="00415D22">
        <w:rPr>
          <w:rFonts w:ascii="Times New Roman" w:hAnsi="Times New Roman" w:cs="Times New Roman"/>
          <w:sz w:val="24"/>
          <w:szCs w:val="24"/>
        </w:rPr>
        <w:t>, most recently in 2000</w:t>
      </w:r>
      <w:r w:rsidR="00822447" w:rsidRPr="00415D22">
        <w:rPr>
          <w:rFonts w:ascii="Times New Roman" w:hAnsi="Times New Roman" w:cs="Times New Roman"/>
          <w:sz w:val="24"/>
          <w:szCs w:val="24"/>
        </w:rPr>
        <w:t xml:space="preserve"> and 2014</w:t>
      </w:r>
      <w:r w:rsidR="009252C9" w:rsidRPr="00415D22">
        <w:rPr>
          <w:rFonts w:ascii="Times New Roman" w:hAnsi="Times New Roman" w:cs="Times New Roman"/>
          <w:sz w:val="24"/>
          <w:szCs w:val="24"/>
        </w:rPr>
        <w:t>.</w:t>
      </w:r>
      <w:r w:rsidR="002E1056" w:rsidRPr="00415D22">
        <w:rPr>
          <w:rFonts w:ascii="Times New Roman" w:hAnsi="Times New Roman" w:cs="Times New Roman"/>
          <w:sz w:val="24"/>
          <w:szCs w:val="24"/>
        </w:rPr>
        <w:t xml:space="preserve">  </w:t>
      </w:r>
      <w:r w:rsidR="009252C9" w:rsidRPr="00415D22">
        <w:rPr>
          <w:rFonts w:ascii="Times New Roman" w:hAnsi="Times New Roman" w:cs="Times New Roman"/>
          <w:sz w:val="24"/>
          <w:szCs w:val="24"/>
        </w:rPr>
        <w:t>G</w:t>
      </w:r>
      <w:r w:rsidR="002E1056" w:rsidRPr="00415D22">
        <w:rPr>
          <w:rFonts w:ascii="Times New Roman" w:hAnsi="Times New Roman" w:cs="Times New Roman"/>
          <w:sz w:val="24"/>
          <w:szCs w:val="24"/>
        </w:rPr>
        <w:t>iven it is a densely populated</w:t>
      </w:r>
      <w:r w:rsidR="00B832D6" w:rsidRPr="00415D22">
        <w:rPr>
          <w:rFonts w:ascii="Times New Roman" w:hAnsi="Times New Roman" w:cs="Times New Roman"/>
          <w:sz w:val="24"/>
          <w:szCs w:val="24"/>
        </w:rPr>
        <w:t xml:space="preserve"> and relatively compact city one might expect most residents will have read or heard news of these occurrences which could affect their attitudes to these </w:t>
      </w:r>
      <w:r w:rsidR="00C37608" w:rsidRPr="00415D22">
        <w:rPr>
          <w:rFonts w:ascii="Times New Roman" w:hAnsi="Times New Roman" w:cs="Times New Roman"/>
          <w:sz w:val="24"/>
          <w:szCs w:val="24"/>
        </w:rPr>
        <w:t>concerns</w:t>
      </w:r>
      <w:r w:rsidR="00975950" w:rsidRPr="00415D22">
        <w:rPr>
          <w:rFonts w:ascii="Times New Roman" w:hAnsi="Times New Roman" w:cs="Times New Roman"/>
          <w:sz w:val="24"/>
          <w:szCs w:val="24"/>
        </w:rPr>
        <w:t xml:space="preserve"> (Whitmarsh </w:t>
      </w:r>
      <w:r w:rsidR="00B07241" w:rsidRPr="00415D22">
        <w:rPr>
          <w:rFonts w:ascii="Times New Roman" w:hAnsi="Times New Roman" w:cs="Times New Roman"/>
          <w:sz w:val="24"/>
          <w:szCs w:val="24"/>
        </w:rPr>
        <w:t>2008)</w:t>
      </w:r>
      <w:r w:rsidR="00C37608" w:rsidRPr="00415D22">
        <w:rPr>
          <w:rFonts w:ascii="Times New Roman" w:hAnsi="Times New Roman" w:cs="Times New Roman"/>
          <w:sz w:val="24"/>
          <w:szCs w:val="24"/>
        </w:rPr>
        <w:t>.</w:t>
      </w:r>
      <w:r w:rsidR="00DE58BB" w:rsidRPr="00415D22">
        <w:rPr>
          <w:rFonts w:ascii="Times New Roman" w:hAnsi="Times New Roman" w:cs="Times New Roman"/>
          <w:sz w:val="24"/>
          <w:szCs w:val="24"/>
        </w:rPr>
        <w:t xml:space="preserve"> </w:t>
      </w:r>
      <w:r w:rsidR="00CF4AD4" w:rsidRPr="00415D22">
        <w:rPr>
          <w:rFonts w:ascii="Times New Roman" w:hAnsi="Times New Roman" w:cs="Times New Roman"/>
          <w:sz w:val="24"/>
          <w:szCs w:val="24"/>
        </w:rPr>
        <w:t xml:space="preserve"> </w:t>
      </w:r>
      <w:r w:rsidR="007D1675" w:rsidRPr="00415D22">
        <w:rPr>
          <w:rFonts w:ascii="Times New Roman" w:hAnsi="Times New Roman" w:cs="Times New Roman"/>
          <w:sz w:val="24"/>
          <w:szCs w:val="24"/>
        </w:rPr>
        <w:t>Local policy initiatives recognise the particular vulnerability of this city and view climate change as a key strategic risk (Portsmouth City Council 2012</w:t>
      </w:r>
      <w:r w:rsidR="009A4447" w:rsidRPr="00415D22">
        <w:rPr>
          <w:rFonts w:ascii="Times New Roman" w:hAnsi="Times New Roman" w:cs="Times New Roman"/>
          <w:sz w:val="24"/>
          <w:szCs w:val="24"/>
        </w:rPr>
        <w:t>a</w:t>
      </w:r>
      <w:r w:rsidR="007D1675" w:rsidRPr="00415D22">
        <w:rPr>
          <w:rFonts w:ascii="Times New Roman" w:hAnsi="Times New Roman" w:cs="Times New Roman"/>
          <w:sz w:val="24"/>
          <w:szCs w:val="24"/>
        </w:rPr>
        <w:t>)</w:t>
      </w:r>
      <w:r w:rsidR="00B07241" w:rsidRPr="00415D22">
        <w:rPr>
          <w:rFonts w:ascii="Times New Roman" w:hAnsi="Times New Roman" w:cs="Times New Roman"/>
          <w:sz w:val="24"/>
          <w:szCs w:val="24"/>
        </w:rPr>
        <w:t>.</w:t>
      </w:r>
      <w:r w:rsidR="00CF4AD4" w:rsidRPr="00415D22">
        <w:rPr>
          <w:rFonts w:ascii="Times New Roman" w:hAnsi="Times New Roman" w:cs="Times New Roman"/>
          <w:sz w:val="24"/>
          <w:szCs w:val="24"/>
        </w:rPr>
        <w:t xml:space="preserve"> </w:t>
      </w:r>
      <w:r w:rsidR="007D1675" w:rsidRPr="00415D22">
        <w:rPr>
          <w:rFonts w:ascii="Times New Roman" w:hAnsi="Times New Roman" w:cs="Times New Roman"/>
          <w:sz w:val="24"/>
          <w:szCs w:val="24"/>
        </w:rPr>
        <w:t xml:space="preserve"> </w:t>
      </w:r>
      <w:r w:rsidR="00ED6CE6" w:rsidRPr="00415D22">
        <w:rPr>
          <w:rFonts w:ascii="Times New Roman" w:hAnsi="Times New Roman" w:cs="Times New Roman"/>
          <w:sz w:val="24"/>
          <w:szCs w:val="24"/>
        </w:rPr>
        <w:t>The key contribution of this paper is t</w:t>
      </w:r>
      <w:r w:rsidR="00EF4214" w:rsidRPr="00415D22">
        <w:rPr>
          <w:rFonts w:ascii="Times New Roman" w:hAnsi="Times New Roman" w:cs="Times New Roman"/>
          <w:sz w:val="24"/>
          <w:szCs w:val="24"/>
        </w:rPr>
        <w:t xml:space="preserve">he analysis of </w:t>
      </w:r>
      <w:r w:rsidR="00ED6CE6" w:rsidRPr="00415D22">
        <w:rPr>
          <w:rFonts w:ascii="Times New Roman" w:hAnsi="Times New Roman" w:cs="Times New Roman"/>
          <w:sz w:val="24"/>
          <w:szCs w:val="24"/>
        </w:rPr>
        <w:t xml:space="preserve">novel </w:t>
      </w:r>
      <w:r w:rsidR="00EF4214" w:rsidRPr="00415D22">
        <w:rPr>
          <w:rFonts w:ascii="Times New Roman" w:hAnsi="Times New Roman" w:cs="Times New Roman"/>
          <w:sz w:val="24"/>
          <w:szCs w:val="24"/>
        </w:rPr>
        <w:t xml:space="preserve">survey data on the attitudes of city residents to the </w:t>
      </w:r>
      <w:r w:rsidR="006171F8" w:rsidRPr="00415D22">
        <w:rPr>
          <w:rFonts w:ascii="Times New Roman" w:hAnsi="Times New Roman" w:cs="Times New Roman"/>
          <w:sz w:val="24"/>
          <w:szCs w:val="24"/>
        </w:rPr>
        <w:t xml:space="preserve">associated </w:t>
      </w:r>
      <w:r w:rsidR="00FF525E" w:rsidRPr="00415D22">
        <w:rPr>
          <w:rFonts w:ascii="Times New Roman" w:hAnsi="Times New Roman" w:cs="Times New Roman"/>
          <w:sz w:val="24"/>
          <w:szCs w:val="24"/>
        </w:rPr>
        <w:t xml:space="preserve">twin </w:t>
      </w:r>
      <w:r w:rsidR="00EF4214" w:rsidRPr="00415D22">
        <w:rPr>
          <w:rFonts w:ascii="Times New Roman" w:hAnsi="Times New Roman" w:cs="Times New Roman"/>
          <w:sz w:val="24"/>
          <w:szCs w:val="24"/>
        </w:rPr>
        <w:t>risk presented by flooding and climate change</w:t>
      </w:r>
      <w:r w:rsidR="006171F8" w:rsidRPr="00415D22">
        <w:rPr>
          <w:rFonts w:ascii="Times New Roman" w:hAnsi="Times New Roman" w:cs="Times New Roman"/>
          <w:sz w:val="24"/>
          <w:szCs w:val="24"/>
        </w:rPr>
        <w:t>,</w:t>
      </w:r>
      <w:r w:rsidR="00EF4214" w:rsidRPr="00415D22">
        <w:rPr>
          <w:rFonts w:ascii="Times New Roman" w:hAnsi="Times New Roman" w:cs="Times New Roman"/>
          <w:sz w:val="24"/>
          <w:szCs w:val="24"/>
        </w:rPr>
        <w:t xml:space="preserve"> as well as an analysis of </w:t>
      </w:r>
      <w:r w:rsidR="00165D89" w:rsidRPr="00415D22">
        <w:rPr>
          <w:rFonts w:ascii="Times New Roman" w:hAnsi="Times New Roman" w:cs="Times New Roman"/>
          <w:sz w:val="24"/>
          <w:szCs w:val="24"/>
        </w:rPr>
        <w:t xml:space="preserve">their </w:t>
      </w:r>
      <w:r w:rsidR="00680551" w:rsidRPr="00415D22">
        <w:rPr>
          <w:rFonts w:ascii="Times New Roman" w:hAnsi="Times New Roman" w:cs="Times New Roman"/>
          <w:sz w:val="24"/>
          <w:szCs w:val="24"/>
        </w:rPr>
        <w:t xml:space="preserve">perceptions of helplessness in </w:t>
      </w:r>
      <w:r w:rsidR="00292CB0" w:rsidRPr="00415D22">
        <w:rPr>
          <w:rFonts w:ascii="Times New Roman" w:hAnsi="Times New Roman" w:cs="Times New Roman"/>
          <w:sz w:val="24"/>
          <w:szCs w:val="24"/>
        </w:rPr>
        <w:t>individual</w:t>
      </w:r>
      <w:r w:rsidR="00EF4214" w:rsidRPr="00415D22">
        <w:rPr>
          <w:rFonts w:ascii="Times New Roman" w:hAnsi="Times New Roman" w:cs="Times New Roman"/>
          <w:sz w:val="24"/>
          <w:szCs w:val="24"/>
        </w:rPr>
        <w:t xml:space="preserve"> and local collective </w:t>
      </w:r>
      <w:r w:rsidR="00680551" w:rsidRPr="00415D22">
        <w:rPr>
          <w:rFonts w:ascii="Times New Roman" w:hAnsi="Times New Roman" w:cs="Times New Roman"/>
          <w:sz w:val="24"/>
          <w:szCs w:val="24"/>
        </w:rPr>
        <w:t xml:space="preserve">action </w:t>
      </w:r>
      <w:r w:rsidR="00EF4214" w:rsidRPr="00415D22">
        <w:rPr>
          <w:rFonts w:ascii="Times New Roman" w:hAnsi="Times New Roman" w:cs="Times New Roman"/>
          <w:sz w:val="24"/>
          <w:szCs w:val="24"/>
        </w:rPr>
        <w:t xml:space="preserve">in </w:t>
      </w:r>
      <w:r w:rsidR="00F37ACF" w:rsidRPr="00415D22">
        <w:rPr>
          <w:rFonts w:ascii="Times New Roman" w:hAnsi="Times New Roman" w:cs="Times New Roman"/>
          <w:sz w:val="24"/>
          <w:szCs w:val="24"/>
        </w:rPr>
        <w:t>tackling</w:t>
      </w:r>
      <w:r w:rsidR="00EF4214" w:rsidRPr="00415D22">
        <w:rPr>
          <w:rFonts w:ascii="Times New Roman" w:hAnsi="Times New Roman" w:cs="Times New Roman"/>
          <w:sz w:val="24"/>
          <w:szCs w:val="24"/>
        </w:rPr>
        <w:t xml:space="preserve"> </w:t>
      </w:r>
      <w:r w:rsidR="00680551" w:rsidRPr="00415D22">
        <w:rPr>
          <w:rFonts w:ascii="Times New Roman" w:hAnsi="Times New Roman" w:cs="Times New Roman"/>
          <w:sz w:val="24"/>
          <w:szCs w:val="24"/>
        </w:rPr>
        <w:t>climate change</w:t>
      </w:r>
      <w:r w:rsidR="00EF4214" w:rsidRPr="00415D22">
        <w:rPr>
          <w:rFonts w:ascii="Times New Roman" w:hAnsi="Times New Roman" w:cs="Times New Roman"/>
          <w:sz w:val="24"/>
          <w:szCs w:val="24"/>
        </w:rPr>
        <w:t>.</w:t>
      </w:r>
      <w:r w:rsidR="009A4447" w:rsidRPr="00415D22">
        <w:rPr>
          <w:rFonts w:ascii="Times New Roman" w:hAnsi="Times New Roman" w:cs="Times New Roman"/>
          <w:sz w:val="24"/>
          <w:szCs w:val="24"/>
        </w:rPr>
        <w:t xml:space="preserve"> </w:t>
      </w:r>
    </w:p>
    <w:p w:rsidR="005B0020" w:rsidRPr="00415D22" w:rsidRDefault="005B0020" w:rsidP="00F047C6">
      <w:pPr>
        <w:spacing w:after="0" w:line="480" w:lineRule="auto"/>
        <w:jc w:val="both"/>
        <w:rPr>
          <w:rFonts w:ascii="Times New Roman" w:hAnsi="Times New Roman" w:cs="Times New Roman"/>
          <w:sz w:val="24"/>
          <w:szCs w:val="24"/>
        </w:rPr>
      </w:pPr>
    </w:p>
    <w:p w:rsidR="00AD748E" w:rsidRPr="00415D22" w:rsidRDefault="00C37608" w:rsidP="00F047C6">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O</w:t>
      </w:r>
      <w:r w:rsidR="00B832D6" w:rsidRPr="00415D22">
        <w:rPr>
          <w:rFonts w:ascii="Times New Roman" w:hAnsi="Times New Roman" w:cs="Times New Roman"/>
          <w:sz w:val="24"/>
          <w:szCs w:val="24"/>
        </w:rPr>
        <w:t>ther coastal settlements and urban centres mu</w:t>
      </w:r>
      <w:r w:rsidRPr="00415D22">
        <w:rPr>
          <w:rFonts w:ascii="Times New Roman" w:hAnsi="Times New Roman" w:cs="Times New Roman"/>
          <w:sz w:val="24"/>
          <w:szCs w:val="24"/>
        </w:rPr>
        <w:t>st also be increasingly expecting</w:t>
      </w:r>
      <w:r w:rsidR="00B832D6" w:rsidRPr="00415D22">
        <w:rPr>
          <w:rFonts w:ascii="Times New Roman" w:hAnsi="Times New Roman" w:cs="Times New Roman"/>
          <w:sz w:val="24"/>
          <w:szCs w:val="24"/>
        </w:rPr>
        <w:t xml:space="preserve"> to confront this situation in the UK</w:t>
      </w:r>
      <w:r w:rsidR="00727896" w:rsidRPr="00415D22">
        <w:rPr>
          <w:rFonts w:ascii="Times New Roman" w:hAnsi="Times New Roman" w:cs="Times New Roman"/>
          <w:sz w:val="24"/>
          <w:szCs w:val="24"/>
        </w:rPr>
        <w:t xml:space="preserve"> </w:t>
      </w:r>
      <w:r w:rsidR="00B832D6" w:rsidRPr="00415D22">
        <w:rPr>
          <w:rFonts w:ascii="Times New Roman" w:hAnsi="Times New Roman" w:cs="Times New Roman"/>
          <w:sz w:val="24"/>
          <w:szCs w:val="24"/>
        </w:rPr>
        <w:t>and elsewhere</w:t>
      </w:r>
      <w:r w:rsidR="00B07241" w:rsidRPr="00415D22">
        <w:rPr>
          <w:rFonts w:ascii="Times New Roman" w:hAnsi="Times New Roman" w:cs="Times New Roman"/>
          <w:sz w:val="24"/>
          <w:szCs w:val="24"/>
        </w:rPr>
        <w:t xml:space="preserve"> (</w:t>
      </w:r>
      <w:r w:rsidR="00975950" w:rsidRPr="00415D22">
        <w:rPr>
          <w:rFonts w:ascii="Times New Roman" w:hAnsi="Times New Roman" w:cs="Times New Roman"/>
          <w:sz w:val="24"/>
          <w:szCs w:val="24"/>
        </w:rPr>
        <w:t xml:space="preserve">Yohe and Schlesinger 2002; Bronstert 2003; Naess 2005; </w:t>
      </w:r>
      <w:r w:rsidR="00B07241" w:rsidRPr="00415D22">
        <w:rPr>
          <w:rFonts w:ascii="Times New Roman" w:hAnsi="Times New Roman" w:cs="Times New Roman"/>
          <w:sz w:val="24"/>
          <w:szCs w:val="24"/>
        </w:rPr>
        <w:t>Hall et al</w:t>
      </w:r>
      <w:r w:rsidR="00A37D0C" w:rsidRPr="00415D22">
        <w:rPr>
          <w:rFonts w:ascii="Times New Roman" w:hAnsi="Times New Roman" w:cs="Times New Roman"/>
          <w:sz w:val="24"/>
          <w:szCs w:val="24"/>
        </w:rPr>
        <w:t>.</w:t>
      </w:r>
      <w:r w:rsidR="00B07241" w:rsidRPr="00415D22">
        <w:rPr>
          <w:rFonts w:ascii="Times New Roman" w:hAnsi="Times New Roman" w:cs="Times New Roman"/>
          <w:sz w:val="24"/>
          <w:szCs w:val="24"/>
        </w:rPr>
        <w:t xml:space="preserve"> 2005; Hall et al</w:t>
      </w:r>
      <w:r w:rsidR="00A37D0C" w:rsidRPr="00415D22">
        <w:rPr>
          <w:rFonts w:ascii="Times New Roman" w:hAnsi="Times New Roman" w:cs="Times New Roman"/>
          <w:sz w:val="24"/>
          <w:szCs w:val="24"/>
        </w:rPr>
        <w:t>.</w:t>
      </w:r>
      <w:r w:rsidR="00537BBD" w:rsidRPr="00415D22">
        <w:rPr>
          <w:rFonts w:ascii="Times New Roman" w:hAnsi="Times New Roman" w:cs="Times New Roman"/>
          <w:sz w:val="24"/>
          <w:szCs w:val="24"/>
        </w:rPr>
        <w:t xml:space="preserve"> 2006</w:t>
      </w:r>
      <w:r w:rsidR="00B07241" w:rsidRPr="00415D22">
        <w:rPr>
          <w:rFonts w:ascii="Times New Roman" w:hAnsi="Times New Roman" w:cs="Times New Roman"/>
          <w:sz w:val="24"/>
          <w:szCs w:val="24"/>
        </w:rPr>
        <w:t>)</w:t>
      </w:r>
      <w:r w:rsidR="00727896" w:rsidRPr="00415D22">
        <w:rPr>
          <w:rFonts w:ascii="Times New Roman" w:hAnsi="Times New Roman" w:cs="Times New Roman"/>
          <w:sz w:val="24"/>
          <w:szCs w:val="24"/>
        </w:rPr>
        <w:t>.</w:t>
      </w:r>
      <w:r w:rsidR="00B07241" w:rsidRPr="00415D22">
        <w:rPr>
          <w:rFonts w:ascii="Times New Roman" w:hAnsi="Times New Roman" w:cs="Times New Roman"/>
          <w:sz w:val="24"/>
          <w:szCs w:val="24"/>
        </w:rPr>
        <w:t xml:space="preserve">  </w:t>
      </w:r>
      <w:r w:rsidR="00B832D6" w:rsidRPr="00415D22">
        <w:rPr>
          <w:rFonts w:ascii="Times New Roman" w:hAnsi="Times New Roman" w:cs="Times New Roman"/>
          <w:sz w:val="24"/>
          <w:szCs w:val="24"/>
        </w:rPr>
        <w:t>In economic terms</w:t>
      </w:r>
      <w:r w:rsidR="00131E52" w:rsidRPr="00415D22">
        <w:rPr>
          <w:rFonts w:ascii="Times New Roman" w:hAnsi="Times New Roman" w:cs="Times New Roman"/>
          <w:sz w:val="24"/>
          <w:szCs w:val="24"/>
        </w:rPr>
        <w:t>,</w:t>
      </w:r>
      <w:r w:rsidR="00B832D6" w:rsidRPr="00415D22">
        <w:rPr>
          <w:rFonts w:ascii="Times New Roman" w:hAnsi="Times New Roman" w:cs="Times New Roman"/>
          <w:sz w:val="24"/>
          <w:szCs w:val="24"/>
        </w:rPr>
        <w:t xml:space="preserve"> this problem actually comprises twin concerns</w:t>
      </w:r>
      <w:r w:rsidR="00EF4214" w:rsidRPr="00415D22">
        <w:rPr>
          <w:rFonts w:ascii="Times New Roman" w:hAnsi="Times New Roman" w:cs="Times New Roman"/>
          <w:sz w:val="24"/>
          <w:szCs w:val="24"/>
        </w:rPr>
        <w:t xml:space="preserve"> with regards to risk</w:t>
      </w:r>
      <w:r w:rsidR="00B832D6" w:rsidRPr="00415D22">
        <w:rPr>
          <w:rFonts w:ascii="Times New Roman" w:hAnsi="Times New Roman" w:cs="Times New Roman"/>
          <w:sz w:val="24"/>
          <w:szCs w:val="24"/>
        </w:rPr>
        <w:t xml:space="preserve"> relating to (i) a global public good </w:t>
      </w:r>
      <w:r w:rsidR="00A55306" w:rsidRPr="00415D22">
        <w:rPr>
          <w:rFonts w:ascii="Times New Roman" w:hAnsi="Times New Roman" w:cs="Times New Roman"/>
          <w:sz w:val="24"/>
          <w:szCs w:val="24"/>
        </w:rPr>
        <w:t xml:space="preserve">(climate </w:t>
      </w:r>
      <w:r w:rsidR="008C20F9" w:rsidRPr="00415D22">
        <w:rPr>
          <w:rFonts w:ascii="Times New Roman" w:hAnsi="Times New Roman" w:cs="Times New Roman"/>
          <w:sz w:val="24"/>
          <w:szCs w:val="24"/>
        </w:rPr>
        <w:t>change mitigation</w:t>
      </w:r>
      <w:r w:rsidR="00A55306" w:rsidRPr="00415D22">
        <w:rPr>
          <w:rFonts w:ascii="Times New Roman" w:hAnsi="Times New Roman" w:cs="Times New Roman"/>
          <w:sz w:val="24"/>
          <w:szCs w:val="24"/>
        </w:rPr>
        <w:t xml:space="preserve">) </w:t>
      </w:r>
      <w:r w:rsidR="00B832D6" w:rsidRPr="00415D22">
        <w:rPr>
          <w:rFonts w:ascii="Times New Roman" w:hAnsi="Times New Roman" w:cs="Times New Roman"/>
          <w:sz w:val="24"/>
          <w:szCs w:val="24"/>
        </w:rPr>
        <w:t xml:space="preserve">requiring global collective action to ensure provision, as well as (ii) concerns about the </w:t>
      </w:r>
      <w:r w:rsidR="00A55306" w:rsidRPr="00415D22">
        <w:rPr>
          <w:rFonts w:ascii="Times New Roman" w:hAnsi="Times New Roman" w:cs="Times New Roman"/>
          <w:sz w:val="24"/>
          <w:szCs w:val="24"/>
        </w:rPr>
        <w:t xml:space="preserve">need for </w:t>
      </w:r>
      <w:r w:rsidR="008C20F9" w:rsidRPr="00415D22">
        <w:rPr>
          <w:rFonts w:ascii="Times New Roman" w:hAnsi="Times New Roman" w:cs="Times New Roman"/>
          <w:sz w:val="24"/>
          <w:szCs w:val="24"/>
        </w:rPr>
        <w:t>flood prevention</w:t>
      </w:r>
      <w:r w:rsidR="00A55306" w:rsidRPr="00415D22">
        <w:rPr>
          <w:rFonts w:ascii="Times New Roman" w:hAnsi="Times New Roman" w:cs="Times New Roman"/>
          <w:sz w:val="24"/>
          <w:szCs w:val="24"/>
        </w:rPr>
        <w:t xml:space="preserve"> in</w:t>
      </w:r>
      <w:r w:rsidR="00B832D6" w:rsidRPr="00415D22">
        <w:rPr>
          <w:rFonts w:ascii="Times New Roman" w:hAnsi="Times New Roman" w:cs="Times New Roman"/>
          <w:sz w:val="24"/>
          <w:szCs w:val="24"/>
        </w:rPr>
        <w:t xml:space="preserve"> Portsmouth, a related local public good requiring a geographically local </w:t>
      </w:r>
      <w:r w:rsidR="00923687" w:rsidRPr="00415D22">
        <w:rPr>
          <w:rFonts w:ascii="Times New Roman" w:hAnsi="Times New Roman" w:cs="Times New Roman"/>
          <w:sz w:val="24"/>
          <w:szCs w:val="24"/>
        </w:rPr>
        <w:t xml:space="preserve">collective </w:t>
      </w:r>
      <w:r w:rsidR="00B832D6" w:rsidRPr="00415D22">
        <w:rPr>
          <w:rFonts w:ascii="Times New Roman" w:hAnsi="Times New Roman" w:cs="Times New Roman"/>
          <w:sz w:val="24"/>
          <w:szCs w:val="24"/>
        </w:rPr>
        <w:t>solution.</w:t>
      </w:r>
      <w:r w:rsidR="000B407C" w:rsidRPr="00415D22">
        <w:rPr>
          <w:rFonts w:ascii="Times New Roman" w:hAnsi="Times New Roman" w:cs="Times New Roman"/>
          <w:sz w:val="24"/>
          <w:szCs w:val="24"/>
        </w:rPr>
        <w:t xml:space="preserve"> </w:t>
      </w:r>
      <w:r w:rsidR="00B832D6" w:rsidRPr="00415D22">
        <w:rPr>
          <w:rFonts w:ascii="Times New Roman" w:hAnsi="Times New Roman" w:cs="Times New Roman"/>
          <w:sz w:val="24"/>
          <w:szCs w:val="24"/>
        </w:rPr>
        <w:t xml:space="preserve"> </w:t>
      </w:r>
      <w:r w:rsidR="00EF4214" w:rsidRPr="00415D22">
        <w:rPr>
          <w:rFonts w:ascii="Times New Roman" w:hAnsi="Times New Roman" w:cs="Times New Roman"/>
          <w:sz w:val="24"/>
          <w:szCs w:val="24"/>
        </w:rPr>
        <w:t>It is argued here that t</w:t>
      </w:r>
      <w:r w:rsidR="00923687" w:rsidRPr="00415D22">
        <w:rPr>
          <w:rFonts w:ascii="Times New Roman" w:hAnsi="Times New Roman" w:cs="Times New Roman"/>
          <w:sz w:val="24"/>
          <w:szCs w:val="24"/>
        </w:rPr>
        <w:t>he local and global characteristics of these environmental public goods will</w:t>
      </w:r>
      <w:r w:rsidR="00131E52" w:rsidRPr="00415D22">
        <w:rPr>
          <w:rFonts w:ascii="Times New Roman" w:hAnsi="Times New Roman" w:cs="Times New Roman"/>
          <w:sz w:val="24"/>
          <w:szCs w:val="24"/>
        </w:rPr>
        <w:t xml:space="preserve"> condition attitudes among residents</w:t>
      </w:r>
      <w:r w:rsidR="00770F01" w:rsidRPr="00415D22">
        <w:rPr>
          <w:rFonts w:ascii="Times New Roman" w:hAnsi="Times New Roman" w:cs="Times New Roman"/>
          <w:sz w:val="24"/>
          <w:szCs w:val="24"/>
        </w:rPr>
        <w:t xml:space="preserve"> with respect to their concerns and perceptions of helplessness in the face of these environmental threats.</w:t>
      </w:r>
      <w:r w:rsidR="000C33DC" w:rsidRPr="00415D22">
        <w:rPr>
          <w:rFonts w:ascii="Times New Roman" w:hAnsi="Times New Roman" w:cs="Times New Roman"/>
          <w:sz w:val="24"/>
          <w:szCs w:val="24"/>
        </w:rPr>
        <w:t xml:space="preserve"> </w:t>
      </w:r>
    </w:p>
    <w:p w:rsidR="00AD748E" w:rsidRPr="00415D22" w:rsidRDefault="00AD748E" w:rsidP="00A70935">
      <w:pPr>
        <w:spacing w:after="0" w:line="480" w:lineRule="auto"/>
        <w:jc w:val="both"/>
        <w:rPr>
          <w:rFonts w:ascii="Times New Roman" w:hAnsi="Times New Roman" w:cs="Times New Roman"/>
          <w:sz w:val="24"/>
          <w:szCs w:val="24"/>
        </w:rPr>
      </w:pPr>
    </w:p>
    <w:p w:rsidR="009403CA" w:rsidRPr="00415D22" w:rsidRDefault="009403CA" w:rsidP="009403CA">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lastRenderedPageBreak/>
        <w:t xml:space="preserve">The empirical examination in this paper </w:t>
      </w:r>
      <w:r w:rsidR="00770F01" w:rsidRPr="00415D22">
        <w:rPr>
          <w:rFonts w:ascii="Times New Roman" w:hAnsi="Times New Roman" w:cs="Times New Roman"/>
          <w:color w:val="000000" w:themeColor="text1"/>
          <w:sz w:val="24"/>
          <w:szCs w:val="24"/>
        </w:rPr>
        <w:t xml:space="preserve">uses </w:t>
      </w:r>
      <w:proofErr w:type="gramStart"/>
      <w:r w:rsidRPr="00415D22">
        <w:rPr>
          <w:rFonts w:ascii="Times New Roman" w:hAnsi="Times New Roman" w:cs="Times New Roman"/>
          <w:color w:val="000000" w:themeColor="text1"/>
          <w:sz w:val="24"/>
          <w:szCs w:val="24"/>
        </w:rPr>
        <w:t>high resolution</w:t>
      </w:r>
      <w:proofErr w:type="gramEnd"/>
      <w:r w:rsidRPr="00415D22">
        <w:rPr>
          <w:rFonts w:ascii="Times New Roman" w:hAnsi="Times New Roman" w:cs="Times New Roman"/>
          <w:color w:val="000000" w:themeColor="text1"/>
          <w:sz w:val="24"/>
          <w:szCs w:val="24"/>
        </w:rPr>
        <w:t xml:space="preserve"> city specific attitudinal data, in a city at risk of inundation, with recent experience of flooding</w:t>
      </w:r>
      <w:r w:rsidR="00770F01" w:rsidRPr="00415D22">
        <w:rPr>
          <w:rFonts w:ascii="Times New Roman" w:hAnsi="Times New Roman" w:cs="Times New Roman"/>
          <w:color w:val="000000" w:themeColor="text1"/>
          <w:sz w:val="24"/>
          <w:szCs w:val="24"/>
        </w:rPr>
        <w:t xml:space="preserve">. </w:t>
      </w:r>
      <w:r w:rsidR="00C72398" w:rsidRPr="00415D22">
        <w:rPr>
          <w:rFonts w:ascii="Times New Roman" w:hAnsi="Times New Roman" w:cs="Times New Roman"/>
          <w:color w:val="000000" w:themeColor="text1"/>
          <w:sz w:val="24"/>
          <w:szCs w:val="24"/>
        </w:rPr>
        <w:t xml:space="preserve"> </w:t>
      </w:r>
      <w:r w:rsidR="00770F01" w:rsidRPr="00415D22">
        <w:rPr>
          <w:rFonts w:ascii="Times New Roman" w:hAnsi="Times New Roman" w:cs="Times New Roman"/>
          <w:color w:val="000000" w:themeColor="text1"/>
          <w:sz w:val="24"/>
          <w:szCs w:val="24"/>
        </w:rPr>
        <w:t>It</w:t>
      </w:r>
      <w:r w:rsidRPr="00415D22">
        <w:rPr>
          <w:rFonts w:ascii="Times New Roman" w:hAnsi="Times New Roman" w:cs="Times New Roman"/>
          <w:color w:val="000000" w:themeColor="text1"/>
          <w:sz w:val="24"/>
          <w:szCs w:val="24"/>
        </w:rPr>
        <w:t xml:space="preserve"> contributes to the literature by investigating the socioeconomic determinants of residents’ concerns regarding the associated environmental risks posed by climate change and flooding</w:t>
      </w:r>
      <w:r w:rsidR="009C6FF6" w:rsidRPr="00415D22">
        <w:rPr>
          <w:rFonts w:ascii="Times New Roman" w:hAnsi="Times New Roman" w:cs="Times New Roman"/>
          <w:color w:val="000000" w:themeColor="text1"/>
          <w:sz w:val="24"/>
          <w:szCs w:val="24"/>
        </w:rPr>
        <w:t xml:space="preserve"> (O’Connor et al. 1999</w:t>
      </w:r>
      <w:proofErr w:type="gramStart"/>
      <w:r w:rsidR="009C6FF6" w:rsidRPr="00415D22">
        <w:rPr>
          <w:rFonts w:ascii="Times New Roman" w:hAnsi="Times New Roman" w:cs="Times New Roman"/>
          <w:color w:val="000000" w:themeColor="text1"/>
          <w:sz w:val="24"/>
          <w:szCs w:val="24"/>
        </w:rPr>
        <w:t>;  Whitmarsh</w:t>
      </w:r>
      <w:proofErr w:type="gramEnd"/>
      <w:r w:rsidR="009C6FF6" w:rsidRPr="00415D22">
        <w:rPr>
          <w:rFonts w:ascii="Times New Roman" w:hAnsi="Times New Roman" w:cs="Times New Roman"/>
          <w:color w:val="000000" w:themeColor="text1"/>
          <w:sz w:val="24"/>
          <w:szCs w:val="24"/>
        </w:rPr>
        <w:t xml:space="preserve"> 2008; Kellstedt et al. 2008; Tjernstrom Tietenberg 2008; van der Linder 2015)</w:t>
      </w:r>
      <w:r w:rsidRPr="00415D22">
        <w:rPr>
          <w:rFonts w:ascii="Times New Roman" w:hAnsi="Times New Roman" w:cs="Times New Roman"/>
          <w:color w:val="000000" w:themeColor="text1"/>
          <w:sz w:val="24"/>
          <w:szCs w:val="24"/>
        </w:rPr>
        <w:t>.  In addition, the same survey data investigates the socioeconomic determinants of residents’ perceptions of helplessness at the individual as well as the local collective action level in tackling climate change.</w:t>
      </w:r>
      <w:r w:rsidR="00A03396" w:rsidRPr="00415D22">
        <w:rPr>
          <w:rFonts w:ascii="Times New Roman" w:hAnsi="Times New Roman" w:cs="Times New Roman"/>
          <w:color w:val="000000" w:themeColor="text1"/>
          <w:sz w:val="24"/>
          <w:szCs w:val="24"/>
        </w:rPr>
        <w:t xml:space="preserve"> </w:t>
      </w:r>
      <w:r w:rsidR="00A626D1" w:rsidRPr="00415D22">
        <w:rPr>
          <w:rFonts w:ascii="Times New Roman" w:hAnsi="Times New Roman" w:cs="Times New Roman"/>
          <w:color w:val="000000" w:themeColor="text1"/>
          <w:sz w:val="24"/>
          <w:szCs w:val="24"/>
        </w:rPr>
        <w:t xml:space="preserve"> </w:t>
      </w:r>
      <w:r w:rsidR="00A03396" w:rsidRPr="00415D22">
        <w:rPr>
          <w:rFonts w:ascii="Times New Roman" w:hAnsi="Times New Roman" w:cs="Times New Roman"/>
          <w:color w:val="000000" w:themeColor="text1"/>
          <w:sz w:val="24"/>
          <w:szCs w:val="24"/>
        </w:rPr>
        <w:t>H</w:t>
      </w:r>
      <w:r w:rsidR="00A03396" w:rsidRPr="00415D22">
        <w:rPr>
          <w:rFonts w:ascii="Times New Roman" w:hAnsi="Times New Roman" w:cs="Times New Roman"/>
          <w:sz w:val="24"/>
          <w:szCs w:val="24"/>
        </w:rPr>
        <w:t xml:space="preserve">elplessness refers to an inability to influence, or to produce a desired result. </w:t>
      </w:r>
      <w:r w:rsidR="00C72398" w:rsidRPr="00415D22">
        <w:rPr>
          <w:rFonts w:ascii="Times New Roman" w:hAnsi="Times New Roman" w:cs="Times New Roman"/>
          <w:sz w:val="24"/>
          <w:szCs w:val="24"/>
        </w:rPr>
        <w:t xml:space="preserve"> </w:t>
      </w:r>
      <w:r w:rsidR="00A03396" w:rsidRPr="00415D22">
        <w:rPr>
          <w:rFonts w:ascii="Times New Roman" w:hAnsi="Times New Roman" w:cs="Times New Roman"/>
          <w:sz w:val="24"/>
          <w:szCs w:val="24"/>
        </w:rPr>
        <w:t>Personal helplessness</w:t>
      </w:r>
      <w:r w:rsidR="00292CB0" w:rsidRPr="00415D22">
        <w:rPr>
          <w:rFonts w:ascii="Times New Roman" w:hAnsi="Times New Roman" w:cs="Times New Roman"/>
          <w:sz w:val="24"/>
          <w:szCs w:val="24"/>
        </w:rPr>
        <w:t>,</w:t>
      </w:r>
      <w:r w:rsidR="00A03396" w:rsidRPr="00415D22">
        <w:rPr>
          <w:rFonts w:ascii="Times New Roman" w:hAnsi="Times New Roman" w:cs="Times New Roman"/>
          <w:sz w:val="24"/>
          <w:szCs w:val="24"/>
        </w:rPr>
        <w:t xml:space="preserve"> as such</w:t>
      </w:r>
      <w:r w:rsidR="00292CB0" w:rsidRPr="00415D22">
        <w:rPr>
          <w:rFonts w:ascii="Times New Roman" w:hAnsi="Times New Roman" w:cs="Times New Roman"/>
          <w:sz w:val="24"/>
          <w:szCs w:val="24"/>
        </w:rPr>
        <w:t>,</w:t>
      </w:r>
      <w:r w:rsidR="00A03396" w:rsidRPr="00415D22">
        <w:rPr>
          <w:rFonts w:ascii="Times New Roman" w:hAnsi="Times New Roman" w:cs="Times New Roman"/>
          <w:sz w:val="24"/>
          <w:szCs w:val="24"/>
        </w:rPr>
        <w:t xml:space="preserve"> corresponds to a lack of personal efficacy. </w:t>
      </w:r>
      <w:r w:rsidR="00AC4676" w:rsidRPr="00415D22">
        <w:rPr>
          <w:rFonts w:ascii="Times New Roman" w:hAnsi="Times New Roman" w:cs="Times New Roman"/>
          <w:color w:val="000000" w:themeColor="text1"/>
          <w:sz w:val="24"/>
          <w:szCs w:val="24"/>
        </w:rPr>
        <w:t xml:space="preserve"> There is a dearth of research </w:t>
      </w:r>
      <w:r w:rsidR="00A03396" w:rsidRPr="00415D22">
        <w:rPr>
          <w:rFonts w:ascii="Times New Roman" w:hAnsi="Times New Roman" w:cs="Times New Roman"/>
          <w:color w:val="000000" w:themeColor="text1"/>
          <w:sz w:val="24"/>
          <w:szCs w:val="24"/>
        </w:rPr>
        <w:t>on this matter</w:t>
      </w:r>
      <w:r w:rsidR="00AC4676"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w:t>
      </w:r>
      <w:r w:rsidR="00A03396" w:rsidRPr="00415D22">
        <w:rPr>
          <w:rFonts w:ascii="Times New Roman" w:hAnsi="Times New Roman" w:cs="Times New Roman"/>
          <w:color w:val="000000" w:themeColor="text1"/>
          <w:sz w:val="24"/>
          <w:szCs w:val="24"/>
        </w:rPr>
        <w:t>T</w:t>
      </w:r>
      <w:r w:rsidRPr="00415D22">
        <w:rPr>
          <w:rFonts w:ascii="Times New Roman" w:hAnsi="Times New Roman" w:cs="Times New Roman"/>
          <w:color w:val="000000" w:themeColor="text1"/>
          <w:sz w:val="24"/>
          <w:szCs w:val="24"/>
        </w:rPr>
        <w:t>he interrelatedness of individual helplessness and concerns about flooding and climate change</w:t>
      </w:r>
      <w:r w:rsidR="00A03396" w:rsidRPr="00415D22">
        <w:rPr>
          <w:rFonts w:ascii="Times New Roman" w:hAnsi="Times New Roman" w:cs="Times New Roman"/>
          <w:color w:val="000000" w:themeColor="text1"/>
          <w:sz w:val="24"/>
          <w:szCs w:val="24"/>
        </w:rPr>
        <w:t xml:space="preserve"> are also investigated (Kellstedt 2008; Milfont 2012)</w:t>
      </w:r>
      <w:r w:rsidR="00A03396" w:rsidRPr="00415D22">
        <w:rPr>
          <w:rFonts w:ascii="Times New Roman" w:hAnsi="Times New Roman" w:cs="Times New Roman"/>
          <w:color w:val="F79646" w:themeColor="accent6"/>
          <w:sz w:val="24"/>
          <w:szCs w:val="24"/>
        </w:rPr>
        <w:t>.</w:t>
      </w:r>
      <w:r w:rsidRPr="00415D22">
        <w:rPr>
          <w:rFonts w:ascii="Times New Roman" w:hAnsi="Times New Roman" w:cs="Times New Roman"/>
          <w:color w:val="000000" w:themeColor="text1"/>
          <w:sz w:val="24"/>
          <w:szCs w:val="24"/>
        </w:rPr>
        <w:t xml:space="preserve">  </w:t>
      </w:r>
      <w:r w:rsidR="002E68D5" w:rsidRPr="00415D22">
        <w:rPr>
          <w:rFonts w:ascii="Times New Roman" w:hAnsi="Times New Roman" w:cs="Times New Roman"/>
          <w:color w:val="000000" w:themeColor="text1"/>
          <w:sz w:val="24"/>
          <w:szCs w:val="24"/>
        </w:rPr>
        <w:t xml:space="preserve">The contribution of a </w:t>
      </w:r>
      <w:r w:rsidR="006171F8" w:rsidRPr="00415D22">
        <w:rPr>
          <w:rFonts w:ascii="Times New Roman" w:hAnsi="Times New Roman" w:cs="Times New Roman"/>
          <w:color w:val="000000" w:themeColor="text1"/>
          <w:sz w:val="24"/>
          <w:szCs w:val="24"/>
        </w:rPr>
        <w:t>civic activism variable</w:t>
      </w:r>
      <w:r w:rsidR="002E68D5"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voluntary participation in local decision-making groups</w:t>
      </w:r>
      <w:r w:rsidR="002E68D5"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in explaining concerns and perceptions of helplessness is also investigated.</w:t>
      </w:r>
      <w:r w:rsidR="008556E5" w:rsidRPr="00415D22">
        <w:rPr>
          <w:rFonts w:ascii="Times New Roman" w:hAnsi="Times New Roman" w:cs="Times New Roman"/>
          <w:color w:val="000000" w:themeColor="text1"/>
          <w:sz w:val="24"/>
          <w:szCs w:val="24"/>
        </w:rPr>
        <w:t xml:space="preserve"> </w:t>
      </w:r>
      <w:r w:rsidR="00A626D1" w:rsidRPr="00415D22">
        <w:rPr>
          <w:rFonts w:ascii="Times New Roman" w:hAnsi="Times New Roman" w:cs="Times New Roman"/>
          <w:color w:val="000000" w:themeColor="text1"/>
          <w:sz w:val="24"/>
          <w:szCs w:val="24"/>
        </w:rPr>
        <w:t xml:space="preserve"> </w:t>
      </w:r>
      <w:r w:rsidR="008556E5" w:rsidRPr="00415D22">
        <w:rPr>
          <w:rFonts w:ascii="Times New Roman" w:hAnsi="Times New Roman" w:cs="Times New Roman"/>
          <w:color w:val="000000" w:themeColor="text1"/>
          <w:sz w:val="24"/>
          <w:szCs w:val="24"/>
        </w:rPr>
        <w:t>This variable has not typically been used in previous studies</w:t>
      </w:r>
      <w:r w:rsidR="00A03396" w:rsidRPr="00415D22">
        <w:rPr>
          <w:rFonts w:ascii="Times New Roman" w:hAnsi="Times New Roman" w:cs="Times New Roman"/>
          <w:color w:val="000000" w:themeColor="text1"/>
          <w:sz w:val="24"/>
          <w:szCs w:val="24"/>
        </w:rPr>
        <w:t xml:space="preserve"> as far as the authors </w:t>
      </w:r>
      <w:r w:rsidR="00E87893" w:rsidRPr="00415D22">
        <w:rPr>
          <w:rFonts w:ascii="Times New Roman" w:hAnsi="Times New Roman" w:cs="Times New Roman"/>
          <w:color w:val="000000" w:themeColor="text1"/>
          <w:sz w:val="24"/>
          <w:szCs w:val="24"/>
        </w:rPr>
        <w:t>are aware</w:t>
      </w:r>
      <w:r w:rsidR="00A03396"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A novelty of this study is that it allows for a comparison of the socioeconomic determinants of concern about flooding and climate change as well as perceptions of individual and local collective helplessness</w:t>
      </w:r>
      <w:r w:rsidR="00770F01" w:rsidRPr="00415D22">
        <w:rPr>
          <w:rFonts w:ascii="Times New Roman" w:hAnsi="Times New Roman" w:cs="Times New Roman"/>
          <w:color w:val="000000" w:themeColor="text1"/>
          <w:sz w:val="24"/>
          <w:szCs w:val="24"/>
        </w:rPr>
        <w:t xml:space="preserve"> in tackling climate change</w:t>
      </w:r>
      <w:r w:rsidRPr="00415D22">
        <w:rPr>
          <w:rFonts w:ascii="Times New Roman" w:hAnsi="Times New Roman" w:cs="Times New Roman"/>
          <w:color w:val="000000" w:themeColor="text1"/>
          <w:sz w:val="24"/>
          <w:szCs w:val="24"/>
        </w:rPr>
        <w:t xml:space="preserve">. </w:t>
      </w:r>
    </w:p>
    <w:p w:rsidR="009403CA" w:rsidRPr="00415D22" w:rsidRDefault="009403CA" w:rsidP="00A70935">
      <w:pPr>
        <w:spacing w:after="0" w:line="480" w:lineRule="auto"/>
        <w:jc w:val="both"/>
        <w:rPr>
          <w:rFonts w:ascii="Times New Roman" w:hAnsi="Times New Roman" w:cs="Times New Roman"/>
          <w:sz w:val="24"/>
          <w:szCs w:val="24"/>
        </w:rPr>
      </w:pPr>
    </w:p>
    <w:p w:rsidR="00F047C6" w:rsidRPr="00415D22" w:rsidRDefault="00822447" w:rsidP="0077083C">
      <w:pPr>
        <w:autoSpaceDE w:val="0"/>
        <w:autoSpaceDN w:val="0"/>
        <w:adjustRightInd w:val="0"/>
        <w:spacing w:after="0" w:line="480" w:lineRule="auto"/>
        <w:jc w:val="both"/>
        <w:rPr>
          <w:rFonts w:ascii="Times-Roman" w:hAnsi="Times-Roman" w:cs="Times-Roman"/>
          <w:color w:val="000000" w:themeColor="text1"/>
          <w:sz w:val="24"/>
          <w:szCs w:val="24"/>
        </w:rPr>
      </w:pPr>
      <w:r w:rsidRPr="00415D22">
        <w:rPr>
          <w:rFonts w:ascii="Times New Roman" w:hAnsi="Times New Roman" w:cs="Times New Roman"/>
          <w:color w:val="000000" w:themeColor="text1"/>
          <w:sz w:val="24"/>
          <w:szCs w:val="24"/>
        </w:rPr>
        <w:t xml:space="preserve">Empirical scrutiny of </w:t>
      </w:r>
      <w:r w:rsidR="009403CA" w:rsidRPr="00415D22">
        <w:rPr>
          <w:rFonts w:ascii="Times New Roman" w:hAnsi="Times New Roman" w:cs="Times New Roman"/>
          <w:color w:val="000000" w:themeColor="text1"/>
          <w:sz w:val="24"/>
          <w:szCs w:val="24"/>
        </w:rPr>
        <w:t>this</w:t>
      </w:r>
      <w:r w:rsidRPr="00415D22">
        <w:rPr>
          <w:rFonts w:ascii="Times New Roman" w:hAnsi="Times New Roman" w:cs="Times New Roman"/>
          <w:color w:val="000000" w:themeColor="text1"/>
          <w:sz w:val="24"/>
          <w:szCs w:val="24"/>
        </w:rPr>
        <w:t xml:space="preserve"> attitudinal </w:t>
      </w:r>
      <w:r w:rsidR="009403CA" w:rsidRPr="00415D22">
        <w:rPr>
          <w:rFonts w:ascii="Times New Roman" w:hAnsi="Times New Roman" w:cs="Times New Roman"/>
          <w:color w:val="000000" w:themeColor="text1"/>
          <w:sz w:val="24"/>
          <w:szCs w:val="24"/>
        </w:rPr>
        <w:t>data</w:t>
      </w:r>
      <w:r w:rsidRPr="00415D22">
        <w:rPr>
          <w:rFonts w:ascii="Times New Roman" w:hAnsi="Times New Roman" w:cs="Times New Roman"/>
          <w:color w:val="000000" w:themeColor="text1"/>
          <w:sz w:val="24"/>
          <w:szCs w:val="24"/>
        </w:rPr>
        <w:t xml:space="preserve"> is warranted to potentially inform policy design, guide appropriate technical communi</w:t>
      </w:r>
      <w:r w:rsidR="00975950" w:rsidRPr="00415D22">
        <w:rPr>
          <w:rFonts w:ascii="Times New Roman" w:hAnsi="Times New Roman" w:cs="Times New Roman"/>
          <w:color w:val="000000" w:themeColor="text1"/>
          <w:sz w:val="24"/>
          <w:szCs w:val="24"/>
        </w:rPr>
        <w:t>cation to the public (Whitmarsh</w:t>
      </w:r>
      <w:r w:rsidRPr="00415D22">
        <w:rPr>
          <w:rFonts w:ascii="Times New Roman" w:hAnsi="Times New Roman" w:cs="Times New Roman"/>
          <w:color w:val="000000" w:themeColor="text1"/>
          <w:sz w:val="24"/>
          <w:szCs w:val="24"/>
        </w:rPr>
        <w:t xml:space="preserve"> 2009), and also to provide some benchmark expectations about the nature of these public attitudes in relation to public environmental goods at different geographical scales</w:t>
      </w:r>
      <w:r w:rsidR="0077083C" w:rsidRPr="00415D22">
        <w:rPr>
          <w:rFonts w:ascii="Times New Roman" w:hAnsi="Times New Roman" w:cs="Times New Roman"/>
          <w:color w:val="000000" w:themeColor="text1"/>
          <w:sz w:val="24"/>
          <w:szCs w:val="24"/>
        </w:rPr>
        <w:t xml:space="preserve"> in a city </w:t>
      </w:r>
      <w:r w:rsidR="006058BA" w:rsidRPr="00415D22">
        <w:rPr>
          <w:rFonts w:ascii="Times New Roman" w:hAnsi="Times New Roman" w:cs="Times New Roman"/>
          <w:color w:val="000000" w:themeColor="text1"/>
          <w:sz w:val="24"/>
          <w:szCs w:val="24"/>
        </w:rPr>
        <w:t>vulnerable to</w:t>
      </w:r>
      <w:r w:rsidR="0077083C" w:rsidRPr="00415D22">
        <w:rPr>
          <w:rFonts w:ascii="Times New Roman" w:hAnsi="Times New Roman" w:cs="Times New Roman"/>
          <w:color w:val="000000" w:themeColor="text1"/>
          <w:sz w:val="24"/>
          <w:szCs w:val="24"/>
        </w:rPr>
        <w:t xml:space="preserve"> the effects of climate change</w:t>
      </w:r>
      <w:r w:rsidRPr="00415D22">
        <w:rPr>
          <w:rFonts w:ascii="Times New Roman" w:hAnsi="Times New Roman" w:cs="Times New Roman"/>
          <w:color w:val="000000" w:themeColor="text1"/>
          <w:sz w:val="24"/>
          <w:szCs w:val="24"/>
        </w:rPr>
        <w:t>.</w:t>
      </w:r>
      <w:r w:rsidR="0077083C" w:rsidRPr="00415D22">
        <w:rPr>
          <w:rFonts w:ascii="Times-Roman" w:hAnsi="Times-Roman" w:cs="Times-Roman"/>
          <w:color w:val="000000" w:themeColor="text1"/>
          <w:sz w:val="24"/>
          <w:szCs w:val="24"/>
        </w:rPr>
        <w:t xml:space="preserve"> </w:t>
      </w:r>
      <w:r w:rsidR="009403CA" w:rsidRPr="00415D22">
        <w:rPr>
          <w:rFonts w:ascii="Times-Roman" w:hAnsi="Times-Roman" w:cs="Times-Roman"/>
          <w:color w:val="000000" w:themeColor="text1"/>
          <w:sz w:val="24"/>
          <w:szCs w:val="24"/>
        </w:rPr>
        <w:t xml:space="preserve"> </w:t>
      </w:r>
      <w:r w:rsidR="0077083C" w:rsidRPr="00415D22">
        <w:rPr>
          <w:rFonts w:ascii="Times-Roman" w:hAnsi="Times-Roman" w:cs="Times-Roman"/>
          <w:color w:val="000000" w:themeColor="text1"/>
          <w:sz w:val="24"/>
          <w:szCs w:val="24"/>
        </w:rPr>
        <w:t xml:space="preserve">This is useful as “personal experience with noticeable and serious consequences of global warming is still rare in many regions of the world” (Weber 2006, p.103). </w:t>
      </w:r>
      <w:r w:rsidR="00975950" w:rsidRPr="00415D22">
        <w:rPr>
          <w:rFonts w:ascii="Times-Roman" w:hAnsi="Times-Roman" w:cs="Times-Roman"/>
          <w:color w:val="000000" w:themeColor="text1"/>
          <w:sz w:val="24"/>
          <w:szCs w:val="24"/>
        </w:rPr>
        <w:t xml:space="preserve"> </w:t>
      </w:r>
      <w:r w:rsidR="003678E2" w:rsidRPr="00415D22">
        <w:rPr>
          <w:rFonts w:ascii="Times New Roman" w:hAnsi="Times New Roman" w:cs="Times New Roman"/>
          <w:color w:val="000000" w:themeColor="text1"/>
          <w:sz w:val="24"/>
          <w:szCs w:val="24"/>
        </w:rPr>
        <w:t>Kellstedt et al</w:t>
      </w:r>
      <w:r w:rsidR="00975950" w:rsidRPr="00415D22">
        <w:rPr>
          <w:rFonts w:ascii="Times New Roman" w:hAnsi="Times New Roman" w:cs="Times New Roman"/>
          <w:color w:val="000000" w:themeColor="text1"/>
          <w:sz w:val="24"/>
          <w:szCs w:val="24"/>
        </w:rPr>
        <w:t>.</w:t>
      </w:r>
      <w:r w:rsidR="00B07241" w:rsidRPr="00415D22">
        <w:rPr>
          <w:rFonts w:ascii="Times New Roman" w:hAnsi="Times New Roman" w:cs="Times New Roman"/>
          <w:color w:val="000000" w:themeColor="text1"/>
          <w:sz w:val="24"/>
          <w:szCs w:val="24"/>
        </w:rPr>
        <w:t xml:space="preserve"> (2008)</w:t>
      </w:r>
      <w:r w:rsidR="003678E2" w:rsidRPr="00415D22">
        <w:rPr>
          <w:rFonts w:ascii="Times New Roman" w:hAnsi="Times New Roman" w:cs="Times New Roman"/>
          <w:color w:val="000000" w:themeColor="text1"/>
          <w:sz w:val="24"/>
          <w:szCs w:val="24"/>
        </w:rPr>
        <w:t xml:space="preserve"> note</w:t>
      </w:r>
      <w:r w:rsidR="0077083C" w:rsidRPr="00415D22">
        <w:rPr>
          <w:rFonts w:ascii="Times New Roman" w:hAnsi="Times New Roman" w:cs="Times New Roman"/>
          <w:color w:val="000000" w:themeColor="text1"/>
          <w:sz w:val="24"/>
          <w:szCs w:val="24"/>
        </w:rPr>
        <w:t xml:space="preserve"> that</w:t>
      </w:r>
      <w:r w:rsidR="003678E2" w:rsidRPr="00415D22">
        <w:rPr>
          <w:rFonts w:ascii="Times New Roman" w:hAnsi="Times New Roman" w:cs="Times New Roman"/>
          <w:color w:val="000000" w:themeColor="text1"/>
          <w:sz w:val="24"/>
          <w:szCs w:val="24"/>
        </w:rPr>
        <w:t xml:space="preserve"> public risk perceptions drive policy as much as </w:t>
      </w:r>
      <w:r w:rsidR="003678E2" w:rsidRPr="00415D22">
        <w:rPr>
          <w:rFonts w:ascii="Times New Roman" w:hAnsi="Times New Roman" w:cs="Times New Roman"/>
          <w:color w:val="000000" w:themeColor="text1"/>
          <w:sz w:val="24"/>
          <w:szCs w:val="24"/>
        </w:rPr>
        <w:lastRenderedPageBreak/>
        <w:t>scientific risk assessments.</w:t>
      </w:r>
      <w:r w:rsidR="00B07241" w:rsidRPr="00415D22">
        <w:rPr>
          <w:rFonts w:ascii="Times New Roman" w:hAnsi="Times New Roman" w:cs="Times New Roman"/>
          <w:color w:val="000000" w:themeColor="text1"/>
          <w:sz w:val="24"/>
          <w:szCs w:val="24"/>
        </w:rPr>
        <w:t xml:space="preserve">  </w:t>
      </w:r>
      <w:r w:rsidR="00FF525E" w:rsidRPr="00415D22">
        <w:rPr>
          <w:rFonts w:ascii="Times New Roman" w:hAnsi="Times New Roman" w:cs="Times New Roman"/>
          <w:color w:val="000000" w:themeColor="text1"/>
          <w:sz w:val="24"/>
          <w:szCs w:val="24"/>
        </w:rPr>
        <w:t>As such</w:t>
      </w:r>
      <w:r w:rsidR="0077083C" w:rsidRPr="00415D22">
        <w:rPr>
          <w:rFonts w:ascii="Times New Roman" w:hAnsi="Times New Roman" w:cs="Times New Roman"/>
          <w:color w:val="000000" w:themeColor="text1"/>
          <w:sz w:val="24"/>
          <w:szCs w:val="24"/>
        </w:rPr>
        <w:t>,</w:t>
      </w:r>
      <w:r w:rsidR="00FF525E" w:rsidRPr="00415D22">
        <w:rPr>
          <w:rFonts w:ascii="Times New Roman" w:hAnsi="Times New Roman" w:cs="Times New Roman"/>
          <w:color w:val="000000" w:themeColor="text1"/>
          <w:sz w:val="24"/>
          <w:szCs w:val="24"/>
        </w:rPr>
        <w:t xml:space="preserve"> c</w:t>
      </w:r>
      <w:r w:rsidR="00326845" w:rsidRPr="00415D22">
        <w:rPr>
          <w:rFonts w:ascii="Times New Roman" w:hAnsi="Times New Roman" w:cs="Times New Roman"/>
          <w:color w:val="000000" w:themeColor="text1"/>
          <w:sz w:val="24"/>
          <w:szCs w:val="24"/>
        </w:rPr>
        <w:t xml:space="preserve">oncern and </w:t>
      </w:r>
      <w:r w:rsidR="002E1056" w:rsidRPr="00415D22">
        <w:rPr>
          <w:rFonts w:ascii="Times New Roman" w:hAnsi="Times New Roman" w:cs="Times New Roman"/>
          <w:color w:val="000000" w:themeColor="text1"/>
          <w:sz w:val="24"/>
          <w:szCs w:val="24"/>
        </w:rPr>
        <w:t>perceived helplessness</w:t>
      </w:r>
      <w:r w:rsidR="00326845" w:rsidRPr="00415D22">
        <w:rPr>
          <w:rFonts w:ascii="Times New Roman" w:hAnsi="Times New Roman" w:cs="Times New Roman"/>
          <w:color w:val="000000" w:themeColor="text1"/>
          <w:sz w:val="24"/>
          <w:szCs w:val="24"/>
        </w:rPr>
        <w:t xml:space="preserve"> are key determinants in influencing policymakers and policy outcomes.</w:t>
      </w:r>
    </w:p>
    <w:p w:rsidR="002E1056" w:rsidRPr="00415D22" w:rsidRDefault="002E1056" w:rsidP="00A70935">
      <w:pPr>
        <w:spacing w:after="0" w:line="480" w:lineRule="auto"/>
        <w:jc w:val="both"/>
        <w:rPr>
          <w:rFonts w:ascii="Times New Roman" w:hAnsi="Times New Roman" w:cs="Times New Roman"/>
          <w:sz w:val="24"/>
          <w:szCs w:val="24"/>
        </w:rPr>
      </w:pPr>
    </w:p>
    <w:p w:rsidR="00B832D6" w:rsidRPr="00415D22" w:rsidRDefault="00FF525E" w:rsidP="004B3A9E">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This</w:t>
      </w:r>
      <w:r w:rsidR="00B832D6" w:rsidRPr="00415D22">
        <w:rPr>
          <w:rFonts w:ascii="Times New Roman" w:hAnsi="Times New Roman" w:cs="Times New Roman"/>
          <w:sz w:val="24"/>
          <w:szCs w:val="24"/>
        </w:rPr>
        <w:t xml:space="preserve"> paper is organised in the following manner. </w:t>
      </w:r>
      <w:r w:rsidR="007424BC" w:rsidRPr="00415D22">
        <w:rPr>
          <w:rFonts w:ascii="Times New Roman" w:hAnsi="Times New Roman" w:cs="Times New Roman"/>
          <w:sz w:val="24"/>
          <w:szCs w:val="24"/>
        </w:rPr>
        <w:t xml:space="preserve"> </w:t>
      </w:r>
      <w:r w:rsidR="00BA0E6A" w:rsidRPr="00415D22">
        <w:rPr>
          <w:rFonts w:ascii="Times New Roman" w:hAnsi="Times New Roman" w:cs="Times New Roman"/>
          <w:sz w:val="24"/>
          <w:szCs w:val="24"/>
        </w:rPr>
        <w:t xml:space="preserve">Section 2 </w:t>
      </w:r>
      <w:r w:rsidR="007424BC" w:rsidRPr="00415D22">
        <w:rPr>
          <w:rFonts w:ascii="Times New Roman" w:hAnsi="Times New Roman" w:cs="Times New Roman"/>
          <w:sz w:val="24"/>
          <w:szCs w:val="24"/>
        </w:rPr>
        <w:t>outlines the conceptual framework and reviews the related literature</w:t>
      </w:r>
      <w:r w:rsidR="00B832D6" w:rsidRPr="00415D22">
        <w:rPr>
          <w:rFonts w:ascii="Times New Roman" w:hAnsi="Times New Roman" w:cs="Times New Roman"/>
          <w:sz w:val="24"/>
          <w:szCs w:val="24"/>
        </w:rPr>
        <w:t xml:space="preserve">. </w:t>
      </w:r>
      <w:r w:rsidR="000B407C" w:rsidRPr="00415D22">
        <w:rPr>
          <w:rFonts w:ascii="Times New Roman" w:hAnsi="Times New Roman" w:cs="Times New Roman"/>
          <w:sz w:val="24"/>
          <w:szCs w:val="24"/>
        </w:rPr>
        <w:t xml:space="preserve"> </w:t>
      </w:r>
      <w:r w:rsidR="00DD3BBB" w:rsidRPr="00415D22">
        <w:rPr>
          <w:rFonts w:ascii="Times New Roman" w:hAnsi="Times New Roman" w:cs="Times New Roman"/>
          <w:sz w:val="24"/>
          <w:szCs w:val="24"/>
        </w:rPr>
        <w:t>Section 3</w:t>
      </w:r>
      <w:r w:rsidR="00B832D6" w:rsidRPr="00415D22">
        <w:rPr>
          <w:rFonts w:ascii="Times New Roman" w:hAnsi="Times New Roman" w:cs="Times New Roman"/>
          <w:sz w:val="24"/>
          <w:szCs w:val="24"/>
        </w:rPr>
        <w:t xml:space="preserve"> sets out the </w:t>
      </w:r>
      <w:r w:rsidR="007424BC" w:rsidRPr="00415D22">
        <w:rPr>
          <w:rFonts w:ascii="Times New Roman" w:hAnsi="Times New Roman" w:cs="Times New Roman"/>
          <w:sz w:val="24"/>
          <w:szCs w:val="24"/>
        </w:rPr>
        <w:t>City of Portsmouth context and its environmental threats and policies</w:t>
      </w:r>
      <w:r w:rsidR="00B832D6" w:rsidRPr="00415D22">
        <w:rPr>
          <w:rFonts w:ascii="Times New Roman" w:hAnsi="Times New Roman" w:cs="Times New Roman"/>
          <w:sz w:val="24"/>
          <w:szCs w:val="24"/>
        </w:rPr>
        <w:t xml:space="preserve">. </w:t>
      </w:r>
      <w:r w:rsidR="000B407C" w:rsidRPr="00415D22">
        <w:rPr>
          <w:rFonts w:ascii="Times New Roman" w:hAnsi="Times New Roman" w:cs="Times New Roman"/>
          <w:sz w:val="24"/>
          <w:szCs w:val="24"/>
        </w:rPr>
        <w:t xml:space="preserve"> </w:t>
      </w:r>
      <w:r w:rsidR="007424BC" w:rsidRPr="00415D22">
        <w:rPr>
          <w:rFonts w:ascii="Times New Roman" w:hAnsi="Times New Roman" w:cs="Times New Roman"/>
          <w:sz w:val="24"/>
          <w:szCs w:val="24"/>
        </w:rPr>
        <w:t xml:space="preserve">The </w:t>
      </w:r>
      <w:r w:rsidR="000A3A0C" w:rsidRPr="00415D22">
        <w:rPr>
          <w:rFonts w:ascii="Times New Roman" w:hAnsi="Times New Roman" w:cs="Times New Roman"/>
          <w:sz w:val="24"/>
          <w:szCs w:val="24"/>
        </w:rPr>
        <w:t>research design and survey data</w:t>
      </w:r>
      <w:r w:rsidR="007424BC" w:rsidRPr="00415D22">
        <w:rPr>
          <w:rFonts w:ascii="Times New Roman" w:hAnsi="Times New Roman" w:cs="Times New Roman"/>
          <w:sz w:val="24"/>
          <w:szCs w:val="24"/>
        </w:rPr>
        <w:t xml:space="preserve"> is described in section 4, while section 5 </w:t>
      </w:r>
      <w:r w:rsidR="000A3A0C" w:rsidRPr="00415D22">
        <w:rPr>
          <w:rFonts w:ascii="Times New Roman" w:hAnsi="Times New Roman" w:cs="Times New Roman"/>
          <w:sz w:val="24"/>
          <w:szCs w:val="24"/>
        </w:rPr>
        <w:t xml:space="preserve">provides some descriptive statistics on the interrelationships between attitudes to environmental issues.  </w:t>
      </w:r>
      <w:proofErr w:type="gramStart"/>
      <w:r w:rsidR="000A3A0C" w:rsidRPr="00415D22">
        <w:rPr>
          <w:rFonts w:ascii="Times New Roman" w:hAnsi="Times New Roman" w:cs="Times New Roman"/>
          <w:sz w:val="24"/>
          <w:szCs w:val="24"/>
        </w:rPr>
        <w:t xml:space="preserve">Section 6 </w:t>
      </w:r>
      <w:r w:rsidR="007424BC" w:rsidRPr="00415D22">
        <w:rPr>
          <w:rFonts w:ascii="Times New Roman" w:hAnsi="Times New Roman" w:cs="Times New Roman"/>
          <w:sz w:val="24"/>
          <w:szCs w:val="24"/>
        </w:rPr>
        <w:t>sets out the modelling strategy</w:t>
      </w:r>
      <w:r w:rsidR="000A3A0C" w:rsidRPr="00415D22">
        <w:rPr>
          <w:rFonts w:ascii="Times New Roman" w:hAnsi="Times New Roman" w:cs="Times New Roman"/>
          <w:sz w:val="24"/>
          <w:szCs w:val="24"/>
        </w:rPr>
        <w:t>, while</w:t>
      </w:r>
      <w:r w:rsidR="007424BC" w:rsidRPr="00415D22">
        <w:rPr>
          <w:rFonts w:ascii="Times New Roman" w:hAnsi="Times New Roman" w:cs="Times New Roman"/>
          <w:sz w:val="24"/>
          <w:szCs w:val="24"/>
        </w:rPr>
        <w:t xml:space="preserve"> </w:t>
      </w:r>
      <w:r w:rsidR="000A3A0C" w:rsidRPr="00415D22">
        <w:rPr>
          <w:rFonts w:ascii="Times New Roman" w:hAnsi="Times New Roman" w:cs="Times New Roman"/>
          <w:sz w:val="24"/>
          <w:szCs w:val="24"/>
        </w:rPr>
        <w:t>s</w:t>
      </w:r>
      <w:r w:rsidR="007424BC" w:rsidRPr="00415D22">
        <w:rPr>
          <w:rFonts w:ascii="Times New Roman" w:hAnsi="Times New Roman" w:cs="Times New Roman"/>
          <w:sz w:val="24"/>
          <w:szCs w:val="24"/>
        </w:rPr>
        <w:t xml:space="preserve">ection </w:t>
      </w:r>
      <w:r w:rsidR="000A3A0C" w:rsidRPr="00415D22">
        <w:rPr>
          <w:rFonts w:ascii="Times New Roman" w:hAnsi="Times New Roman" w:cs="Times New Roman"/>
          <w:sz w:val="24"/>
          <w:szCs w:val="24"/>
        </w:rPr>
        <w:t>7</w:t>
      </w:r>
      <w:r w:rsidR="007424BC" w:rsidRPr="00415D22">
        <w:rPr>
          <w:rFonts w:ascii="Times New Roman" w:hAnsi="Times New Roman" w:cs="Times New Roman"/>
          <w:sz w:val="24"/>
          <w:szCs w:val="24"/>
        </w:rPr>
        <w:t xml:space="preserve"> </w:t>
      </w:r>
      <w:r w:rsidR="00DD3BBB" w:rsidRPr="00415D22">
        <w:rPr>
          <w:rFonts w:ascii="Times New Roman" w:hAnsi="Times New Roman" w:cs="Times New Roman"/>
          <w:sz w:val="24"/>
          <w:szCs w:val="24"/>
        </w:rPr>
        <w:t xml:space="preserve">presents the </w:t>
      </w:r>
      <w:r w:rsidR="00B832D6" w:rsidRPr="00415D22">
        <w:rPr>
          <w:rFonts w:ascii="Times New Roman" w:hAnsi="Times New Roman" w:cs="Times New Roman"/>
          <w:sz w:val="24"/>
          <w:szCs w:val="24"/>
        </w:rPr>
        <w:t>results</w:t>
      </w:r>
      <w:r w:rsidR="007E1BE6" w:rsidRPr="00415D22">
        <w:rPr>
          <w:rFonts w:ascii="Times New Roman" w:hAnsi="Times New Roman" w:cs="Times New Roman"/>
          <w:sz w:val="24"/>
          <w:szCs w:val="24"/>
        </w:rPr>
        <w:t>,</w:t>
      </w:r>
      <w:r w:rsidR="007424BC" w:rsidRPr="00415D22">
        <w:rPr>
          <w:rFonts w:ascii="Times New Roman" w:hAnsi="Times New Roman" w:cs="Times New Roman"/>
          <w:sz w:val="24"/>
          <w:szCs w:val="24"/>
        </w:rPr>
        <w:t xml:space="preserve"> section </w:t>
      </w:r>
      <w:r w:rsidR="000A3A0C" w:rsidRPr="00415D22">
        <w:rPr>
          <w:rFonts w:ascii="Times New Roman" w:hAnsi="Times New Roman" w:cs="Times New Roman"/>
          <w:sz w:val="24"/>
          <w:szCs w:val="24"/>
        </w:rPr>
        <w:t>8</w:t>
      </w:r>
      <w:r w:rsidR="007424BC" w:rsidRPr="00415D22">
        <w:rPr>
          <w:rFonts w:ascii="Times New Roman" w:hAnsi="Times New Roman" w:cs="Times New Roman"/>
          <w:sz w:val="24"/>
          <w:szCs w:val="24"/>
        </w:rPr>
        <w:t xml:space="preserve"> offers </w:t>
      </w:r>
      <w:r w:rsidR="007E1BE6" w:rsidRPr="00415D22">
        <w:rPr>
          <w:rFonts w:ascii="Times New Roman" w:hAnsi="Times New Roman" w:cs="Times New Roman"/>
          <w:sz w:val="24"/>
          <w:szCs w:val="24"/>
        </w:rPr>
        <w:t>a discussion and section 9 provides some concluding remarks.</w:t>
      </w:r>
      <w:proofErr w:type="gramEnd"/>
    </w:p>
    <w:p w:rsidR="00C0065B" w:rsidRPr="00415D22" w:rsidRDefault="00C0065B" w:rsidP="00A70935">
      <w:pPr>
        <w:spacing w:after="0" w:line="480" w:lineRule="auto"/>
        <w:jc w:val="both"/>
        <w:rPr>
          <w:rFonts w:ascii="Times New Roman" w:hAnsi="Times New Roman" w:cs="Times New Roman"/>
          <w:b/>
          <w:sz w:val="24"/>
          <w:szCs w:val="24"/>
        </w:rPr>
      </w:pPr>
    </w:p>
    <w:p w:rsidR="00B832D6" w:rsidRPr="00415D22" w:rsidRDefault="00B832D6" w:rsidP="00B832D6">
      <w:pPr>
        <w:spacing w:line="480" w:lineRule="auto"/>
        <w:jc w:val="both"/>
        <w:rPr>
          <w:rFonts w:ascii="Times New Roman" w:hAnsi="Times New Roman" w:cs="Times New Roman"/>
          <w:b/>
          <w:sz w:val="24"/>
          <w:szCs w:val="24"/>
        </w:rPr>
      </w:pPr>
      <w:r w:rsidRPr="00415D22">
        <w:rPr>
          <w:rFonts w:ascii="Times New Roman" w:hAnsi="Times New Roman" w:cs="Times New Roman"/>
          <w:b/>
          <w:sz w:val="24"/>
          <w:szCs w:val="24"/>
        </w:rPr>
        <w:t>2.</w:t>
      </w:r>
      <w:r w:rsidRPr="00415D22">
        <w:rPr>
          <w:rFonts w:ascii="Times New Roman" w:hAnsi="Times New Roman" w:cs="Times New Roman"/>
          <w:sz w:val="24"/>
          <w:szCs w:val="24"/>
        </w:rPr>
        <w:t xml:space="preserve"> </w:t>
      </w:r>
      <w:r w:rsidR="00EC1F99" w:rsidRPr="00415D22">
        <w:rPr>
          <w:rFonts w:ascii="Times New Roman" w:hAnsi="Times New Roman" w:cs="Times New Roman"/>
          <w:b/>
          <w:sz w:val="24"/>
          <w:szCs w:val="24"/>
        </w:rPr>
        <w:t xml:space="preserve">Conceptual </w:t>
      </w:r>
      <w:proofErr w:type="gramStart"/>
      <w:r w:rsidR="00EC1F99" w:rsidRPr="00415D22">
        <w:rPr>
          <w:rFonts w:ascii="Times New Roman" w:hAnsi="Times New Roman" w:cs="Times New Roman"/>
          <w:b/>
          <w:sz w:val="24"/>
          <w:szCs w:val="24"/>
        </w:rPr>
        <w:t>Framework</w:t>
      </w:r>
      <w:proofErr w:type="gramEnd"/>
      <w:r w:rsidR="003567FB" w:rsidRPr="00415D22">
        <w:rPr>
          <w:rFonts w:ascii="Times New Roman" w:hAnsi="Times New Roman" w:cs="Times New Roman"/>
          <w:b/>
          <w:sz w:val="24"/>
          <w:szCs w:val="24"/>
        </w:rPr>
        <w:t xml:space="preserve"> and Related Literature</w:t>
      </w:r>
    </w:p>
    <w:p w:rsidR="00A76495" w:rsidRPr="00415D22" w:rsidRDefault="00EC1F99" w:rsidP="00B832D6">
      <w:pPr>
        <w:autoSpaceDE w:val="0"/>
        <w:autoSpaceDN w:val="0"/>
        <w:adjustRightInd w:val="0"/>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The conceptual framework used to organise the analysis of concerns about climate change and flooding</w:t>
      </w:r>
      <w:r w:rsidR="003C24F9" w:rsidRPr="00415D22">
        <w:rPr>
          <w:rFonts w:ascii="Times New Roman" w:hAnsi="Times New Roman" w:cs="Times New Roman"/>
          <w:sz w:val="24"/>
          <w:szCs w:val="24"/>
        </w:rPr>
        <w:t xml:space="preserve">, as well as perceptions of helplessness in tackling climate change, </w:t>
      </w:r>
      <w:r w:rsidRPr="00415D22">
        <w:rPr>
          <w:rFonts w:ascii="Times New Roman" w:hAnsi="Times New Roman" w:cs="Times New Roman"/>
          <w:sz w:val="24"/>
          <w:szCs w:val="24"/>
        </w:rPr>
        <w:t xml:space="preserve">is a public goods approach. </w:t>
      </w:r>
      <w:r w:rsidR="00AB08BC" w:rsidRPr="00415D22">
        <w:rPr>
          <w:rFonts w:ascii="Times New Roman" w:hAnsi="Times New Roman" w:cs="Times New Roman"/>
          <w:sz w:val="24"/>
          <w:szCs w:val="24"/>
        </w:rPr>
        <w:t xml:space="preserve"> </w:t>
      </w:r>
      <w:r w:rsidR="004373EB" w:rsidRPr="00415D22">
        <w:rPr>
          <w:rFonts w:ascii="Times New Roman" w:hAnsi="Times New Roman" w:cs="Times New Roman"/>
          <w:sz w:val="24"/>
          <w:szCs w:val="24"/>
        </w:rPr>
        <w:t>A public good</w:t>
      </w:r>
      <w:r w:rsidR="003F5DA5" w:rsidRPr="00415D22">
        <w:rPr>
          <w:rFonts w:ascii="Times New Roman" w:hAnsi="Times New Roman" w:cs="Times New Roman"/>
          <w:sz w:val="24"/>
          <w:szCs w:val="24"/>
        </w:rPr>
        <w:t>,</w:t>
      </w:r>
      <w:r w:rsidR="004373EB" w:rsidRPr="00415D22">
        <w:rPr>
          <w:rFonts w:ascii="Times New Roman" w:hAnsi="Times New Roman" w:cs="Times New Roman"/>
          <w:sz w:val="24"/>
          <w:szCs w:val="24"/>
        </w:rPr>
        <w:t xml:space="preserve"> as defined by Samuelson (1954), is one “which all enjoy in common in the sense that each individual’s consumption of such a good leads to no subtraction from any other individuals consumption of that good” (p.387).  </w:t>
      </w:r>
      <w:r w:rsidR="004373EB" w:rsidRPr="00415D22">
        <w:rPr>
          <w:rFonts w:ascii="Times New Roman" w:hAnsi="Times New Roman" w:cs="Times New Roman"/>
          <w:color w:val="000000" w:themeColor="text1"/>
          <w:sz w:val="24"/>
          <w:szCs w:val="24"/>
        </w:rPr>
        <w:t>Additionally, public goods have the characteristic that once provided an individual cannot be excluded from the benefits of consuming th</w:t>
      </w:r>
      <w:r w:rsidR="003F5DA5" w:rsidRPr="00415D22">
        <w:rPr>
          <w:rFonts w:ascii="Times New Roman" w:hAnsi="Times New Roman" w:cs="Times New Roman"/>
          <w:color w:val="000000" w:themeColor="text1"/>
          <w:sz w:val="24"/>
          <w:szCs w:val="24"/>
        </w:rPr>
        <w:t>at</w:t>
      </w:r>
      <w:r w:rsidR="004373EB" w:rsidRPr="00415D22">
        <w:rPr>
          <w:rFonts w:ascii="Times New Roman" w:hAnsi="Times New Roman" w:cs="Times New Roman"/>
          <w:color w:val="000000" w:themeColor="text1"/>
          <w:sz w:val="24"/>
          <w:szCs w:val="24"/>
        </w:rPr>
        <w:t xml:space="preserve"> good.</w:t>
      </w:r>
      <w:r w:rsidR="000D06CD" w:rsidRPr="00415D22">
        <w:rPr>
          <w:rFonts w:ascii="Times New Roman" w:hAnsi="Times New Roman" w:cs="Times New Roman"/>
          <w:color w:val="000000" w:themeColor="text1"/>
          <w:sz w:val="24"/>
          <w:szCs w:val="24"/>
        </w:rPr>
        <w:t xml:space="preserve"> </w:t>
      </w:r>
      <w:r w:rsidR="004373EB" w:rsidRPr="00415D22">
        <w:rPr>
          <w:rFonts w:ascii="Times New Roman" w:hAnsi="Times New Roman" w:cs="Times New Roman"/>
          <w:color w:val="000000" w:themeColor="text1"/>
          <w:sz w:val="24"/>
          <w:szCs w:val="24"/>
        </w:rPr>
        <w:t xml:space="preserve"> </w:t>
      </w:r>
      <w:r w:rsidR="00B832D6" w:rsidRPr="00415D22">
        <w:rPr>
          <w:rFonts w:ascii="Times New Roman" w:hAnsi="Times New Roman" w:cs="Times New Roman"/>
          <w:sz w:val="24"/>
          <w:szCs w:val="24"/>
        </w:rPr>
        <w:t>The characteristics and presence of public goods in the economy ha</w:t>
      </w:r>
      <w:r w:rsidR="00DF1874" w:rsidRPr="00415D22">
        <w:rPr>
          <w:rFonts w:ascii="Times New Roman" w:hAnsi="Times New Roman" w:cs="Times New Roman"/>
          <w:sz w:val="24"/>
          <w:szCs w:val="24"/>
        </w:rPr>
        <w:t>s</w:t>
      </w:r>
      <w:r w:rsidR="00B832D6" w:rsidRPr="00415D22">
        <w:rPr>
          <w:rFonts w:ascii="Times New Roman" w:hAnsi="Times New Roman" w:cs="Times New Roman"/>
          <w:sz w:val="24"/>
          <w:szCs w:val="24"/>
        </w:rPr>
        <w:t xml:space="preserve"> been recognised</w:t>
      </w:r>
      <w:r w:rsidR="003F5DA5" w:rsidRPr="00415D22">
        <w:rPr>
          <w:rFonts w:ascii="Times New Roman" w:hAnsi="Times New Roman" w:cs="Times New Roman"/>
          <w:sz w:val="24"/>
          <w:szCs w:val="24"/>
        </w:rPr>
        <w:t xml:space="preserve"> in economics</w:t>
      </w:r>
      <w:r w:rsidR="00B832D6" w:rsidRPr="00415D22">
        <w:rPr>
          <w:rFonts w:ascii="Times New Roman" w:hAnsi="Times New Roman" w:cs="Times New Roman"/>
          <w:sz w:val="24"/>
          <w:szCs w:val="24"/>
        </w:rPr>
        <w:t xml:space="preserve"> as a source of market failure</w:t>
      </w:r>
      <w:r w:rsidR="00836253" w:rsidRPr="00415D22">
        <w:rPr>
          <w:rFonts w:ascii="Times New Roman" w:hAnsi="Times New Roman" w:cs="Times New Roman"/>
          <w:sz w:val="24"/>
          <w:szCs w:val="24"/>
        </w:rPr>
        <w:t xml:space="preserve"> (Black et al. 2013)</w:t>
      </w:r>
      <w:r w:rsidR="00B832D6" w:rsidRPr="00415D22">
        <w:rPr>
          <w:rFonts w:ascii="Times New Roman" w:hAnsi="Times New Roman" w:cs="Times New Roman"/>
          <w:sz w:val="24"/>
          <w:szCs w:val="24"/>
        </w:rPr>
        <w:t xml:space="preserve">. </w:t>
      </w:r>
      <w:r w:rsidR="000B407C" w:rsidRPr="00415D22">
        <w:rPr>
          <w:rFonts w:ascii="Times New Roman" w:hAnsi="Times New Roman" w:cs="Times New Roman"/>
          <w:sz w:val="24"/>
          <w:szCs w:val="24"/>
        </w:rPr>
        <w:t xml:space="preserve"> </w:t>
      </w:r>
      <w:r w:rsidR="00B832D6" w:rsidRPr="00415D22">
        <w:rPr>
          <w:rFonts w:ascii="Times New Roman" w:hAnsi="Times New Roman" w:cs="Times New Roman"/>
          <w:sz w:val="24"/>
          <w:szCs w:val="24"/>
        </w:rPr>
        <w:t>The idea that private markets</w:t>
      </w:r>
      <w:r w:rsidR="003F5DA5" w:rsidRPr="00415D22">
        <w:rPr>
          <w:rFonts w:ascii="Times New Roman" w:hAnsi="Times New Roman" w:cs="Times New Roman"/>
          <w:sz w:val="24"/>
          <w:szCs w:val="24"/>
        </w:rPr>
        <w:t>,</w:t>
      </w:r>
      <w:r w:rsidR="00B832D6" w:rsidRPr="00415D22">
        <w:rPr>
          <w:rFonts w:ascii="Times New Roman" w:hAnsi="Times New Roman" w:cs="Times New Roman"/>
          <w:sz w:val="24"/>
          <w:szCs w:val="24"/>
        </w:rPr>
        <w:t xml:space="preserve"> </w:t>
      </w:r>
      <w:r w:rsidR="000B76CC" w:rsidRPr="00415D22">
        <w:rPr>
          <w:rFonts w:ascii="Times New Roman" w:hAnsi="Times New Roman" w:cs="Times New Roman"/>
          <w:sz w:val="24"/>
          <w:szCs w:val="24"/>
        </w:rPr>
        <w:t>and individual action</w:t>
      </w:r>
      <w:r w:rsidR="003F5DA5" w:rsidRPr="00415D22">
        <w:rPr>
          <w:rFonts w:ascii="Times New Roman" w:hAnsi="Times New Roman" w:cs="Times New Roman"/>
          <w:sz w:val="24"/>
          <w:szCs w:val="24"/>
        </w:rPr>
        <w:t>,</w:t>
      </w:r>
      <w:r w:rsidR="000B76CC" w:rsidRPr="00415D22">
        <w:rPr>
          <w:rFonts w:ascii="Times New Roman" w:hAnsi="Times New Roman" w:cs="Times New Roman"/>
          <w:sz w:val="24"/>
          <w:szCs w:val="24"/>
        </w:rPr>
        <w:t xml:space="preserve"> </w:t>
      </w:r>
      <w:r w:rsidR="00B832D6" w:rsidRPr="00415D22">
        <w:rPr>
          <w:rFonts w:ascii="Times New Roman" w:hAnsi="Times New Roman" w:cs="Times New Roman"/>
          <w:sz w:val="24"/>
          <w:szCs w:val="24"/>
        </w:rPr>
        <w:t xml:space="preserve">fail to provide public goods opens up an important role for </w:t>
      </w:r>
      <w:r w:rsidR="001B24F6" w:rsidRPr="00415D22">
        <w:rPr>
          <w:rFonts w:ascii="Times New Roman" w:hAnsi="Times New Roman" w:cs="Times New Roman"/>
          <w:sz w:val="24"/>
          <w:szCs w:val="24"/>
        </w:rPr>
        <w:t>the collective</w:t>
      </w:r>
      <w:r w:rsidR="00B832D6" w:rsidRPr="00415D22">
        <w:rPr>
          <w:rFonts w:ascii="Times New Roman" w:hAnsi="Times New Roman" w:cs="Times New Roman"/>
          <w:sz w:val="24"/>
          <w:szCs w:val="24"/>
        </w:rPr>
        <w:t xml:space="preserve"> provision of these goods. </w:t>
      </w:r>
      <w:r w:rsidR="000B407C" w:rsidRPr="00415D22">
        <w:rPr>
          <w:rFonts w:ascii="Times New Roman" w:hAnsi="Times New Roman" w:cs="Times New Roman"/>
          <w:sz w:val="24"/>
          <w:szCs w:val="24"/>
        </w:rPr>
        <w:t xml:space="preserve"> </w:t>
      </w:r>
    </w:p>
    <w:p w:rsidR="00BC7BAB" w:rsidRPr="00415D22" w:rsidRDefault="00BC7BAB" w:rsidP="00A70935">
      <w:pPr>
        <w:autoSpaceDE w:val="0"/>
        <w:autoSpaceDN w:val="0"/>
        <w:adjustRightInd w:val="0"/>
        <w:spacing w:after="0" w:line="480" w:lineRule="auto"/>
        <w:jc w:val="both"/>
        <w:rPr>
          <w:rFonts w:ascii="Times New Roman" w:hAnsi="Times New Roman" w:cs="Times New Roman"/>
          <w:color w:val="000000" w:themeColor="text1"/>
          <w:sz w:val="24"/>
          <w:szCs w:val="24"/>
        </w:rPr>
      </w:pPr>
    </w:p>
    <w:p w:rsidR="000D06CD" w:rsidRPr="00415D22" w:rsidRDefault="00B7485F" w:rsidP="00AE6C97">
      <w:pPr>
        <w:autoSpaceDE w:val="0"/>
        <w:autoSpaceDN w:val="0"/>
        <w:adjustRightInd w:val="0"/>
        <w:spacing w:after="0" w:line="480" w:lineRule="auto"/>
        <w:jc w:val="both"/>
        <w:rPr>
          <w:rFonts w:ascii="Times New Roman" w:hAnsi="Times New Roman" w:cs="Times New Roman"/>
          <w:sz w:val="24"/>
          <w:szCs w:val="24"/>
        </w:rPr>
      </w:pPr>
      <w:r w:rsidRPr="00415D22">
        <w:rPr>
          <w:rFonts w:ascii="Times New Roman" w:hAnsi="Times New Roman" w:cs="Times New Roman"/>
          <w:color w:val="000000" w:themeColor="text1"/>
          <w:sz w:val="24"/>
          <w:szCs w:val="24"/>
        </w:rPr>
        <w:t>C</w:t>
      </w:r>
      <w:r w:rsidR="009B46BA" w:rsidRPr="00415D22">
        <w:rPr>
          <w:rFonts w:ascii="Times New Roman" w:hAnsi="Times New Roman" w:cs="Times New Roman"/>
          <w:color w:val="000000" w:themeColor="text1"/>
          <w:sz w:val="24"/>
          <w:szCs w:val="24"/>
        </w:rPr>
        <w:t xml:space="preserve">limate change </w:t>
      </w:r>
      <w:r w:rsidRPr="00415D22">
        <w:rPr>
          <w:rFonts w:ascii="Times New Roman" w:hAnsi="Times New Roman" w:cs="Times New Roman"/>
          <w:color w:val="000000" w:themeColor="text1"/>
          <w:sz w:val="24"/>
          <w:szCs w:val="24"/>
        </w:rPr>
        <w:t xml:space="preserve">mitigation </w:t>
      </w:r>
      <w:r w:rsidR="009B46BA" w:rsidRPr="00415D22">
        <w:rPr>
          <w:rFonts w:ascii="Times New Roman" w:hAnsi="Times New Roman" w:cs="Times New Roman"/>
          <w:color w:val="000000" w:themeColor="text1"/>
          <w:sz w:val="24"/>
          <w:szCs w:val="24"/>
        </w:rPr>
        <w:t xml:space="preserve">and flood prevention are two </w:t>
      </w:r>
      <w:r w:rsidR="003F5DA5" w:rsidRPr="00415D22">
        <w:rPr>
          <w:rFonts w:ascii="Times New Roman" w:hAnsi="Times New Roman" w:cs="Times New Roman"/>
          <w:color w:val="000000" w:themeColor="text1"/>
          <w:sz w:val="24"/>
          <w:szCs w:val="24"/>
        </w:rPr>
        <w:t>examples of</w:t>
      </w:r>
      <w:r w:rsidR="009B46BA" w:rsidRPr="00415D22">
        <w:rPr>
          <w:rFonts w:ascii="Times New Roman" w:hAnsi="Times New Roman" w:cs="Times New Roman"/>
          <w:color w:val="000000" w:themeColor="text1"/>
          <w:sz w:val="24"/>
          <w:szCs w:val="24"/>
        </w:rPr>
        <w:t xml:space="preserve"> public goods that fit the Samuelson </w:t>
      </w:r>
      <w:r w:rsidR="0027605F" w:rsidRPr="00415D22">
        <w:rPr>
          <w:rFonts w:ascii="Times New Roman" w:hAnsi="Times New Roman" w:cs="Times New Roman"/>
          <w:color w:val="000000" w:themeColor="text1"/>
          <w:sz w:val="24"/>
          <w:szCs w:val="24"/>
        </w:rPr>
        <w:t>definition (see Nicholson (1998, p.</w:t>
      </w:r>
      <w:r w:rsidR="009B46BA" w:rsidRPr="00415D22">
        <w:rPr>
          <w:rFonts w:ascii="Times New Roman" w:hAnsi="Times New Roman" w:cs="Times New Roman"/>
          <w:color w:val="000000" w:themeColor="text1"/>
          <w:sz w:val="24"/>
          <w:szCs w:val="24"/>
        </w:rPr>
        <w:t>744) on flood prevention</w:t>
      </w:r>
      <w:r w:rsidR="003F5DA5" w:rsidRPr="00415D22">
        <w:rPr>
          <w:rFonts w:ascii="Times New Roman" w:hAnsi="Times New Roman" w:cs="Times New Roman"/>
          <w:color w:val="000000" w:themeColor="text1"/>
          <w:sz w:val="24"/>
          <w:szCs w:val="24"/>
        </w:rPr>
        <w:t xml:space="preserve"> and</w:t>
      </w:r>
      <w:r w:rsidR="009B46BA" w:rsidRPr="00415D22">
        <w:rPr>
          <w:rFonts w:ascii="Times New Roman" w:hAnsi="Times New Roman" w:cs="Times New Roman"/>
          <w:color w:val="000000" w:themeColor="text1"/>
          <w:sz w:val="24"/>
          <w:szCs w:val="24"/>
        </w:rPr>
        <w:t xml:space="preserve"> Sandler (2004) </w:t>
      </w:r>
      <w:r w:rsidR="009B46BA" w:rsidRPr="00415D22">
        <w:rPr>
          <w:rFonts w:ascii="Times New Roman" w:hAnsi="Times New Roman" w:cs="Times New Roman"/>
          <w:color w:val="000000" w:themeColor="text1"/>
          <w:sz w:val="24"/>
          <w:szCs w:val="24"/>
        </w:rPr>
        <w:lastRenderedPageBreak/>
        <w:t>on climate change).</w:t>
      </w:r>
      <w:r w:rsidR="00CE1CA5" w:rsidRPr="00415D22">
        <w:rPr>
          <w:rFonts w:ascii="Times New Roman" w:hAnsi="Times New Roman" w:cs="Times New Roman"/>
          <w:color w:val="000000" w:themeColor="text1"/>
          <w:sz w:val="24"/>
          <w:szCs w:val="24"/>
        </w:rPr>
        <w:t xml:space="preserve"> </w:t>
      </w:r>
      <w:r w:rsidR="000D06CD" w:rsidRPr="00415D22">
        <w:rPr>
          <w:rFonts w:ascii="Times New Roman" w:hAnsi="Times New Roman" w:cs="Times New Roman"/>
          <w:color w:val="000000" w:themeColor="text1"/>
          <w:sz w:val="24"/>
          <w:szCs w:val="24"/>
        </w:rPr>
        <w:t xml:space="preserve"> </w:t>
      </w:r>
      <w:r w:rsidR="00E45FBE" w:rsidRPr="00415D22">
        <w:rPr>
          <w:rFonts w:ascii="Times New Roman" w:hAnsi="Times New Roman" w:cs="Times New Roman"/>
          <w:sz w:val="24"/>
          <w:szCs w:val="24"/>
        </w:rPr>
        <w:t xml:space="preserve">However, </w:t>
      </w:r>
      <w:r w:rsidR="0015198C" w:rsidRPr="00415D22">
        <w:rPr>
          <w:rFonts w:ascii="Times New Roman" w:hAnsi="Times New Roman" w:cs="Times New Roman"/>
          <w:sz w:val="24"/>
          <w:szCs w:val="24"/>
        </w:rPr>
        <w:t>these</w:t>
      </w:r>
      <w:r w:rsidR="00EC1F99" w:rsidRPr="00415D22">
        <w:rPr>
          <w:rFonts w:ascii="Times New Roman" w:hAnsi="Times New Roman" w:cs="Times New Roman"/>
          <w:sz w:val="24"/>
          <w:szCs w:val="24"/>
        </w:rPr>
        <w:t xml:space="preserve"> are examples of public goods with differi</w:t>
      </w:r>
      <w:r w:rsidR="00975950" w:rsidRPr="00415D22">
        <w:rPr>
          <w:rFonts w:ascii="Times New Roman" w:hAnsi="Times New Roman" w:cs="Times New Roman"/>
          <w:sz w:val="24"/>
          <w:szCs w:val="24"/>
        </w:rPr>
        <w:t>ng characteristics (Kaul et al.</w:t>
      </w:r>
      <w:r w:rsidR="00EC1F99" w:rsidRPr="00415D22">
        <w:rPr>
          <w:rFonts w:ascii="Times New Roman" w:hAnsi="Times New Roman" w:cs="Times New Roman"/>
          <w:sz w:val="24"/>
          <w:szCs w:val="24"/>
        </w:rPr>
        <w:t xml:space="preserve"> 1999</w:t>
      </w:r>
      <w:r w:rsidR="00D268D4" w:rsidRPr="00415D22">
        <w:rPr>
          <w:rFonts w:ascii="Times New Roman" w:hAnsi="Times New Roman" w:cs="Times New Roman"/>
          <w:sz w:val="24"/>
          <w:szCs w:val="24"/>
        </w:rPr>
        <w:t>;</w:t>
      </w:r>
      <w:r w:rsidR="00EC1F99" w:rsidRPr="00415D22">
        <w:rPr>
          <w:rFonts w:ascii="Times New Roman" w:hAnsi="Times New Roman" w:cs="Times New Roman"/>
          <w:sz w:val="24"/>
          <w:szCs w:val="24"/>
        </w:rPr>
        <w:t xml:space="preserve"> Cullis and Jones 2009). </w:t>
      </w:r>
      <w:r w:rsidR="009B46BA" w:rsidRPr="00415D22">
        <w:rPr>
          <w:rFonts w:ascii="Times New Roman" w:hAnsi="Times New Roman" w:cs="Times New Roman"/>
          <w:color w:val="000000" w:themeColor="text1"/>
          <w:sz w:val="24"/>
          <w:szCs w:val="24"/>
        </w:rPr>
        <w:t xml:space="preserve"> </w:t>
      </w:r>
      <w:r w:rsidR="00232E24" w:rsidRPr="00415D22">
        <w:rPr>
          <w:rFonts w:ascii="Times New Roman" w:hAnsi="Times New Roman" w:cs="Times New Roman"/>
          <w:sz w:val="24"/>
          <w:szCs w:val="24"/>
        </w:rPr>
        <w:t>Th</w:t>
      </w:r>
      <w:r w:rsidR="004E54E4" w:rsidRPr="00415D22">
        <w:rPr>
          <w:rFonts w:ascii="Times New Roman" w:hAnsi="Times New Roman" w:cs="Times New Roman"/>
          <w:sz w:val="24"/>
          <w:szCs w:val="24"/>
        </w:rPr>
        <w:t>e</w:t>
      </w:r>
      <w:r w:rsidR="00232E24" w:rsidRPr="00415D22">
        <w:rPr>
          <w:rFonts w:ascii="Times New Roman" w:hAnsi="Times New Roman" w:cs="Times New Roman"/>
          <w:sz w:val="24"/>
          <w:szCs w:val="24"/>
        </w:rPr>
        <w:t xml:space="preserve"> crucial distinction </w:t>
      </w:r>
      <w:r w:rsidR="00B52D8E" w:rsidRPr="00415D22">
        <w:rPr>
          <w:rFonts w:ascii="Times New Roman" w:hAnsi="Times New Roman" w:cs="Times New Roman"/>
          <w:sz w:val="24"/>
          <w:szCs w:val="24"/>
        </w:rPr>
        <w:t>between climate</w:t>
      </w:r>
      <w:r w:rsidR="003F5DA5" w:rsidRPr="00415D22">
        <w:rPr>
          <w:rFonts w:ascii="Times New Roman" w:hAnsi="Times New Roman" w:cs="Times New Roman"/>
          <w:sz w:val="24"/>
          <w:szCs w:val="24"/>
        </w:rPr>
        <w:t xml:space="preserve"> change</w:t>
      </w:r>
      <w:r w:rsidRPr="00415D22">
        <w:rPr>
          <w:rFonts w:ascii="Times New Roman" w:hAnsi="Times New Roman" w:cs="Times New Roman"/>
          <w:sz w:val="24"/>
          <w:szCs w:val="24"/>
        </w:rPr>
        <w:t xml:space="preserve"> mitigation</w:t>
      </w:r>
      <w:r w:rsidR="003F5DA5" w:rsidRPr="00415D22">
        <w:rPr>
          <w:rFonts w:ascii="Times New Roman" w:hAnsi="Times New Roman" w:cs="Times New Roman"/>
          <w:sz w:val="24"/>
          <w:szCs w:val="24"/>
        </w:rPr>
        <w:t xml:space="preserve"> and flood prevention</w:t>
      </w:r>
      <w:r w:rsidRPr="00415D22">
        <w:rPr>
          <w:rFonts w:ascii="Times New Roman" w:hAnsi="Times New Roman" w:cs="Times New Roman"/>
          <w:sz w:val="24"/>
          <w:szCs w:val="24"/>
        </w:rPr>
        <w:t>, in a public good</w:t>
      </w:r>
      <w:r w:rsidR="00836253" w:rsidRPr="00415D22">
        <w:rPr>
          <w:rFonts w:ascii="Times New Roman" w:hAnsi="Times New Roman" w:cs="Times New Roman"/>
          <w:sz w:val="24"/>
          <w:szCs w:val="24"/>
        </w:rPr>
        <w:t>s</w:t>
      </w:r>
      <w:r w:rsidRPr="00415D22">
        <w:rPr>
          <w:rFonts w:ascii="Times New Roman" w:hAnsi="Times New Roman" w:cs="Times New Roman"/>
          <w:sz w:val="24"/>
          <w:szCs w:val="24"/>
        </w:rPr>
        <w:t xml:space="preserve"> sense,</w:t>
      </w:r>
      <w:r w:rsidR="00232E24" w:rsidRPr="00415D22">
        <w:rPr>
          <w:rFonts w:ascii="Times New Roman" w:hAnsi="Times New Roman" w:cs="Times New Roman"/>
          <w:sz w:val="24"/>
          <w:szCs w:val="24"/>
        </w:rPr>
        <w:t xml:space="preserve"> arises </w:t>
      </w:r>
      <w:r w:rsidR="00CC4382" w:rsidRPr="00415D22">
        <w:rPr>
          <w:rFonts w:ascii="Times New Roman" w:hAnsi="Times New Roman" w:cs="Times New Roman"/>
          <w:sz w:val="24"/>
          <w:szCs w:val="24"/>
        </w:rPr>
        <w:t xml:space="preserve">due to the difference in </w:t>
      </w:r>
      <w:r w:rsidR="00B52D8E" w:rsidRPr="00415D22">
        <w:rPr>
          <w:rFonts w:ascii="Times New Roman" w:hAnsi="Times New Roman" w:cs="Times New Roman"/>
          <w:sz w:val="24"/>
          <w:szCs w:val="24"/>
        </w:rPr>
        <w:t>the boundaries</w:t>
      </w:r>
      <w:r w:rsidR="00B832D6" w:rsidRPr="00415D22">
        <w:rPr>
          <w:rFonts w:ascii="Times New Roman" w:hAnsi="Times New Roman" w:cs="Times New Roman"/>
          <w:sz w:val="24"/>
          <w:szCs w:val="24"/>
        </w:rPr>
        <w:t xml:space="preserve"> of non-excludability</w:t>
      </w:r>
      <w:r w:rsidR="001B24F6" w:rsidRPr="00415D22">
        <w:rPr>
          <w:rFonts w:ascii="Times New Roman" w:hAnsi="Times New Roman" w:cs="Times New Roman"/>
          <w:sz w:val="24"/>
          <w:szCs w:val="24"/>
        </w:rPr>
        <w:t xml:space="preserve"> in consumption</w:t>
      </w:r>
      <w:r w:rsidR="00B832D6" w:rsidRPr="00415D22">
        <w:rPr>
          <w:rFonts w:ascii="Times New Roman" w:hAnsi="Times New Roman" w:cs="Times New Roman"/>
          <w:sz w:val="24"/>
          <w:szCs w:val="24"/>
        </w:rPr>
        <w:t xml:space="preserve">. </w:t>
      </w:r>
      <w:r w:rsidR="000B407C" w:rsidRPr="00415D22">
        <w:rPr>
          <w:rFonts w:ascii="Times New Roman" w:hAnsi="Times New Roman" w:cs="Times New Roman"/>
          <w:sz w:val="24"/>
          <w:szCs w:val="24"/>
        </w:rPr>
        <w:t xml:space="preserve"> </w:t>
      </w:r>
      <w:r w:rsidR="00B832D6" w:rsidRPr="00415D22">
        <w:rPr>
          <w:rFonts w:ascii="Times New Roman" w:hAnsi="Times New Roman" w:cs="Times New Roman"/>
          <w:sz w:val="24"/>
          <w:szCs w:val="24"/>
        </w:rPr>
        <w:t xml:space="preserve">Flood </w:t>
      </w:r>
      <w:r w:rsidR="00A07D5F" w:rsidRPr="00415D22">
        <w:rPr>
          <w:rFonts w:ascii="Times New Roman" w:hAnsi="Times New Roman" w:cs="Times New Roman"/>
          <w:sz w:val="24"/>
          <w:szCs w:val="24"/>
        </w:rPr>
        <w:t>p</w:t>
      </w:r>
      <w:r w:rsidR="005848AE" w:rsidRPr="00415D22">
        <w:rPr>
          <w:rFonts w:ascii="Times New Roman" w:hAnsi="Times New Roman" w:cs="Times New Roman"/>
          <w:sz w:val="24"/>
          <w:szCs w:val="24"/>
        </w:rPr>
        <w:t>revention</w:t>
      </w:r>
      <w:r w:rsidR="00A07D5F" w:rsidRPr="00415D22">
        <w:rPr>
          <w:rFonts w:ascii="Times New Roman" w:hAnsi="Times New Roman" w:cs="Times New Roman"/>
          <w:sz w:val="24"/>
          <w:szCs w:val="24"/>
        </w:rPr>
        <w:t xml:space="preserve"> </w:t>
      </w:r>
      <w:r w:rsidR="00B832D6" w:rsidRPr="00415D22">
        <w:rPr>
          <w:rFonts w:ascii="Times New Roman" w:hAnsi="Times New Roman" w:cs="Times New Roman"/>
          <w:sz w:val="24"/>
          <w:szCs w:val="24"/>
        </w:rPr>
        <w:t xml:space="preserve">is a public good </w:t>
      </w:r>
      <w:r w:rsidR="003F5DA5" w:rsidRPr="00415D22">
        <w:rPr>
          <w:rFonts w:ascii="Times New Roman" w:hAnsi="Times New Roman" w:cs="Times New Roman"/>
          <w:sz w:val="24"/>
          <w:szCs w:val="24"/>
        </w:rPr>
        <w:t>for which</w:t>
      </w:r>
      <w:r w:rsidR="00B832D6" w:rsidRPr="00415D22">
        <w:rPr>
          <w:rFonts w:ascii="Times New Roman" w:hAnsi="Times New Roman" w:cs="Times New Roman"/>
          <w:sz w:val="24"/>
          <w:szCs w:val="24"/>
        </w:rPr>
        <w:t xml:space="preserve"> </w:t>
      </w:r>
      <w:r w:rsidRPr="00415D22">
        <w:rPr>
          <w:rFonts w:ascii="Times New Roman" w:hAnsi="Times New Roman" w:cs="Times New Roman"/>
          <w:sz w:val="24"/>
          <w:szCs w:val="24"/>
        </w:rPr>
        <w:t xml:space="preserve">the benefits are </w:t>
      </w:r>
      <w:r w:rsidR="00B832D6" w:rsidRPr="00415D22">
        <w:rPr>
          <w:rFonts w:ascii="Times New Roman" w:hAnsi="Times New Roman" w:cs="Times New Roman"/>
          <w:sz w:val="24"/>
          <w:szCs w:val="24"/>
        </w:rPr>
        <w:t>non</w:t>
      </w:r>
      <w:r w:rsidR="00CC4382" w:rsidRPr="00415D22">
        <w:rPr>
          <w:rFonts w:ascii="Times New Roman" w:hAnsi="Times New Roman" w:cs="Times New Roman"/>
          <w:sz w:val="24"/>
          <w:szCs w:val="24"/>
        </w:rPr>
        <w:t>-</w:t>
      </w:r>
      <w:r w:rsidR="00B832D6" w:rsidRPr="00415D22">
        <w:rPr>
          <w:rFonts w:ascii="Times New Roman" w:hAnsi="Times New Roman" w:cs="Times New Roman"/>
          <w:sz w:val="24"/>
          <w:szCs w:val="24"/>
        </w:rPr>
        <w:t>excludable</w:t>
      </w:r>
      <w:r w:rsidR="00217A91" w:rsidRPr="00415D22">
        <w:rPr>
          <w:rFonts w:ascii="Times New Roman" w:hAnsi="Times New Roman" w:cs="Times New Roman"/>
          <w:sz w:val="24"/>
          <w:szCs w:val="24"/>
        </w:rPr>
        <w:t>,</w:t>
      </w:r>
      <w:r w:rsidR="00B832D6" w:rsidRPr="00415D22">
        <w:rPr>
          <w:rFonts w:ascii="Times New Roman" w:hAnsi="Times New Roman" w:cs="Times New Roman"/>
          <w:sz w:val="24"/>
          <w:szCs w:val="24"/>
        </w:rPr>
        <w:t xml:space="preserve"> however</w:t>
      </w:r>
      <w:r w:rsidR="00217A91" w:rsidRPr="00415D22">
        <w:rPr>
          <w:rFonts w:ascii="Times New Roman" w:hAnsi="Times New Roman" w:cs="Times New Roman"/>
          <w:sz w:val="24"/>
          <w:szCs w:val="24"/>
        </w:rPr>
        <w:t>,</w:t>
      </w:r>
      <w:r w:rsidR="00B832D6" w:rsidRPr="00415D22">
        <w:rPr>
          <w:rFonts w:ascii="Times New Roman" w:hAnsi="Times New Roman" w:cs="Times New Roman"/>
          <w:sz w:val="24"/>
          <w:szCs w:val="24"/>
        </w:rPr>
        <w:t xml:space="preserve"> the extent of non-excludability is limited by the spatial boundaries of </w:t>
      </w:r>
      <w:r w:rsidRPr="00415D22">
        <w:rPr>
          <w:rFonts w:ascii="Times New Roman" w:hAnsi="Times New Roman" w:cs="Times New Roman"/>
          <w:sz w:val="24"/>
          <w:szCs w:val="24"/>
        </w:rPr>
        <w:t>a</w:t>
      </w:r>
      <w:r w:rsidR="00B832D6" w:rsidRPr="00415D22">
        <w:rPr>
          <w:rFonts w:ascii="Times New Roman" w:hAnsi="Times New Roman" w:cs="Times New Roman"/>
          <w:sz w:val="24"/>
          <w:szCs w:val="24"/>
        </w:rPr>
        <w:t xml:space="preserve"> flood </w:t>
      </w:r>
      <w:r w:rsidR="00A07D5F" w:rsidRPr="00415D22">
        <w:rPr>
          <w:rFonts w:ascii="Times New Roman" w:hAnsi="Times New Roman" w:cs="Times New Roman"/>
          <w:sz w:val="24"/>
          <w:szCs w:val="24"/>
        </w:rPr>
        <w:t xml:space="preserve">protection </w:t>
      </w:r>
      <w:r w:rsidR="00B832D6" w:rsidRPr="00415D22">
        <w:rPr>
          <w:rFonts w:ascii="Times New Roman" w:hAnsi="Times New Roman" w:cs="Times New Roman"/>
          <w:sz w:val="24"/>
          <w:szCs w:val="24"/>
        </w:rPr>
        <w:t xml:space="preserve">scheme. </w:t>
      </w:r>
      <w:r w:rsidR="000B407C" w:rsidRPr="00415D22">
        <w:rPr>
          <w:rFonts w:ascii="Times New Roman" w:hAnsi="Times New Roman" w:cs="Times New Roman"/>
          <w:sz w:val="24"/>
          <w:szCs w:val="24"/>
        </w:rPr>
        <w:t xml:space="preserve"> </w:t>
      </w:r>
      <w:r w:rsidRPr="00415D22">
        <w:rPr>
          <w:rFonts w:ascii="Times New Roman" w:hAnsi="Times New Roman" w:cs="Times New Roman"/>
          <w:sz w:val="24"/>
          <w:szCs w:val="24"/>
        </w:rPr>
        <w:t>On the contrary, t</w:t>
      </w:r>
      <w:r w:rsidR="00B832D6" w:rsidRPr="00415D22">
        <w:rPr>
          <w:rFonts w:ascii="Times New Roman" w:hAnsi="Times New Roman" w:cs="Times New Roman"/>
          <w:sz w:val="24"/>
          <w:szCs w:val="24"/>
        </w:rPr>
        <w:t xml:space="preserve">he benefits </w:t>
      </w:r>
      <w:r w:rsidRPr="00415D22">
        <w:rPr>
          <w:rFonts w:ascii="Times New Roman" w:hAnsi="Times New Roman" w:cs="Times New Roman"/>
          <w:sz w:val="24"/>
          <w:szCs w:val="24"/>
        </w:rPr>
        <w:t>accrued</w:t>
      </w:r>
      <w:r w:rsidR="00B832D6" w:rsidRPr="00415D22">
        <w:rPr>
          <w:rFonts w:ascii="Times New Roman" w:hAnsi="Times New Roman" w:cs="Times New Roman"/>
          <w:sz w:val="24"/>
          <w:szCs w:val="24"/>
        </w:rPr>
        <w:t xml:space="preserve"> through the </w:t>
      </w:r>
      <w:r w:rsidR="00A07D5F" w:rsidRPr="00415D22">
        <w:rPr>
          <w:rFonts w:ascii="Times New Roman" w:hAnsi="Times New Roman" w:cs="Times New Roman"/>
          <w:sz w:val="24"/>
          <w:szCs w:val="24"/>
        </w:rPr>
        <w:t xml:space="preserve">mitigation </w:t>
      </w:r>
      <w:r w:rsidR="00B832D6" w:rsidRPr="00415D22">
        <w:rPr>
          <w:rFonts w:ascii="Times New Roman" w:hAnsi="Times New Roman" w:cs="Times New Roman"/>
          <w:sz w:val="24"/>
          <w:szCs w:val="24"/>
        </w:rPr>
        <w:t>of cli</w:t>
      </w:r>
      <w:r w:rsidR="00217A91" w:rsidRPr="00415D22">
        <w:rPr>
          <w:rFonts w:ascii="Times New Roman" w:hAnsi="Times New Roman" w:cs="Times New Roman"/>
          <w:sz w:val="24"/>
          <w:szCs w:val="24"/>
        </w:rPr>
        <w:t xml:space="preserve">mate </w:t>
      </w:r>
      <w:r w:rsidR="00B52D8E" w:rsidRPr="00415D22">
        <w:rPr>
          <w:rFonts w:ascii="Times New Roman" w:hAnsi="Times New Roman" w:cs="Times New Roman"/>
          <w:sz w:val="24"/>
          <w:szCs w:val="24"/>
        </w:rPr>
        <w:t>change are</w:t>
      </w:r>
      <w:r w:rsidR="00B832D6" w:rsidRPr="00415D22">
        <w:rPr>
          <w:rFonts w:ascii="Times New Roman" w:hAnsi="Times New Roman" w:cs="Times New Roman"/>
          <w:sz w:val="24"/>
          <w:szCs w:val="24"/>
        </w:rPr>
        <w:t xml:space="preserve"> not </w:t>
      </w:r>
      <w:r w:rsidRPr="00415D22">
        <w:rPr>
          <w:rFonts w:ascii="Times New Roman" w:hAnsi="Times New Roman" w:cs="Times New Roman"/>
          <w:sz w:val="24"/>
          <w:szCs w:val="24"/>
        </w:rPr>
        <w:t>specific to any</w:t>
      </w:r>
      <w:r w:rsidR="00B832D6" w:rsidRPr="00415D22">
        <w:rPr>
          <w:rFonts w:ascii="Times New Roman" w:hAnsi="Times New Roman" w:cs="Times New Roman"/>
          <w:sz w:val="24"/>
          <w:szCs w:val="24"/>
        </w:rPr>
        <w:t xml:space="preserve"> area</w:t>
      </w:r>
      <w:r w:rsidR="00416CF4" w:rsidRPr="00415D22">
        <w:rPr>
          <w:rFonts w:ascii="Times New Roman" w:hAnsi="Times New Roman" w:cs="Times New Roman"/>
          <w:sz w:val="24"/>
          <w:szCs w:val="24"/>
        </w:rPr>
        <w:t>,</w:t>
      </w:r>
      <w:r w:rsidR="00217A91" w:rsidRPr="00415D22">
        <w:rPr>
          <w:rFonts w:ascii="Times New Roman" w:hAnsi="Times New Roman" w:cs="Times New Roman"/>
          <w:sz w:val="24"/>
          <w:szCs w:val="24"/>
        </w:rPr>
        <w:t xml:space="preserve"> but rather</w:t>
      </w:r>
      <w:r w:rsidRPr="00415D22">
        <w:rPr>
          <w:rFonts w:ascii="Times New Roman" w:hAnsi="Times New Roman" w:cs="Times New Roman"/>
          <w:sz w:val="24"/>
          <w:szCs w:val="24"/>
        </w:rPr>
        <w:t>,</w:t>
      </w:r>
      <w:r w:rsidR="00217A91" w:rsidRPr="00415D22">
        <w:rPr>
          <w:rFonts w:ascii="Times New Roman" w:hAnsi="Times New Roman" w:cs="Times New Roman"/>
          <w:sz w:val="24"/>
          <w:szCs w:val="24"/>
        </w:rPr>
        <w:t xml:space="preserve"> </w:t>
      </w:r>
      <w:r w:rsidR="00856C94" w:rsidRPr="00415D22">
        <w:rPr>
          <w:rFonts w:ascii="Times New Roman" w:hAnsi="Times New Roman" w:cs="Times New Roman"/>
          <w:sz w:val="24"/>
          <w:szCs w:val="24"/>
        </w:rPr>
        <w:t>are enjoyed</w:t>
      </w:r>
      <w:r w:rsidR="00D42DB3" w:rsidRPr="00415D22">
        <w:rPr>
          <w:rFonts w:ascii="Times New Roman" w:hAnsi="Times New Roman" w:cs="Times New Roman"/>
          <w:sz w:val="24"/>
          <w:szCs w:val="24"/>
        </w:rPr>
        <w:t xml:space="preserve"> at the global level</w:t>
      </w:r>
      <w:r w:rsidR="009B46BA" w:rsidRPr="00415D22">
        <w:rPr>
          <w:rFonts w:ascii="Times New Roman" w:hAnsi="Times New Roman" w:cs="Times New Roman"/>
          <w:sz w:val="24"/>
          <w:szCs w:val="24"/>
        </w:rPr>
        <w:t xml:space="preserve"> </w:t>
      </w:r>
      <w:r w:rsidR="00D42DB3" w:rsidRPr="00415D22">
        <w:rPr>
          <w:rFonts w:ascii="Times New Roman" w:hAnsi="Times New Roman" w:cs="Times New Roman"/>
          <w:sz w:val="24"/>
          <w:szCs w:val="24"/>
        </w:rPr>
        <w:t xml:space="preserve">(Kaul </w:t>
      </w:r>
      <w:r w:rsidR="00975950" w:rsidRPr="00415D22">
        <w:rPr>
          <w:rFonts w:ascii="Times New Roman" w:hAnsi="Times New Roman" w:cs="Times New Roman"/>
          <w:sz w:val="24"/>
          <w:szCs w:val="24"/>
        </w:rPr>
        <w:t xml:space="preserve">et al. </w:t>
      </w:r>
      <w:r w:rsidR="00D42DB3" w:rsidRPr="00415D22">
        <w:rPr>
          <w:rFonts w:ascii="Times New Roman" w:hAnsi="Times New Roman" w:cs="Times New Roman"/>
          <w:sz w:val="24"/>
          <w:szCs w:val="24"/>
        </w:rPr>
        <w:t>1999</w:t>
      </w:r>
      <w:r w:rsidR="00D268D4" w:rsidRPr="00415D22">
        <w:rPr>
          <w:rFonts w:ascii="Times New Roman" w:hAnsi="Times New Roman" w:cs="Times New Roman"/>
          <w:sz w:val="24"/>
          <w:szCs w:val="24"/>
        </w:rPr>
        <w:t>;</w:t>
      </w:r>
      <w:r w:rsidR="00D42DB3" w:rsidRPr="00415D22">
        <w:rPr>
          <w:rFonts w:ascii="Times New Roman" w:hAnsi="Times New Roman" w:cs="Times New Roman"/>
          <w:sz w:val="24"/>
          <w:szCs w:val="24"/>
        </w:rPr>
        <w:t xml:space="preserve"> Sandler 2003).</w:t>
      </w:r>
    </w:p>
    <w:p w:rsidR="000D06CD" w:rsidRPr="00415D22" w:rsidRDefault="000D06CD" w:rsidP="00AE6C97">
      <w:pPr>
        <w:autoSpaceDE w:val="0"/>
        <w:autoSpaceDN w:val="0"/>
        <w:adjustRightInd w:val="0"/>
        <w:spacing w:after="0" w:line="480" w:lineRule="auto"/>
        <w:jc w:val="both"/>
        <w:rPr>
          <w:rFonts w:ascii="Times New Roman" w:hAnsi="Times New Roman" w:cs="Times New Roman"/>
          <w:sz w:val="24"/>
          <w:szCs w:val="24"/>
        </w:rPr>
      </w:pPr>
    </w:p>
    <w:p w:rsidR="00F047C6" w:rsidRPr="00415D22" w:rsidRDefault="00CC4382" w:rsidP="00AE6C97">
      <w:pPr>
        <w:autoSpaceDE w:val="0"/>
        <w:autoSpaceDN w:val="0"/>
        <w:adjustRightInd w:val="0"/>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sz w:val="24"/>
          <w:szCs w:val="24"/>
        </w:rPr>
        <w:t xml:space="preserve">The </w:t>
      </w:r>
      <w:r w:rsidR="00AA4635" w:rsidRPr="00415D22">
        <w:rPr>
          <w:rFonts w:ascii="Times New Roman" w:hAnsi="Times New Roman" w:cs="Times New Roman"/>
          <w:sz w:val="24"/>
          <w:szCs w:val="24"/>
        </w:rPr>
        <w:t>public good</w:t>
      </w:r>
      <w:r w:rsidR="003C24F9" w:rsidRPr="00415D22">
        <w:rPr>
          <w:rFonts w:ascii="Times New Roman" w:hAnsi="Times New Roman" w:cs="Times New Roman"/>
          <w:sz w:val="24"/>
          <w:szCs w:val="24"/>
        </w:rPr>
        <w:t>s</w:t>
      </w:r>
      <w:r w:rsidR="00AA4635" w:rsidRPr="00415D22">
        <w:rPr>
          <w:rFonts w:ascii="Times New Roman" w:hAnsi="Times New Roman" w:cs="Times New Roman"/>
          <w:sz w:val="24"/>
          <w:szCs w:val="24"/>
        </w:rPr>
        <w:t xml:space="preserve"> </w:t>
      </w:r>
      <w:r w:rsidRPr="00415D22">
        <w:rPr>
          <w:rFonts w:ascii="Times New Roman" w:hAnsi="Times New Roman" w:cs="Times New Roman"/>
          <w:sz w:val="24"/>
          <w:szCs w:val="24"/>
        </w:rPr>
        <w:t>framework emphasises the need for</w:t>
      </w:r>
      <w:r w:rsidR="004373EB" w:rsidRPr="00415D22">
        <w:rPr>
          <w:rFonts w:ascii="Times New Roman" w:hAnsi="Times New Roman" w:cs="Times New Roman"/>
          <w:sz w:val="24"/>
          <w:szCs w:val="24"/>
        </w:rPr>
        <w:t xml:space="preserve"> collective action in </w:t>
      </w:r>
      <w:r w:rsidR="00B7485F" w:rsidRPr="00415D22">
        <w:rPr>
          <w:rFonts w:ascii="Times New Roman" w:hAnsi="Times New Roman" w:cs="Times New Roman"/>
          <w:sz w:val="24"/>
          <w:szCs w:val="24"/>
        </w:rPr>
        <w:t xml:space="preserve">the </w:t>
      </w:r>
      <w:r w:rsidR="004373EB" w:rsidRPr="00415D22">
        <w:rPr>
          <w:rFonts w:ascii="Times New Roman" w:hAnsi="Times New Roman" w:cs="Times New Roman"/>
          <w:sz w:val="24"/>
          <w:szCs w:val="24"/>
        </w:rPr>
        <w:t xml:space="preserve">provision </w:t>
      </w:r>
      <w:r w:rsidR="00B7485F" w:rsidRPr="00415D22">
        <w:rPr>
          <w:rFonts w:ascii="Times New Roman" w:hAnsi="Times New Roman" w:cs="Times New Roman"/>
          <w:sz w:val="24"/>
          <w:szCs w:val="24"/>
        </w:rPr>
        <w:t xml:space="preserve">of climate change mitigation and </w:t>
      </w:r>
      <w:r w:rsidR="00836253" w:rsidRPr="00415D22">
        <w:rPr>
          <w:rFonts w:ascii="Times New Roman" w:hAnsi="Times New Roman" w:cs="Times New Roman"/>
          <w:sz w:val="24"/>
          <w:szCs w:val="24"/>
        </w:rPr>
        <w:t>flood</w:t>
      </w:r>
      <w:r w:rsidR="00B7485F" w:rsidRPr="00415D22">
        <w:rPr>
          <w:rFonts w:ascii="Times New Roman" w:hAnsi="Times New Roman" w:cs="Times New Roman"/>
          <w:sz w:val="24"/>
          <w:szCs w:val="24"/>
        </w:rPr>
        <w:t xml:space="preserve"> prevention</w:t>
      </w:r>
      <w:r w:rsidR="004373EB" w:rsidRPr="00415D22">
        <w:rPr>
          <w:rFonts w:ascii="Times New Roman" w:hAnsi="Times New Roman" w:cs="Times New Roman"/>
          <w:sz w:val="24"/>
          <w:szCs w:val="24"/>
        </w:rPr>
        <w:t>.</w:t>
      </w:r>
      <w:r w:rsidRPr="00415D22">
        <w:rPr>
          <w:rFonts w:ascii="Times New Roman" w:hAnsi="Times New Roman" w:cs="Times New Roman"/>
          <w:sz w:val="24"/>
          <w:szCs w:val="24"/>
        </w:rPr>
        <w:t xml:space="preserve"> </w:t>
      </w:r>
      <w:r w:rsidR="000D06CD" w:rsidRPr="00415D22">
        <w:rPr>
          <w:rFonts w:ascii="Times New Roman" w:hAnsi="Times New Roman" w:cs="Times New Roman"/>
          <w:sz w:val="24"/>
          <w:szCs w:val="24"/>
        </w:rPr>
        <w:t xml:space="preserve"> </w:t>
      </w:r>
      <w:r w:rsidR="00CC162D" w:rsidRPr="00415D22">
        <w:rPr>
          <w:rFonts w:ascii="Times New Roman" w:hAnsi="Times New Roman" w:cs="Times New Roman"/>
          <w:sz w:val="24"/>
          <w:szCs w:val="24"/>
        </w:rPr>
        <w:t xml:space="preserve">It is possible to provide </w:t>
      </w:r>
      <w:r w:rsidR="006058BA" w:rsidRPr="00415D22">
        <w:rPr>
          <w:rFonts w:ascii="Times New Roman" w:hAnsi="Times New Roman" w:cs="Times New Roman"/>
          <w:sz w:val="24"/>
          <w:szCs w:val="24"/>
        </w:rPr>
        <w:t>f</w:t>
      </w:r>
      <w:r w:rsidR="004373EB" w:rsidRPr="00415D22">
        <w:rPr>
          <w:rFonts w:ascii="Times New Roman" w:hAnsi="Times New Roman" w:cs="Times New Roman"/>
          <w:sz w:val="24"/>
          <w:szCs w:val="24"/>
        </w:rPr>
        <w:t xml:space="preserve">lood prevention </w:t>
      </w:r>
      <w:r w:rsidR="00B52D8E" w:rsidRPr="00415D22">
        <w:rPr>
          <w:rFonts w:ascii="Times New Roman" w:hAnsi="Times New Roman" w:cs="Times New Roman"/>
          <w:sz w:val="24"/>
          <w:szCs w:val="24"/>
        </w:rPr>
        <w:t>through collective</w:t>
      </w:r>
      <w:r w:rsidR="00AE6C97" w:rsidRPr="00415D22">
        <w:rPr>
          <w:rFonts w:ascii="Times New Roman" w:hAnsi="Times New Roman" w:cs="Times New Roman"/>
          <w:sz w:val="24"/>
          <w:szCs w:val="24"/>
        </w:rPr>
        <w:t xml:space="preserve"> action at the </w:t>
      </w:r>
      <w:r w:rsidR="004373EB" w:rsidRPr="00415D22">
        <w:rPr>
          <w:rFonts w:ascii="Times New Roman" w:hAnsi="Times New Roman" w:cs="Times New Roman"/>
          <w:sz w:val="24"/>
          <w:szCs w:val="24"/>
        </w:rPr>
        <w:t>local, regional or national government</w:t>
      </w:r>
      <w:r w:rsidR="00AE6C97" w:rsidRPr="00415D22">
        <w:rPr>
          <w:rFonts w:ascii="Times New Roman" w:hAnsi="Times New Roman" w:cs="Times New Roman"/>
          <w:sz w:val="24"/>
          <w:szCs w:val="24"/>
        </w:rPr>
        <w:t xml:space="preserve"> level</w:t>
      </w:r>
      <w:r w:rsidR="004373EB" w:rsidRPr="00415D22">
        <w:rPr>
          <w:rFonts w:ascii="Times New Roman" w:hAnsi="Times New Roman" w:cs="Times New Roman"/>
          <w:sz w:val="24"/>
          <w:szCs w:val="24"/>
        </w:rPr>
        <w:t xml:space="preserve">. </w:t>
      </w:r>
      <w:r w:rsidR="000D06CD" w:rsidRPr="00415D22">
        <w:rPr>
          <w:rFonts w:ascii="Times New Roman" w:hAnsi="Times New Roman" w:cs="Times New Roman"/>
          <w:sz w:val="24"/>
          <w:szCs w:val="24"/>
        </w:rPr>
        <w:t xml:space="preserve"> </w:t>
      </w:r>
      <w:r w:rsidR="004373EB" w:rsidRPr="00415D22">
        <w:rPr>
          <w:rFonts w:ascii="Times New Roman" w:hAnsi="Times New Roman" w:cs="Times New Roman"/>
          <w:sz w:val="24"/>
          <w:szCs w:val="24"/>
        </w:rPr>
        <w:t xml:space="preserve">However, a global public good, such as climate change mitigation, requires </w:t>
      </w:r>
      <w:r w:rsidRPr="00415D22">
        <w:rPr>
          <w:rFonts w:ascii="Times New Roman" w:hAnsi="Times New Roman" w:cs="Times New Roman"/>
          <w:sz w:val="24"/>
          <w:szCs w:val="24"/>
        </w:rPr>
        <w:t>international cooperation</w:t>
      </w:r>
      <w:r w:rsidR="004373EB" w:rsidRPr="00415D22">
        <w:rPr>
          <w:rFonts w:ascii="Times New Roman" w:hAnsi="Times New Roman" w:cs="Times New Roman"/>
          <w:sz w:val="24"/>
          <w:szCs w:val="24"/>
        </w:rPr>
        <w:t xml:space="preserve"> to ensure effective provision</w:t>
      </w:r>
      <w:r w:rsidR="00CC162D" w:rsidRPr="00415D22">
        <w:rPr>
          <w:rFonts w:ascii="Times New Roman" w:hAnsi="Times New Roman" w:cs="Times New Roman"/>
          <w:sz w:val="24"/>
          <w:szCs w:val="24"/>
        </w:rPr>
        <w:t>, and</w:t>
      </w:r>
      <w:r w:rsidR="00AE6C97" w:rsidRPr="00415D22">
        <w:rPr>
          <w:rFonts w:ascii="Times New Roman" w:hAnsi="Times New Roman" w:cs="Times New Roman"/>
          <w:sz w:val="24"/>
          <w:szCs w:val="24"/>
        </w:rPr>
        <w:t xml:space="preserve"> </w:t>
      </w:r>
      <w:r w:rsidR="00CC162D" w:rsidRPr="00415D22">
        <w:rPr>
          <w:rFonts w:ascii="Times New Roman" w:hAnsi="Times New Roman" w:cs="Times New Roman"/>
          <w:sz w:val="24"/>
          <w:szCs w:val="24"/>
        </w:rPr>
        <w:t xml:space="preserve">as such, </w:t>
      </w:r>
      <w:r w:rsidR="005B49EE" w:rsidRPr="00415D22">
        <w:rPr>
          <w:rFonts w:ascii="Times New Roman" w:hAnsi="Times New Roman" w:cs="Times New Roman"/>
          <w:sz w:val="24"/>
          <w:szCs w:val="24"/>
        </w:rPr>
        <w:t>represents</w:t>
      </w:r>
      <w:r w:rsidR="00735BD8" w:rsidRPr="00415D22">
        <w:rPr>
          <w:rFonts w:ascii="Times New Roman" w:hAnsi="Times New Roman" w:cs="Times New Roman"/>
          <w:sz w:val="24"/>
          <w:szCs w:val="24"/>
        </w:rPr>
        <w:t xml:space="preserve"> a</w:t>
      </w:r>
      <w:r w:rsidR="00AE6C97" w:rsidRPr="00415D22">
        <w:rPr>
          <w:rFonts w:ascii="Times New Roman" w:hAnsi="Times New Roman" w:cs="Times New Roman"/>
          <w:sz w:val="24"/>
          <w:szCs w:val="24"/>
        </w:rPr>
        <w:t xml:space="preserve"> “…collective action problem at the global scale</w:t>
      </w:r>
      <w:r w:rsidR="00B52D8E" w:rsidRPr="00415D22">
        <w:rPr>
          <w:rFonts w:ascii="Times New Roman" w:hAnsi="Times New Roman" w:cs="Times New Roman"/>
          <w:sz w:val="24"/>
          <w:szCs w:val="24"/>
        </w:rPr>
        <w:t>” IPCC</w:t>
      </w:r>
      <w:r w:rsidR="00AE6C97" w:rsidRPr="00415D22">
        <w:rPr>
          <w:rFonts w:ascii="Times New Roman" w:hAnsi="Times New Roman" w:cs="Times New Roman"/>
          <w:sz w:val="24"/>
          <w:szCs w:val="24"/>
        </w:rPr>
        <w:t xml:space="preserve"> (2014</w:t>
      </w:r>
      <w:r w:rsidR="0027605F" w:rsidRPr="00415D22">
        <w:rPr>
          <w:rFonts w:ascii="Times New Roman" w:hAnsi="Times New Roman" w:cs="Times New Roman"/>
          <w:sz w:val="24"/>
          <w:szCs w:val="24"/>
        </w:rPr>
        <w:t xml:space="preserve">, </w:t>
      </w:r>
      <w:r w:rsidR="00AE6C97" w:rsidRPr="00415D22">
        <w:rPr>
          <w:rFonts w:ascii="Times New Roman" w:hAnsi="Times New Roman" w:cs="Times New Roman"/>
          <w:sz w:val="24"/>
          <w:szCs w:val="24"/>
        </w:rPr>
        <w:t>p.5).</w:t>
      </w:r>
      <w:r w:rsidR="00DE58BB" w:rsidRPr="00415D22">
        <w:rPr>
          <w:rFonts w:ascii="Times New Roman" w:hAnsi="Times New Roman" w:cs="Times New Roman"/>
          <w:sz w:val="24"/>
          <w:szCs w:val="24"/>
        </w:rPr>
        <w:t xml:space="preserve"> </w:t>
      </w:r>
      <w:r w:rsidR="000D06CD" w:rsidRPr="00415D22">
        <w:rPr>
          <w:rFonts w:ascii="Times New Roman" w:hAnsi="Times New Roman" w:cs="Times New Roman"/>
          <w:sz w:val="24"/>
          <w:szCs w:val="24"/>
        </w:rPr>
        <w:t xml:space="preserve"> </w:t>
      </w:r>
      <w:r w:rsidR="00CC162D" w:rsidRPr="00415D22">
        <w:rPr>
          <w:rFonts w:ascii="Times New Roman" w:hAnsi="Times New Roman" w:cs="Times New Roman"/>
          <w:sz w:val="24"/>
          <w:szCs w:val="24"/>
        </w:rPr>
        <w:t>Such global cooperation</w:t>
      </w:r>
      <w:r w:rsidR="00345C27" w:rsidRPr="00415D22">
        <w:rPr>
          <w:rFonts w:ascii="Times New Roman" w:hAnsi="Times New Roman" w:cs="Times New Roman"/>
          <w:sz w:val="24"/>
          <w:szCs w:val="24"/>
        </w:rPr>
        <w:t xml:space="preserve"> </w:t>
      </w:r>
      <w:r w:rsidR="00CC162D" w:rsidRPr="00415D22">
        <w:rPr>
          <w:rFonts w:ascii="Times New Roman" w:hAnsi="Times New Roman" w:cs="Times New Roman"/>
          <w:sz w:val="24"/>
          <w:szCs w:val="24"/>
        </w:rPr>
        <w:t xml:space="preserve">will </w:t>
      </w:r>
      <w:r w:rsidR="00345C27" w:rsidRPr="00415D22">
        <w:rPr>
          <w:rFonts w:ascii="Times New Roman" w:hAnsi="Times New Roman" w:cs="Times New Roman"/>
          <w:sz w:val="24"/>
          <w:szCs w:val="24"/>
        </w:rPr>
        <w:t>involve substantial transactions costs</w:t>
      </w:r>
      <w:r w:rsidR="00AC6D76" w:rsidRPr="00415D22">
        <w:rPr>
          <w:rFonts w:ascii="Times New Roman" w:hAnsi="Times New Roman" w:cs="Times New Roman"/>
          <w:sz w:val="24"/>
          <w:szCs w:val="24"/>
        </w:rPr>
        <w:t xml:space="preserve"> </w:t>
      </w:r>
      <w:r w:rsidR="00B52D8E" w:rsidRPr="00415D22">
        <w:rPr>
          <w:rFonts w:ascii="Times New Roman" w:hAnsi="Times New Roman" w:cs="Times New Roman"/>
          <w:sz w:val="24"/>
          <w:szCs w:val="24"/>
        </w:rPr>
        <w:t>and unfortunately</w:t>
      </w:r>
      <w:r w:rsidR="00081806" w:rsidRPr="00415D22">
        <w:rPr>
          <w:rFonts w:ascii="Times New Roman" w:hAnsi="Times New Roman" w:cs="Times New Roman"/>
          <w:color w:val="000000" w:themeColor="text1"/>
          <w:sz w:val="24"/>
          <w:szCs w:val="24"/>
        </w:rPr>
        <w:t>, “</w:t>
      </w:r>
      <w:r w:rsidR="00D42DB3" w:rsidRPr="00415D22">
        <w:rPr>
          <w:rFonts w:ascii="Times New Roman" w:hAnsi="Times New Roman" w:cs="Times New Roman"/>
          <w:color w:val="000000" w:themeColor="text1"/>
          <w:sz w:val="24"/>
          <w:szCs w:val="24"/>
        </w:rPr>
        <w:t>there is no past global collaboration of the scale require</w:t>
      </w:r>
      <w:r w:rsidR="00081806" w:rsidRPr="00415D22">
        <w:rPr>
          <w:rFonts w:ascii="Times New Roman" w:hAnsi="Times New Roman" w:cs="Times New Roman"/>
          <w:color w:val="000000" w:themeColor="text1"/>
          <w:sz w:val="24"/>
          <w:szCs w:val="24"/>
        </w:rPr>
        <w:t>d to achieve long lasting, broad-</w:t>
      </w:r>
      <w:r w:rsidR="00D42DB3" w:rsidRPr="00415D22">
        <w:rPr>
          <w:rFonts w:ascii="Times New Roman" w:hAnsi="Times New Roman" w:cs="Times New Roman"/>
          <w:color w:val="000000" w:themeColor="text1"/>
          <w:sz w:val="24"/>
          <w:szCs w:val="24"/>
        </w:rPr>
        <w:t>based</w:t>
      </w:r>
      <w:r w:rsidR="00081806" w:rsidRPr="00415D22">
        <w:rPr>
          <w:rFonts w:ascii="Times New Roman" w:hAnsi="Times New Roman" w:cs="Times New Roman"/>
          <w:color w:val="000000" w:themeColor="text1"/>
          <w:sz w:val="24"/>
          <w:szCs w:val="24"/>
        </w:rPr>
        <w:t xml:space="preserve">” climate change mitigation </w:t>
      </w:r>
      <w:r w:rsidR="00EB66E1" w:rsidRPr="00415D22">
        <w:rPr>
          <w:rFonts w:ascii="Times New Roman" w:hAnsi="Times New Roman" w:cs="Times New Roman"/>
          <w:color w:val="000000" w:themeColor="text1"/>
          <w:sz w:val="24"/>
          <w:szCs w:val="24"/>
        </w:rPr>
        <w:t xml:space="preserve">(Libecap </w:t>
      </w:r>
      <w:r w:rsidR="00D42DB3" w:rsidRPr="00415D22">
        <w:rPr>
          <w:rFonts w:ascii="Times New Roman" w:hAnsi="Times New Roman" w:cs="Times New Roman"/>
          <w:color w:val="000000" w:themeColor="text1"/>
          <w:sz w:val="24"/>
          <w:szCs w:val="24"/>
        </w:rPr>
        <w:t>2014</w:t>
      </w:r>
      <w:r w:rsidR="00081806" w:rsidRPr="00415D22">
        <w:rPr>
          <w:rFonts w:ascii="Times New Roman" w:hAnsi="Times New Roman" w:cs="Times New Roman"/>
          <w:color w:val="000000" w:themeColor="text1"/>
          <w:sz w:val="24"/>
          <w:szCs w:val="24"/>
        </w:rPr>
        <w:t>, p.462</w:t>
      </w:r>
      <w:r w:rsidR="00D42DB3" w:rsidRPr="00415D22">
        <w:rPr>
          <w:rFonts w:ascii="Times New Roman" w:hAnsi="Times New Roman" w:cs="Times New Roman"/>
          <w:color w:val="000000" w:themeColor="text1"/>
          <w:sz w:val="24"/>
          <w:szCs w:val="24"/>
        </w:rPr>
        <w:t>)</w:t>
      </w:r>
      <w:r w:rsidR="0034036F" w:rsidRPr="00415D22">
        <w:rPr>
          <w:rFonts w:ascii="Times New Roman" w:hAnsi="Times New Roman" w:cs="Times New Roman"/>
          <w:color w:val="000000" w:themeColor="text1"/>
          <w:sz w:val="24"/>
          <w:szCs w:val="24"/>
        </w:rPr>
        <w:t>.</w:t>
      </w:r>
    </w:p>
    <w:p w:rsidR="00DA3532" w:rsidRPr="00415D22" w:rsidRDefault="00DA3532" w:rsidP="00AE6C97">
      <w:pPr>
        <w:autoSpaceDE w:val="0"/>
        <w:autoSpaceDN w:val="0"/>
        <w:adjustRightInd w:val="0"/>
        <w:spacing w:after="0" w:line="480" w:lineRule="auto"/>
        <w:jc w:val="both"/>
        <w:rPr>
          <w:rFonts w:ascii="Times New Roman" w:hAnsi="Times New Roman" w:cs="Times New Roman"/>
          <w:color w:val="000000" w:themeColor="text1"/>
          <w:sz w:val="24"/>
          <w:szCs w:val="24"/>
        </w:rPr>
      </w:pPr>
    </w:p>
    <w:p w:rsidR="00D35AF6" w:rsidRPr="00415D22" w:rsidRDefault="00523B96" w:rsidP="00523B96">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The collective action problem in the provision of climate change mitigation may give rise to perceptions of atomistic helplessness. </w:t>
      </w:r>
      <w:r w:rsidR="00AF23F3" w:rsidRPr="00415D22">
        <w:rPr>
          <w:rFonts w:ascii="Times New Roman" w:hAnsi="Times New Roman" w:cs="Times New Roman"/>
          <w:color w:val="000000" w:themeColor="text1"/>
          <w:sz w:val="24"/>
          <w:szCs w:val="24"/>
        </w:rPr>
        <w:t xml:space="preserve"> </w:t>
      </w:r>
      <w:r w:rsidR="006969C1" w:rsidRPr="00415D22">
        <w:rPr>
          <w:rFonts w:ascii="Times New Roman" w:hAnsi="Times New Roman" w:cs="Times New Roman"/>
          <w:color w:val="000000" w:themeColor="text1"/>
          <w:sz w:val="24"/>
          <w:szCs w:val="24"/>
        </w:rPr>
        <w:t>T</w:t>
      </w:r>
      <w:r w:rsidR="00DA3532" w:rsidRPr="00415D22">
        <w:rPr>
          <w:rFonts w:ascii="Times New Roman" w:hAnsi="Times New Roman" w:cs="Times New Roman"/>
          <w:color w:val="000000" w:themeColor="text1"/>
          <w:sz w:val="24"/>
          <w:szCs w:val="24"/>
        </w:rPr>
        <w:t xml:space="preserve">he </w:t>
      </w:r>
      <w:r w:rsidR="006969C1" w:rsidRPr="00415D22">
        <w:rPr>
          <w:rFonts w:ascii="Times New Roman" w:hAnsi="Times New Roman" w:cs="Times New Roman"/>
          <w:color w:val="000000" w:themeColor="text1"/>
          <w:sz w:val="24"/>
          <w:szCs w:val="24"/>
        </w:rPr>
        <w:t xml:space="preserve">exacerbation of the </w:t>
      </w:r>
      <w:r w:rsidR="00DA3532" w:rsidRPr="00415D22">
        <w:rPr>
          <w:rFonts w:ascii="Times New Roman" w:hAnsi="Times New Roman" w:cs="Times New Roman"/>
          <w:color w:val="000000" w:themeColor="text1"/>
          <w:sz w:val="24"/>
          <w:szCs w:val="24"/>
        </w:rPr>
        <w:t>collective action problem</w:t>
      </w:r>
      <w:r w:rsidR="006969C1" w:rsidRPr="00415D22">
        <w:rPr>
          <w:rFonts w:ascii="Times New Roman" w:hAnsi="Times New Roman" w:cs="Times New Roman"/>
          <w:color w:val="000000" w:themeColor="text1"/>
          <w:sz w:val="24"/>
          <w:szCs w:val="24"/>
        </w:rPr>
        <w:t xml:space="preserve"> associated with </w:t>
      </w:r>
      <w:r w:rsidR="00DA3532" w:rsidRPr="00415D22">
        <w:rPr>
          <w:rFonts w:ascii="Times New Roman" w:hAnsi="Times New Roman" w:cs="Times New Roman"/>
          <w:color w:val="000000" w:themeColor="text1"/>
          <w:sz w:val="24"/>
          <w:szCs w:val="24"/>
        </w:rPr>
        <w:t xml:space="preserve">climate change mitigation may elicit perceptions of helplessness </w:t>
      </w:r>
      <w:r w:rsidR="006969C1" w:rsidRPr="00415D22">
        <w:rPr>
          <w:rFonts w:ascii="Times New Roman" w:hAnsi="Times New Roman" w:cs="Times New Roman"/>
          <w:color w:val="000000" w:themeColor="text1"/>
          <w:sz w:val="24"/>
          <w:szCs w:val="24"/>
        </w:rPr>
        <w:t xml:space="preserve">among individuals regarding their own ability to tackle climate change as well as the ability of local government to do so. </w:t>
      </w:r>
      <w:r w:rsidR="00AF23F3" w:rsidRPr="00415D22">
        <w:rPr>
          <w:rFonts w:ascii="Times New Roman" w:hAnsi="Times New Roman" w:cs="Times New Roman"/>
          <w:color w:val="000000" w:themeColor="text1"/>
          <w:sz w:val="24"/>
          <w:szCs w:val="24"/>
        </w:rPr>
        <w:t xml:space="preserve"> </w:t>
      </w:r>
      <w:r w:rsidR="006969C1" w:rsidRPr="00415D22">
        <w:rPr>
          <w:rFonts w:ascii="Times New Roman" w:hAnsi="Times New Roman" w:cs="Times New Roman"/>
          <w:color w:val="000000" w:themeColor="text1"/>
          <w:sz w:val="24"/>
          <w:szCs w:val="24"/>
        </w:rPr>
        <w:t xml:space="preserve">The novelty of the empirical analysis in this study is that it seeks to compare and contrast as well as explain differences in perceptions of helplessness in </w:t>
      </w:r>
      <w:r w:rsidR="00BD29E3" w:rsidRPr="00415D22">
        <w:rPr>
          <w:rFonts w:ascii="Times New Roman" w:hAnsi="Times New Roman" w:cs="Times New Roman"/>
          <w:color w:val="000000" w:themeColor="text1"/>
          <w:sz w:val="24"/>
          <w:szCs w:val="24"/>
        </w:rPr>
        <w:t>tackling</w:t>
      </w:r>
      <w:r w:rsidR="006969C1" w:rsidRPr="00415D22">
        <w:rPr>
          <w:rFonts w:ascii="Times New Roman" w:hAnsi="Times New Roman" w:cs="Times New Roman"/>
          <w:color w:val="000000" w:themeColor="text1"/>
          <w:sz w:val="24"/>
          <w:szCs w:val="24"/>
        </w:rPr>
        <w:t xml:space="preserve"> climate change at the individual and the local collective levels.</w:t>
      </w:r>
      <w:r w:rsidR="00DA3532" w:rsidRPr="00415D22">
        <w:rPr>
          <w:rFonts w:ascii="Times New Roman" w:hAnsi="Times New Roman" w:cs="Times New Roman"/>
          <w:color w:val="000000" w:themeColor="text1"/>
          <w:sz w:val="24"/>
          <w:szCs w:val="24"/>
        </w:rPr>
        <w:t xml:space="preserve"> </w:t>
      </w:r>
      <w:r w:rsidR="00AF23F3"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Understanding perceptions of </w:t>
      </w:r>
      <w:r w:rsidRPr="00415D22">
        <w:rPr>
          <w:rFonts w:ascii="Times New Roman" w:hAnsi="Times New Roman" w:cs="Times New Roman"/>
          <w:color w:val="000000" w:themeColor="text1"/>
          <w:sz w:val="24"/>
          <w:szCs w:val="24"/>
        </w:rPr>
        <w:lastRenderedPageBreak/>
        <w:t xml:space="preserve">helplessness is important </w:t>
      </w:r>
      <w:proofErr w:type="gramStart"/>
      <w:r w:rsidRPr="00415D22">
        <w:rPr>
          <w:rFonts w:ascii="Times New Roman" w:hAnsi="Times New Roman" w:cs="Times New Roman"/>
          <w:color w:val="000000" w:themeColor="text1"/>
          <w:sz w:val="24"/>
          <w:szCs w:val="24"/>
        </w:rPr>
        <w:t xml:space="preserve">as surveys have shown that perceptions of helplessness with regards to climate change have been identified as a reason for not </w:t>
      </w:r>
      <w:r w:rsidR="00975950" w:rsidRPr="00415D22">
        <w:rPr>
          <w:rFonts w:ascii="Times New Roman" w:hAnsi="Times New Roman" w:cs="Times New Roman"/>
          <w:color w:val="000000" w:themeColor="text1"/>
          <w:sz w:val="24"/>
          <w:szCs w:val="24"/>
        </w:rPr>
        <w:t>taking action</w:t>
      </w:r>
      <w:proofErr w:type="gramEnd"/>
      <w:r w:rsidR="00975950" w:rsidRPr="00415D22">
        <w:rPr>
          <w:rFonts w:ascii="Times New Roman" w:hAnsi="Times New Roman" w:cs="Times New Roman"/>
          <w:color w:val="000000" w:themeColor="text1"/>
          <w:sz w:val="24"/>
          <w:szCs w:val="24"/>
        </w:rPr>
        <w:t xml:space="preserve"> (Lorenzoni et al.</w:t>
      </w:r>
      <w:r w:rsidRPr="00415D22">
        <w:rPr>
          <w:rFonts w:ascii="Times New Roman" w:hAnsi="Times New Roman" w:cs="Times New Roman"/>
          <w:color w:val="000000" w:themeColor="text1"/>
          <w:sz w:val="24"/>
          <w:szCs w:val="24"/>
        </w:rPr>
        <w:t xml:space="preserve"> 2007).  </w:t>
      </w:r>
    </w:p>
    <w:p w:rsidR="000A2C01" w:rsidRPr="00415D22" w:rsidRDefault="000A2C01" w:rsidP="00523B96">
      <w:pPr>
        <w:spacing w:after="0" w:line="480" w:lineRule="auto"/>
        <w:jc w:val="both"/>
        <w:rPr>
          <w:rFonts w:ascii="Times New Roman" w:hAnsi="Times New Roman" w:cs="Times New Roman"/>
          <w:color w:val="000000" w:themeColor="text1"/>
          <w:sz w:val="24"/>
          <w:szCs w:val="24"/>
        </w:rPr>
      </w:pPr>
    </w:p>
    <w:p w:rsidR="00D35AF6" w:rsidRPr="00415D22" w:rsidRDefault="00355F62" w:rsidP="00B91FD3">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The collective action problem associated with the provision of the public goods, flood prevention and climate change mitigation</w:t>
      </w:r>
      <w:r w:rsidR="00AF23F3"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w:t>
      </w:r>
      <w:r w:rsidR="00385F6B" w:rsidRPr="00415D22">
        <w:rPr>
          <w:rFonts w:ascii="Times New Roman" w:hAnsi="Times New Roman" w:cs="Times New Roman"/>
          <w:color w:val="000000" w:themeColor="text1"/>
          <w:sz w:val="24"/>
          <w:szCs w:val="24"/>
        </w:rPr>
        <w:t>would be expected to</w:t>
      </w:r>
      <w:r w:rsidRPr="00415D22">
        <w:rPr>
          <w:rFonts w:ascii="Times New Roman" w:hAnsi="Times New Roman" w:cs="Times New Roman"/>
          <w:color w:val="000000" w:themeColor="text1"/>
          <w:sz w:val="24"/>
          <w:szCs w:val="24"/>
        </w:rPr>
        <w:t xml:space="preserve"> </w:t>
      </w:r>
      <w:r w:rsidR="00292115" w:rsidRPr="00415D22">
        <w:rPr>
          <w:rFonts w:ascii="Times New Roman" w:hAnsi="Times New Roman" w:cs="Times New Roman"/>
          <w:color w:val="000000" w:themeColor="text1"/>
          <w:sz w:val="24"/>
          <w:szCs w:val="24"/>
        </w:rPr>
        <w:t>elicit</w:t>
      </w:r>
      <w:r w:rsidRPr="00415D22">
        <w:rPr>
          <w:rFonts w:ascii="Times New Roman" w:hAnsi="Times New Roman" w:cs="Times New Roman"/>
          <w:color w:val="000000" w:themeColor="text1"/>
          <w:sz w:val="24"/>
          <w:szCs w:val="24"/>
        </w:rPr>
        <w:t xml:space="preserve"> </w:t>
      </w:r>
      <w:r w:rsidR="004006BE" w:rsidRPr="00415D22">
        <w:rPr>
          <w:rFonts w:ascii="Times New Roman" w:hAnsi="Times New Roman" w:cs="Times New Roman"/>
          <w:color w:val="000000" w:themeColor="text1"/>
          <w:sz w:val="24"/>
          <w:szCs w:val="24"/>
        </w:rPr>
        <w:t xml:space="preserve">differences in </w:t>
      </w:r>
      <w:r w:rsidRPr="00415D22">
        <w:rPr>
          <w:rFonts w:ascii="Times New Roman" w:hAnsi="Times New Roman" w:cs="Times New Roman"/>
          <w:color w:val="000000" w:themeColor="text1"/>
          <w:sz w:val="24"/>
          <w:szCs w:val="24"/>
        </w:rPr>
        <w:t>concern</w:t>
      </w:r>
      <w:r w:rsidR="004006BE" w:rsidRPr="00415D22">
        <w:rPr>
          <w:rFonts w:ascii="Times New Roman" w:hAnsi="Times New Roman" w:cs="Times New Roman"/>
          <w:color w:val="000000" w:themeColor="text1"/>
          <w:sz w:val="24"/>
          <w:szCs w:val="24"/>
        </w:rPr>
        <w:t>s</w:t>
      </w:r>
      <w:r w:rsidR="00345C27" w:rsidRPr="00415D22">
        <w:rPr>
          <w:rFonts w:ascii="Times New Roman" w:hAnsi="Times New Roman" w:cs="Times New Roman"/>
          <w:color w:val="000000" w:themeColor="text1"/>
          <w:sz w:val="24"/>
          <w:szCs w:val="24"/>
        </w:rPr>
        <w:t xml:space="preserve"> </w:t>
      </w:r>
      <w:r w:rsidR="00CF2942" w:rsidRPr="00415D22">
        <w:rPr>
          <w:rFonts w:ascii="Times New Roman" w:hAnsi="Times New Roman" w:cs="Times New Roman"/>
          <w:color w:val="000000" w:themeColor="text1"/>
          <w:sz w:val="24"/>
          <w:szCs w:val="24"/>
        </w:rPr>
        <w:t xml:space="preserve">among individuals. </w:t>
      </w:r>
      <w:r w:rsidR="00CE1CA5" w:rsidRPr="00415D22">
        <w:rPr>
          <w:rFonts w:ascii="Times New Roman" w:hAnsi="Times New Roman" w:cs="Times New Roman"/>
          <w:color w:val="000000" w:themeColor="text1"/>
          <w:sz w:val="24"/>
          <w:szCs w:val="24"/>
        </w:rPr>
        <w:t xml:space="preserve"> </w:t>
      </w:r>
      <w:r w:rsidR="0026721F" w:rsidRPr="00415D22">
        <w:rPr>
          <w:rFonts w:ascii="Times New Roman" w:hAnsi="Times New Roman" w:cs="Times New Roman"/>
          <w:color w:val="000000" w:themeColor="text1"/>
          <w:sz w:val="24"/>
          <w:szCs w:val="24"/>
        </w:rPr>
        <w:t xml:space="preserve">Although, provision mechanisms for global and local public goods are different, concerns about the risks presented by flooding and climate change are interrelated.  Flooding risk is a subset of the consequences of climate change. </w:t>
      </w:r>
      <w:r w:rsidR="00CF4AD4" w:rsidRPr="00415D22">
        <w:rPr>
          <w:rFonts w:ascii="Times New Roman" w:hAnsi="Times New Roman" w:cs="Times New Roman"/>
          <w:color w:val="000000" w:themeColor="text1"/>
          <w:sz w:val="24"/>
          <w:szCs w:val="24"/>
        </w:rPr>
        <w:t xml:space="preserve"> </w:t>
      </w:r>
      <w:r w:rsidR="0026721F" w:rsidRPr="00415D22">
        <w:rPr>
          <w:rFonts w:ascii="Times New Roman" w:hAnsi="Times New Roman" w:cs="Times New Roman"/>
          <w:color w:val="000000" w:themeColor="text1"/>
          <w:sz w:val="24"/>
          <w:szCs w:val="24"/>
        </w:rPr>
        <w:t>This association is recognised by the public who perceive flooding to be one of the impacts of climate change, see for example,</w:t>
      </w:r>
      <w:r w:rsidR="00975950" w:rsidRPr="00415D22">
        <w:rPr>
          <w:rFonts w:ascii="Times New Roman" w:hAnsi="Times New Roman" w:cs="Times New Roman"/>
          <w:color w:val="000000" w:themeColor="text1"/>
          <w:sz w:val="24"/>
          <w:szCs w:val="24"/>
        </w:rPr>
        <w:t xml:space="preserve"> Upham et al.</w:t>
      </w:r>
      <w:r w:rsidR="0026721F" w:rsidRPr="00415D22">
        <w:rPr>
          <w:rFonts w:ascii="Times New Roman" w:hAnsi="Times New Roman" w:cs="Times New Roman"/>
          <w:color w:val="000000" w:themeColor="text1"/>
          <w:sz w:val="24"/>
          <w:szCs w:val="24"/>
        </w:rPr>
        <w:t xml:space="preserve"> (2009).</w:t>
      </w:r>
    </w:p>
    <w:p w:rsidR="00D35AF6" w:rsidRPr="00415D22" w:rsidRDefault="00D35AF6" w:rsidP="00B91FD3">
      <w:pPr>
        <w:spacing w:after="0" w:line="480" w:lineRule="auto"/>
        <w:jc w:val="both"/>
        <w:rPr>
          <w:rFonts w:ascii="Times New Roman" w:hAnsi="Times New Roman" w:cs="Times New Roman"/>
          <w:color w:val="000000" w:themeColor="text1"/>
          <w:sz w:val="24"/>
          <w:szCs w:val="24"/>
        </w:rPr>
      </w:pPr>
    </w:p>
    <w:p w:rsidR="006058BA" w:rsidRPr="00415D22" w:rsidRDefault="00BD4A1E" w:rsidP="00B91FD3">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In general</w:t>
      </w:r>
      <w:r w:rsidR="003D762B"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w:t>
      </w:r>
      <w:r w:rsidR="003D762B" w:rsidRPr="00415D22">
        <w:rPr>
          <w:rFonts w:ascii="Times New Roman" w:hAnsi="Times New Roman" w:cs="Times New Roman"/>
          <w:color w:val="000000" w:themeColor="text1"/>
          <w:sz w:val="24"/>
          <w:szCs w:val="24"/>
        </w:rPr>
        <w:t xml:space="preserve">public </w:t>
      </w:r>
      <w:r w:rsidRPr="00415D22">
        <w:rPr>
          <w:rFonts w:ascii="Times New Roman" w:hAnsi="Times New Roman" w:cs="Times New Roman"/>
          <w:color w:val="000000" w:themeColor="text1"/>
          <w:sz w:val="24"/>
          <w:szCs w:val="24"/>
        </w:rPr>
        <w:t xml:space="preserve">awareness and concern about climate change is high (Upham </w:t>
      </w:r>
      <w:r w:rsidR="00975950" w:rsidRPr="00415D22">
        <w:rPr>
          <w:rFonts w:ascii="Times New Roman" w:hAnsi="Times New Roman" w:cs="Times New Roman"/>
          <w:color w:val="000000" w:themeColor="text1"/>
          <w:sz w:val="24"/>
          <w:szCs w:val="24"/>
        </w:rPr>
        <w:t>et al.</w:t>
      </w:r>
      <w:r w:rsidR="00271969"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2009)</w:t>
      </w:r>
      <w:r w:rsidR="00F423A2" w:rsidRPr="00415D22">
        <w:rPr>
          <w:rFonts w:ascii="Times New Roman" w:hAnsi="Times New Roman" w:cs="Times New Roman"/>
          <w:color w:val="000000" w:themeColor="text1"/>
          <w:sz w:val="24"/>
          <w:szCs w:val="24"/>
        </w:rPr>
        <w:t>.</w:t>
      </w:r>
      <w:r w:rsidR="003D762B" w:rsidRPr="00415D22">
        <w:rPr>
          <w:rFonts w:ascii="Times New Roman" w:hAnsi="Times New Roman" w:cs="Times New Roman"/>
          <w:color w:val="000000" w:themeColor="text1"/>
          <w:sz w:val="24"/>
          <w:szCs w:val="24"/>
        </w:rPr>
        <w:t xml:space="preserve"> </w:t>
      </w:r>
      <w:r w:rsidR="00C72398" w:rsidRPr="00415D22">
        <w:rPr>
          <w:rFonts w:ascii="Times New Roman" w:hAnsi="Times New Roman" w:cs="Times New Roman"/>
          <w:color w:val="000000" w:themeColor="text1"/>
          <w:sz w:val="24"/>
          <w:szCs w:val="24"/>
        </w:rPr>
        <w:t xml:space="preserve"> </w:t>
      </w:r>
      <w:proofErr w:type="gramStart"/>
      <w:r w:rsidR="006058BA" w:rsidRPr="00415D22">
        <w:rPr>
          <w:rFonts w:ascii="Times New Roman" w:hAnsi="Times New Roman" w:cs="Times New Roman"/>
          <w:color w:val="000000" w:themeColor="text1"/>
          <w:sz w:val="24"/>
          <w:szCs w:val="24"/>
        </w:rPr>
        <w:t>Despite this</w:t>
      </w:r>
      <w:r w:rsidR="00EB5650" w:rsidRPr="00415D22">
        <w:rPr>
          <w:rFonts w:ascii="Times New Roman" w:hAnsi="Times New Roman" w:cs="Times New Roman"/>
          <w:color w:val="000000" w:themeColor="text1"/>
          <w:sz w:val="24"/>
          <w:szCs w:val="24"/>
        </w:rPr>
        <w:t>,</w:t>
      </w:r>
      <w:r w:rsidR="00545CFE" w:rsidRPr="00415D22">
        <w:rPr>
          <w:rFonts w:ascii="Times New Roman" w:hAnsi="Times New Roman" w:cs="Times New Roman"/>
          <w:color w:val="000000" w:themeColor="text1"/>
          <w:sz w:val="24"/>
          <w:szCs w:val="24"/>
        </w:rPr>
        <w:t xml:space="preserve"> climate change is often</w:t>
      </w:r>
      <w:r w:rsidR="00EB5650" w:rsidRPr="00415D22">
        <w:rPr>
          <w:rFonts w:ascii="Times New Roman" w:hAnsi="Times New Roman" w:cs="Times New Roman"/>
          <w:color w:val="000000" w:themeColor="text1"/>
          <w:sz w:val="24"/>
          <w:szCs w:val="24"/>
        </w:rPr>
        <w:t xml:space="preserve"> misunderst</w:t>
      </w:r>
      <w:r w:rsidR="006915C3" w:rsidRPr="00415D22">
        <w:rPr>
          <w:rFonts w:ascii="Times New Roman" w:hAnsi="Times New Roman" w:cs="Times New Roman"/>
          <w:color w:val="000000" w:themeColor="text1"/>
          <w:sz w:val="24"/>
          <w:szCs w:val="24"/>
        </w:rPr>
        <w:t>ood</w:t>
      </w:r>
      <w:r w:rsidR="00EB5650" w:rsidRPr="00415D22">
        <w:rPr>
          <w:rFonts w:ascii="Times New Roman" w:hAnsi="Times New Roman" w:cs="Times New Roman"/>
          <w:color w:val="000000" w:themeColor="text1"/>
          <w:sz w:val="24"/>
          <w:szCs w:val="24"/>
        </w:rPr>
        <w:t xml:space="preserve"> </w:t>
      </w:r>
      <w:r w:rsidR="00545CFE" w:rsidRPr="00415D22">
        <w:rPr>
          <w:rFonts w:ascii="Times New Roman" w:hAnsi="Times New Roman" w:cs="Times New Roman"/>
          <w:color w:val="000000" w:themeColor="text1"/>
          <w:sz w:val="24"/>
          <w:szCs w:val="24"/>
        </w:rPr>
        <w:t>by the general public</w:t>
      </w:r>
      <w:r w:rsidR="006915C3" w:rsidRPr="00415D22">
        <w:rPr>
          <w:rFonts w:ascii="Times New Roman" w:hAnsi="Times New Roman" w:cs="Times New Roman"/>
          <w:color w:val="000000" w:themeColor="text1"/>
          <w:sz w:val="24"/>
          <w:szCs w:val="24"/>
        </w:rPr>
        <w:t>,</w:t>
      </w:r>
      <w:r w:rsidR="00545CFE" w:rsidRPr="00415D22">
        <w:rPr>
          <w:rFonts w:ascii="Times New Roman" w:hAnsi="Times New Roman" w:cs="Times New Roman"/>
          <w:color w:val="000000" w:themeColor="text1"/>
          <w:sz w:val="24"/>
          <w:szCs w:val="24"/>
        </w:rPr>
        <w:t xml:space="preserve"> who</w:t>
      </w:r>
      <w:r w:rsidR="00B8144E" w:rsidRPr="00415D22">
        <w:rPr>
          <w:rFonts w:ascii="Times New Roman" w:hAnsi="Times New Roman" w:cs="Times New Roman"/>
          <w:color w:val="000000" w:themeColor="text1"/>
          <w:sz w:val="24"/>
          <w:szCs w:val="24"/>
        </w:rPr>
        <w:t>, among other things,</w:t>
      </w:r>
      <w:r w:rsidR="00EB5650" w:rsidRPr="00415D22">
        <w:rPr>
          <w:rFonts w:ascii="Times New Roman" w:hAnsi="Times New Roman" w:cs="Times New Roman"/>
          <w:color w:val="000000" w:themeColor="text1"/>
          <w:sz w:val="24"/>
          <w:szCs w:val="24"/>
        </w:rPr>
        <w:t xml:space="preserve"> inappropriately attribute weather events to climate change</w:t>
      </w:r>
      <w:proofErr w:type="gramEnd"/>
      <w:r w:rsidR="00545CFE" w:rsidRPr="00415D22">
        <w:rPr>
          <w:rFonts w:ascii="Times New Roman" w:hAnsi="Times New Roman" w:cs="Times New Roman"/>
          <w:color w:val="000000" w:themeColor="text1"/>
          <w:sz w:val="24"/>
          <w:szCs w:val="24"/>
        </w:rPr>
        <w:t xml:space="preserve"> (Kempton et al. </w:t>
      </w:r>
      <w:r w:rsidR="00EB5650" w:rsidRPr="00415D22">
        <w:rPr>
          <w:rFonts w:ascii="Times New Roman" w:hAnsi="Times New Roman" w:cs="Times New Roman"/>
          <w:color w:val="000000" w:themeColor="text1"/>
          <w:sz w:val="24"/>
          <w:szCs w:val="24"/>
        </w:rPr>
        <w:t>1996)</w:t>
      </w:r>
      <w:r w:rsidR="00545CFE" w:rsidRPr="00415D22">
        <w:rPr>
          <w:rFonts w:ascii="Times New Roman" w:hAnsi="Times New Roman" w:cs="Times New Roman"/>
          <w:color w:val="000000" w:themeColor="text1"/>
          <w:sz w:val="24"/>
          <w:szCs w:val="24"/>
        </w:rPr>
        <w:t>.</w:t>
      </w:r>
      <w:r w:rsidR="008B5F54" w:rsidRPr="00415D22">
        <w:rPr>
          <w:rFonts w:ascii="Times New Roman" w:hAnsi="Times New Roman" w:cs="Times New Roman"/>
          <w:color w:val="000000" w:themeColor="text1"/>
          <w:sz w:val="24"/>
          <w:szCs w:val="24"/>
        </w:rPr>
        <w:t xml:space="preserve"> </w:t>
      </w:r>
      <w:r w:rsidR="00545CFE" w:rsidRPr="00415D22">
        <w:rPr>
          <w:rFonts w:ascii="Times New Roman" w:hAnsi="Times New Roman" w:cs="Times New Roman"/>
          <w:color w:val="000000" w:themeColor="text1"/>
          <w:sz w:val="24"/>
          <w:szCs w:val="24"/>
        </w:rPr>
        <w:t xml:space="preserve"> Recent studies have continued to find that the </w:t>
      </w:r>
      <w:r w:rsidR="0000325C" w:rsidRPr="00415D22">
        <w:rPr>
          <w:rFonts w:ascii="Times New Roman" w:hAnsi="Times New Roman" w:cs="Times New Roman"/>
          <w:color w:val="000000" w:themeColor="text1"/>
          <w:sz w:val="24"/>
          <w:szCs w:val="24"/>
        </w:rPr>
        <w:t>general public</w:t>
      </w:r>
      <w:r w:rsidR="00545CFE" w:rsidRPr="00415D22">
        <w:rPr>
          <w:rFonts w:ascii="Times New Roman" w:hAnsi="Times New Roman" w:cs="Times New Roman"/>
          <w:color w:val="000000" w:themeColor="text1"/>
          <w:sz w:val="24"/>
          <w:szCs w:val="24"/>
        </w:rPr>
        <w:t xml:space="preserve"> hold incorrect beliefs about climate change and its anthropogenic causes (Reynolds et al. 2009</w:t>
      </w:r>
      <w:r w:rsidR="00CF165E" w:rsidRPr="00415D22">
        <w:rPr>
          <w:rFonts w:ascii="Times New Roman" w:hAnsi="Times New Roman" w:cs="Times New Roman"/>
          <w:color w:val="000000" w:themeColor="text1"/>
          <w:sz w:val="24"/>
          <w:szCs w:val="24"/>
        </w:rPr>
        <w:t>).</w:t>
      </w:r>
      <w:r w:rsidR="00B8144E" w:rsidRPr="00415D22">
        <w:rPr>
          <w:rFonts w:ascii="Times New Roman" w:hAnsi="Times New Roman" w:cs="Times New Roman"/>
          <w:color w:val="000000" w:themeColor="text1"/>
          <w:sz w:val="24"/>
          <w:szCs w:val="24"/>
        </w:rPr>
        <w:t xml:space="preserve"> </w:t>
      </w:r>
      <w:r w:rsidR="008B5F54" w:rsidRPr="00415D22">
        <w:rPr>
          <w:rFonts w:ascii="Times New Roman" w:hAnsi="Times New Roman" w:cs="Times New Roman"/>
          <w:color w:val="000000" w:themeColor="text1"/>
          <w:sz w:val="24"/>
          <w:szCs w:val="24"/>
        </w:rPr>
        <w:t xml:space="preserve"> </w:t>
      </w:r>
      <w:r w:rsidR="00B8144E" w:rsidRPr="00415D22">
        <w:rPr>
          <w:rFonts w:ascii="Times New Roman" w:hAnsi="Times New Roman" w:cs="Times New Roman"/>
          <w:color w:val="000000" w:themeColor="text1"/>
          <w:sz w:val="24"/>
          <w:szCs w:val="24"/>
        </w:rPr>
        <w:t xml:space="preserve">Moreover, despite growing scientific consensus on the existence of climate change and its anthropogenic causes, </w:t>
      </w:r>
      <w:r w:rsidR="00D247EF" w:rsidRPr="00415D22">
        <w:rPr>
          <w:rFonts w:ascii="Times New Roman" w:hAnsi="Times New Roman" w:cs="Times New Roman"/>
          <w:color w:val="000000" w:themeColor="text1"/>
          <w:sz w:val="24"/>
          <w:szCs w:val="24"/>
        </w:rPr>
        <w:t>recent studies, since the</w:t>
      </w:r>
      <w:r w:rsidR="00B8144E" w:rsidRPr="00415D22">
        <w:rPr>
          <w:rFonts w:ascii="Times New Roman" w:hAnsi="Times New Roman" w:cs="Times New Roman"/>
          <w:color w:val="000000" w:themeColor="text1"/>
          <w:sz w:val="24"/>
          <w:szCs w:val="24"/>
        </w:rPr>
        <w:t xml:space="preserve"> latter part of the 2000s</w:t>
      </w:r>
      <w:r w:rsidR="00D247EF" w:rsidRPr="00415D22">
        <w:rPr>
          <w:rFonts w:ascii="Times New Roman" w:hAnsi="Times New Roman" w:cs="Times New Roman"/>
          <w:color w:val="000000" w:themeColor="text1"/>
          <w:sz w:val="24"/>
          <w:szCs w:val="24"/>
        </w:rPr>
        <w:t>,</w:t>
      </w:r>
      <w:r w:rsidR="00B8144E" w:rsidRPr="00415D22">
        <w:rPr>
          <w:rFonts w:ascii="Times New Roman" w:hAnsi="Times New Roman" w:cs="Times New Roman"/>
          <w:color w:val="000000" w:themeColor="text1"/>
          <w:sz w:val="24"/>
          <w:szCs w:val="24"/>
        </w:rPr>
        <w:t xml:space="preserve"> </w:t>
      </w:r>
      <w:r w:rsidR="00D247EF" w:rsidRPr="00415D22">
        <w:rPr>
          <w:rFonts w:ascii="Times New Roman" w:hAnsi="Times New Roman" w:cs="Times New Roman"/>
          <w:color w:val="000000" w:themeColor="text1"/>
          <w:sz w:val="24"/>
          <w:szCs w:val="24"/>
        </w:rPr>
        <w:t>have</w:t>
      </w:r>
      <w:r w:rsidR="00B8144E" w:rsidRPr="00415D22">
        <w:rPr>
          <w:rFonts w:ascii="Times New Roman" w:hAnsi="Times New Roman" w:cs="Times New Roman"/>
          <w:color w:val="000000" w:themeColor="text1"/>
          <w:sz w:val="24"/>
          <w:szCs w:val="24"/>
        </w:rPr>
        <w:t xml:space="preserve"> found that public </w:t>
      </w:r>
      <w:r w:rsidR="00F60275" w:rsidRPr="00415D22">
        <w:rPr>
          <w:rFonts w:ascii="Times New Roman" w:hAnsi="Times New Roman" w:cs="Times New Roman"/>
          <w:color w:val="000000" w:themeColor="text1"/>
          <w:sz w:val="24"/>
          <w:szCs w:val="24"/>
        </w:rPr>
        <w:t>attitudes to climate change</w:t>
      </w:r>
      <w:r w:rsidR="00B8144E" w:rsidRPr="00415D22">
        <w:rPr>
          <w:rFonts w:ascii="Times New Roman" w:hAnsi="Times New Roman" w:cs="Times New Roman"/>
          <w:color w:val="000000" w:themeColor="text1"/>
          <w:sz w:val="24"/>
          <w:szCs w:val="24"/>
        </w:rPr>
        <w:t xml:space="preserve"> have become more sceptical and polarised, see Capstick et al. (2015) for a review. </w:t>
      </w:r>
      <w:r w:rsidR="008B5F54" w:rsidRPr="00415D22">
        <w:rPr>
          <w:rFonts w:ascii="Times New Roman" w:hAnsi="Times New Roman" w:cs="Times New Roman"/>
          <w:color w:val="000000" w:themeColor="text1"/>
          <w:sz w:val="24"/>
          <w:szCs w:val="24"/>
        </w:rPr>
        <w:t xml:space="preserve"> </w:t>
      </w:r>
      <w:r w:rsidR="00B8144E" w:rsidRPr="00415D22">
        <w:rPr>
          <w:rFonts w:ascii="Times New Roman" w:hAnsi="Times New Roman" w:cs="Times New Roman"/>
          <w:color w:val="000000" w:themeColor="text1"/>
          <w:sz w:val="24"/>
          <w:szCs w:val="24"/>
        </w:rPr>
        <w:t>Despite this growing climate change scepticism, clear majorities in many countries still recognise and are concerned about climate change.</w:t>
      </w:r>
    </w:p>
    <w:p w:rsidR="006058BA" w:rsidRPr="00415D22" w:rsidRDefault="006058BA" w:rsidP="00B91FD3">
      <w:pPr>
        <w:spacing w:after="0" w:line="480" w:lineRule="auto"/>
        <w:jc w:val="both"/>
        <w:rPr>
          <w:rFonts w:ascii="Times New Roman" w:hAnsi="Times New Roman" w:cs="Times New Roman"/>
          <w:color w:val="000000" w:themeColor="text1"/>
          <w:sz w:val="24"/>
          <w:szCs w:val="24"/>
        </w:rPr>
      </w:pPr>
    </w:p>
    <w:p w:rsidR="001A218A" w:rsidRPr="00415D22" w:rsidRDefault="00F423A2" w:rsidP="009473C6">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However,</w:t>
      </w:r>
      <w:r w:rsidR="00FD170B" w:rsidRPr="00415D22">
        <w:rPr>
          <w:rFonts w:ascii="Times New Roman" w:hAnsi="Times New Roman" w:cs="Times New Roman"/>
          <w:color w:val="000000" w:themeColor="text1"/>
          <w:sz w:val="24"/>
          <w:szCs w:val="24"/>
        </w:rPr>
        <w:t xml:space="preserve"> </w:t>
      </w:r>
      <w:r w:rsidR="001F6F34" w:rsidRPr="00415D22">
        <w:rPr>
          <w:rFonts w:ascii="Times New Roman" w:hAnsi="Times New Roman" w:cs="Times New Roman"/>
          <w:color w:val="000000" w:themeColor="text1"/>
          <w:sz w:val="24"/>
          <w:szCs w:val="24"/>
        </w:rPr>
        <w:t xml:space="preserve">levels of </w:t>
      </w:r>
      <w:r w:rsidR="00FD170B" w:rsidRPr="00415D22">
        <w:rPr>
          <w:rFonts w:ascii="Times New Roman" w:hAnsi="Times New Roman" w:cs="Times New Roman"/>
          <w:color w:val="000000" w:themeColor="text1"/>
          <w:sz w:val="24"/>
          <w:szCs w:val="24"/>
        </w:rPr>
        <w:t>concern</w:t>
      </w:r>
      <w:r w:rsidR="001F6F34" w:rsidRPr="00415D22">
        <w:rPr>
          <w:rFonts w:ascii="Times New Roman" w:hAnsi="Times New Roman" w:cs="Times New Roman"/>
          <w:color w:val="000000" w:themeColor="text1"/>
          <w:sz w:val="24"/>
          <w:szCs w:val="24"/>
        </w:rPr>
        <w:t xml:space="preserve"> </w:t>
      </w:r>
      <w:r w:rsidR="0000325C" w:rsidRPr="00415D22">
        <w:rPr>
          <w:rFonts w:ascii="Times New Roman" w:hAnsi="Times New Roman" w:cs="Times New Roman"/>
          <w:color w:val="000000" w:themeColor="text1"/>
          <w:sz w:val="24"/>
          <w:szCs w:val="24"/>
        </w:rPr>
        <w:t xml:space="preserve">expressed by the general public </w:t>
      </w:r>
      <w:r w:rsidR="001F6F34" w:rsidRPr="00415D22">
        <w:rPr>
          <w:rFonts w:ascii="Times New Roman" w:hAnsi="Times New Roman" w:cs="Times New Roman"/>
          <w:color w:val="000000" w:themeColor="text1"/>
          <w:sz w:val="24"/>
          <w:szCs w:val="24"/>
        </w:rPr>
        <w:t>are not to the same degree as</w:t>
      </w:r>
      <w:r w:rsidR="00FD170B" w:rsidRPr="00415D22">
        <w:rPr>
          <w:rFonts w:ascii="Times New Roman" w:hAnsi="Times New Roman" w:cs="Times New Roman"/>
          <w:color w:val="000000" w:themeColor="text1"/>
          <w:sz w:val="24"/>
          <w:szCs w:val="24"/>
        </w:rPr>
        <w:t xml:space="preserve"> those expressed by c</w:t>
      </w:r>
      <w:r w:rsidR="00975950" w:rsidRPr="00415D22">
        <w:rPr>
          <w:rFonts w:ascii="Times New Roman" w:hAnsi="Times New Roman" w:cs="Times New Roman"/>
          <w:color w:val="000000" w:themeColor="text1"/>
          <w:sz w:val="24"/>
          <w:szCs w:val="24"/>
        </w:rPr>
        <w:t>limate change scientists (Weber</w:t>
      </w:r>
      <w:r w:rsidR="00FD170B" w:rsidRPr="00415D22">
        <w:rPr>
          <w:rFonts w:ascii="Times New Roman" w:hAnsi="Times New Roman" w:cs="Times New Roman"/>
          <w:color w:val="000000" w:themeColor="text1"/>
          <w:sz w:val="24"/>
          <w:szCs w:val="24"/>
        </w:rPr>
        <w:t xml:space="preserve"> 2010)</w:t>
      </w:r>
      <w:r w:rsidR="001F6F34" w:rsidRPr="00415D22">
        <w:rPr>
          <w:rFonts w:ascii="Times New Roman" w:hAnsi="Times New Roman" w:cs="Times New Roman"/>
          <w:color w:val="000000" w:themeColor="text1"/>
          <w:sz w:val="24"/>
          <w:szCs w:val="24"/>
        </w:rPr>
        <w:t>.</w:t>
      </w:r>
      <w:r w:rsidR="006058BA" w:rsidRPr="00415D22">
        <w:rPr>
          <w:rFonts w:ascii="Times New Roman" w:hAnsi="Times New Roman" w:cs="Times New Roman"/>
          <w:color w:val="000000" w:themeColor="text1"/>
          <w:sz w:val="24"/>
          <w:szCs w:val="24"/>
        </w:rPr>
        <w:t xml:space="preserve"> </w:t>
      </w:r>
      <w:r w:rsidR="0000325C" w:rsidRPr="00415D22">
        <w:rPr>
          <w:rFonts w:ascii="Times New Roman" w:hAnsi="Times New Roman" w:cs="Times New Roman"/>
          <w:color w:val="000000" w:themeColor="text1"/>
          <w:sz w:val="24"/>
          <w:szCs w:val="24"/>
        </w:rPr>
        <w:t xml:space="preserve"> </w:t>
      </w:r>
      <w:r w:rsidR="006058BA" w:rsidRPr="00415D22">
        <w:rPr>
          <w:rFonts w:ascii="Times New Roman" w:hAnsi="Times New Roman" w:cs="Times New Roman"/>
          <w:color w:val="000000" w:themeColor="text1"/>
          <w:sz w:val="24"/>
          <w:szCs w:val="24"/>
        </w:rPr>
        <w:t>F</w:t>
      </w:r>
      <w:r w:rsidR="0000325C" w:rsidRPr="00415D22">
        <w:rPr>
          <w:rFonts w:ascii="Times New Roman" w:hAnsi="Times New Roman" w:cs="Times New Roman"/>
          <w:color w:val="000000" w:themeColor="text1"/>
          <w:sz w:val="24"/>
          <w:szCs w:val="24"/>
        </w:rPr>
        <w:t>or the general public</w:t>
      </w:r>
      <w:r w:rsidR="006058BA" w:rsidRPr="00415D22">
        <w:rPr>
          <w:rFonts w:ascii="Times New Roman" w:hAnsi="Times New Roman" w:cs="Times New Roman"/>
          <w:color w:val="000000" w:themeColor="text1"/>
          <w:sz w:val="24"/>
          <w:szCs w:val="24"/>
        </w:rPr>
        <w:t>,</w:t>
      </w:r>
      <w:r w:rsidR="00FD170B" w:rsidRPr="00415D22">
        <w:rPr>
          <w:rFonts w:ascii="Times New Roman" w:hAnsi="Times New Roman" w:cs="Times New Roman"/>
          <w:color w:val="000000" w:themeColor="text1"/>
          <w:sz w:val="24"/>
          <w:szCs w:val="24"/>
        </w:rPr>
        <w:t xml:space="preserve"> other </w:t>
      </w:r>
      <w:r w:rsidR="00FD170B" w:rsidRPr="00415D22">
        <w:rPr>
          <w:rFonts w:ascii="Times New Roman" w:hAnsi="Times New Roman" w:cs="Times New Roman"/>
          <w:color w:val="000000" w:themeColor="text1"/>
          <w:sz w:val="24"/>
          <w:szCs w:val="24"/>
        </w:rPr>
        <w:lastRenderedPageBreak/>
        <w:t>economic and social concerns are often</w:t>
      </w:r>
      <w:r w:rsidR="0000325C" w:rsidRPr="00415D22">
        <w:rPr>
          <w:rFonts w:ascii="Times New Roman" w:hAnsi="Times New Roman" w:cs="Times New Roman"/>
          <w:color w:val="000000" w:themeColor="text1"/>
          <w:sz w:val="24"/>
          <w:szCs w:val="24"/>
        </w:rPr>
        <w:t xml:space="preserve"> found to be</w:t>
      </w:r>
      <w:r w:rsidR="00FD170B" w:rsidRPr="00415D22">
        <w:rPr>
          <w:rFonts w:ascii="Times New Roman" w:hAnsi="Times New Roman" w:cs="Times New Roman"/>
          <w:color w:val="000000" w:themeColor="text1"/>
          <w:sz w:val="24"/>
          <w:szCs w:val="24"/>
        </w:rPr>
        <w:t xml:space="preserve"> more pressing (</w:t>
      </w:r>
      <w:r w:rsidR="00975950" w:rsidRPr="00415D22">
        <w:rPr>
          <w:rFonts w:ascii="Times New Roman" w:hAnsi="Times New Roman" w:cs="Times New Roman"/>
          <w:color w:val="000000" w:themeColor="text1"/>
          <w:sz w:val="24"/>
          <w:szCs w:val="24"/>
        </w:rPr>
        <w:t xml:space="preserve">Bord et al. 1998; </w:t>
      </w:r>
      <w:r w:rsidR="00FD170B" w:rsidRPr="00415D22">
        <w:rPr>
          <w:rFonts w:ascii="Times New Roman" w:hAnsi="Times New Roman" w:cs="Times New Roman"/>
          <w:color w:val="000000" w:themeColor="text1"/>
          <w:sz w:val="24"/>
          <w:szCs w:val="24"/>
        </w:rPr>
        <w:t>Eurobarometer 2008)</w:t>
      </w:r>
      <w:r w:rsidR="006058BA" w:rsidRPr="00415D22">
        <w:rPr>
          <w:rFonts w:ascii="Times New Roman" w:hAnsi="Times New Roman" w:cs="Times New Roman"/>
          <w:color w:val="000000" w:themeColor="text1"/>
          <w:sz w:val="24"/>
          <w:szCs w:val="24"/>
        </w:rPr>
        <w:t>.  Moreover, c</w:t>
      </w:r>
      <w:r w:rsidR="00CF165E" w:rsidRPr="00415D22">
        <w:rPr>
          <w:rFonts w:ascii="Times New Roman" w:hAnsi="Times New Roman" w:cs="Times New Roman"/>
          <w:color w:val="000000" w:themeColor="text1"/>
          <w:sz w:val="24"/>
          <w:szCs w:val="24"/>
        </w:rPr>
        <w:t xml:space="preserve">oncern about climate change does tend to fluctuate with weather events and media attention (Bord et al. 2000).  </w:t>
      </w:r>
      <w:r w:rsidR="00E85E1A" w:rsidRPr="00415D22">
        <w:rPr>
          <w:rFonts w:ascii="Times New Roman" w:hAnsi="Times New Roman" w:cs="Times New Roman"/>
          <w:color w:val="000000" w:themeColor="text1"/>
          <w:sz w:val="24"/>
          <w:szCs w:val="24"/>
        </w:rPr>
        <w:t xml:space="preserve">The </w:t>
      </w:r>
      <w:r w:rsidR="0098310D" w:rsidRPr="00415D22">
        <w:rPr>
          <w:rFonts w:ascii="Times New Roman" w:hAnsi="Times New Roman" w:cs="Times New Roman"/>
          <w:color w:val="000000" w:themeColor="text1"/>
          <w:sz w:val="24"/>
          <w:szCs w:val="24"/>
        </w:rPr>
        <w:t>2007 data used in this study need</w:t>
      </w:r>
      <w:r w:rsidR="004237BF" w:rsidRPr="00415D22">
        <w:rPr>
          <w:rFonts w:ascii="Times New Roman" w:hAnsi="Times New Roman" w:cs="Times New Roman"/>
          <w:color w:val="000000" w:themeColor="text1"/>
          <w:sz w:val="24"/>
          <w:szCs w:val="24"/>
        </w:rPr>
        <w:t>s</w:t>
      </w:r>
      <w:r w:rsidR="0098310D" w:rsidRPr="00415D22">
        <w:rPr>
          <w:rFonts w:ascii="Times New Roman" w:hAnsi="Times New Roman" w:cs="Times New Roman"/>
          <w:color w:val="000000" w:themeColor="text1"/>
          <w:sz w:val="24"/>
          <w:szCs w:val="24"/>
        </w:rPr>
        <w:t xml:space="preserve"> to be understood in this context</w:t>
      </w:r>
      <w:r w:rsidR="001F6F34" w:rsidRPr="00415D22">
        <w:rPr>
          <w:rFonts w:ascii="Times New Roman" w:hAnsi="Times New Roman" w:cs="Times New Roman"/>
          <w:color w:val="000000" w:themeColor="text1"/>
          <w:sz w:val="24"/>
          <w:szCs w:val="24"/>
        </w:rPr>
        <w:t xml:space="preserve">.  </w:t>
      </w:r>
    </w:p>
    <w:p w:rsidR="000A2C01" w:rsidRPr="00415D22" w:rsidRDefault="000A2C01" w:rsidP="009473C6">
      <w:pPr>
        <w:spacing w:after="0" w:line="480" w:lineRule="auto"/>
        <w:jc w:val="both"/>
        <w:rPr>
          <w:rFonts w:ascii="Times New Roman" w:hAnsi="Times New Roman" w:cs="Times New Roman"/>
          <w:color w:val="000000" w:themeColor="text1"/>
          <w:sz w:val="24"/>
          <w:szCs w:val="24"/>
        </w:rPr>
      </w:pPr>
    </w:p>
    <w:p w:rsidR="00B323B5" w:rsidRPr="00415D22" w:rsidRDefault="00AC6D76" w:rsidP="009473C6">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An</w:t>
      </w:r>
      <w:r w:rsidR="00B91FD3" w:rsidRPr="00415D22">
        <w:rPr>
          <w:rFonts w:ascii="Times New Roman" w:hAnsi="Times New Roman" w:cs="Times New Roman"/>
          <w:color w:val="000000" w:themeColor="text1"/>
          <w:sz w:val="24"/>
          <w:szCs w:val="24"/>
        </w:rPr>
        <w:t xml:space="preserve"> explanation</w:t>
      </w:r>
      <w:r w:rsidRPr="00415D22">
        <w:rPr>
          <w:rFonts w:ascii="Times New Roman" w:hAnsi="Times New Roman" w:cs="Times New Roman"/>
          <w:color w:val="000000" w:themeColor="text1"/>
          <w:sz w:val="24"/>
          <w:szCs w:val="24"/>
        </w:rPr>
        <w:t xml:space="preserve"> as to</w:t>
      </w:r>
      <w:r w:rsidR="00B91FD3" w:rsidRPr="00415D22">
        <w:rPr>
          <w:rFonts w:ascii="Times New Roman" w:hAnsi="Times New Roman" w:cs="Times New Roman"/>
          <w:color w:val="000000" w:themeColor="text1"/>
          <w:sz w:val="24"/>
          <w:szCs w:val="24"/>
        </w:rPr>
        <w:t xml:space="preserve"> </w:t>
      </w:r>
      <w:r w:rsidR="00451760" w:rsidRPr="00415D22">
        <w:rPr>
          <w:rFonts w:ascii="Times New Roman" w:hAnsi="Times New Roman" w:cs="Times New Roman"/>
          <w:color w:val="000000" w:themeColor="text1"/>
          <w:sz w:val="24"/>
          <w:szCs w:val="24"/>
        </w:rPr>
        <w:t xml:space="preserve">why other concerns maybe more pressing </w:t>
      </w:r>
      <w:r w:rsidR="00B91FD3" w:rsidRPr="00415D22">
        <w:rPr>
          <w:rFonts w:ascii="Times New Roman" w:hAnsi="Times New Roman" w:cs="Times New Roman"/>
          <w:color w:val="000000" w:themeColor="text1"/>
          <w:sz w:val="24"/>
          <w:szCs w:val="24"/>
        </w:rPr>
        <w:t>is provided by construal level theory</w:t>
      </w:r>
      <w:r w:rsidR="006058BA" w:rsidRPr="00415D22">
        <w:rPr>
          <w:rFonts w:ascii="Times New Roman" w:hAnsi="Times New Roman" w:cs="Times New Roman"/>
          <w:color w:val="000000" w:themeColor="text1"/>
          <w:sz w:val="24"/>
          <w:szCs w:val="24"/>
        </w:rPr>
        <w:t xml:space="preserve"> (Liberman and Trope </w:t>
      </w:r>
      <w:r w:rsidR="00B91FD3" w:rsidRPr="00415D22">
        <w:rPr>
          <w:rFonts w:ascii="Times New Roman" w:hAnsi="Times New Roman" w:cs="Times New Roman"/>
          <w:color w:val="000000" w:themeColor="text1"/>
          <w:sz w:val="24"/>
          <w:szCs w:val="24"/>
        </w:rPr>
        <w:t>2008)</w:t>
      </w:r>
      <w:r w:rsidR="00385F6B" w:rsidRPr="00415D22">
        <w:rPr>
          <w:rFonts w:ascii="Times New Roman" w:hAnsi="Times New Roman" w:cs="Times New Roman"/>
          <w:color w:val="000000" w:themeColor="text1"/>
          <w:sz w:val="24"/>
          <w:szCs w:val="24"/>
        </w:rPr>
        <w:t>.  This theory</w:t>
      </w:r>
      <w:r w:rsidR="00B91FD3" w:rsidRPr="00415D22">
        <w:rPr>
          <w:rFonts w:ascii="Times New Roman" w:hAnsi="Times New Roman" w:cs="Times New Roman"/>
          <w:color w:val="000000" w:themeColor="text1"/>
          <w:sz w:val="24"/>
          <w:szCs w:val="24"/>
        </w:rPr>
        <w:t xml:space="preserve"> emphasises how </w:t>
      </w:r>
      <w:r w:rsidR="001D48A9" w:rsidRPr="00415D22">
        <w:rPr>
          <w:rFonts w:ascii="Times New Roman" w:hAnsi="Times New Roman" w:cs="Times New Roman"/>
          <w:color w:val="000000" w:themeColor="text1"/>
          <w:sz w:val="24"/>
          <w:szCs w:val="24"/>
        </w:rPr>
        <w:t xml:space="preserve">psychological </w:t>
      </w:r>
      <w:r w:rsidR="00B91FD3" w:rsidRPr="00415D22">
        <w:rPr>
          <w:rFonts w:ascii="Times New Roman" w:hAnsi="Times New Roman" w:cs="Times New Roman"/>
          <w:color w:val="000000" w:themeColor="text1"/>
          <w:sz w:val="24"/>
          <w:szCs w:val="24"/>
        </w:rPr>
        <w:t>distance may hinder an individual’s ability to engage with distant threats</w:t>
      </w:r>
      <w:r w:rsidR="00385F6B" w:rsidRPr="00415D22">
        <w:rPr>
          <w:rStyle w:val="FootnoteReference"/>
          <w:rFonts w:ascii="Times New Roman" w:hAnsi="Times New Roman" w:cs="Times New Roman"/>
          <w:color w:val="000000" w:themeColor="text1"/>
          <w:sz w:val="24"/>
          <w:szCs w:val="24"/>
        </w:rPr>
        <w:footnoteReference w:id="1"/>
      </w:r>
      <w:r w:rsidR="006058BA" w:rsidRPr="00415D22">
        <w:rPr>
          <w:rFonts w:ascii="Times New Roman" w:hAnsi="Times New Roman" w:cs="Times New Roman"/>
          <w:color w:val="000000" w:themeColor="text1"/>
          <w:sz w:val="24"/>
          <w:szCs w:val="24"/>
        </w:rPr>
        <w:t>.  E</w:t>
      </w:r>
      <w:r w:rsidR="00345C27" w:rsidRPr="00415D22">
        <w:rPr>
          <w:rFonts w:ascii="Times New Roman" w:hAnsi="Times New Roman" w:cs="Times New Roman"/>
          <w:color w:val="000000" w:themeColor="text1"/>
          <w:sz w:val="24"/>
          <w:szCs w:val="24"/>
        </w:rPr>
        <w:t xml:space="preserve">vidence finds </w:t>
      </w:r>
      <w:r w:rsidR="00113150" w:rsidRPr="00415D22">
        <w:rPr>
          <w:rFonts w:ascii="Times New Roman" w:hAnsi="Times New Roman" w:cs="Times New Roman"/>
          <w:color w:val="000000" w:themeColor="text1"/>
          <w:sz w:val="24"/>
          <w:szCs w:val="24"/>
        </w:rPr>
        <w:t xml:space="preserve">that </w:t>
      </w:r>
      <w:r w:rsidR="00B91FD3" w:rsidRPr="00415D22">
        <w:rPr>
          <w:rFonts w:ascii="Times New Roman" w:hAnsi="Times New Roman" w:cs="Times New Roman"/>
          <w:color w:val="000000" w:themeColor="text1"/>
          <w:sz w:val="24"/>
          <w:szCs w:val="24"/>
        </w:rPr>
        <w:t xml:space="preserve">climate change risk is </w:t>
      </w:r>
      <w:r w:rsidR="006058BA" w:rsidRPr="00415D22">
        <w:rPr>
          <w:rFonts w:ascii="Times New Roman" w:hAnsi="Times New Roman" w:cs="Times New Roman"/>
          <w:color w:val="000000" w:themeColor="text1"/>
          <w:sz w:val="24"/>
          <w:szCs w:val="24"/>
        </w:rPr>
        <w:t xml:space="preserve">one such </w:t>
      </w:r>
      <w:r w:rsidR="00B91FD3" w:rsidRPr="00415D22">
        <w:rPr>
          <w:rFonts w:ascii="Times New Roman" w:hAnsi="Times New Roman" w:cs="Times New Roman"/>
          <w:color w:val="000000" w:themeColor="text1"/>
          <w:sz w:val="24"/>
          <w:szCs w:val="24"/>
        </w:rPr>
        <w:t>psychologically distant</w:t>
      </w:r>
      <w:r w:rsidR="006058BA" w:rsidRPr="00415D22">
        <w:rPr>
          <w:rFonts w:ascii="Times New Roman" w:hAnsi="Times New Roman" w:cs="Times New Roman"/>
          <w:color w:val="000000" w:themeColor="text1"/>
          <w:sz w:val="24"/>
          <w:szCs w:val="24"/>
        </w:rPr>
        <w:t xml:space="preserve"> risk</w:t>
      </w:r>
      <w:r w:rsidR="00B91FD3" w:rsidRPr="00415D22">
        <w:rPr>
          <w:rFonts w:ascii="Times New Roman" w:hAnsi="Times New Roman" w:cs="Times New Roman"/>
          <w:color w:val="000000" w:themeColor="text1"/>
          <w:sz w:val="24"/>
          <w:szCs w:val="24"/>
        </w:rPr>
        <w:t xml:space="preserve"> for many people (Lorenzoni and Pidgeon 2006</w:t>
      </w:r>
      <w:r w:rsidR="00975950" w:rsidRPr="00415D22">
        <w:rPr>
          <w:rFonts w:ascii="Times New Roman" w:hAnsi="Times New Roman" w:cs="Times New Roman"/>
          <w:color w:val="000000" w:themeColor="text1"/>
          <w:sz w:val="24"/>
          <w:szCs w:val="24"/>
        </w:rPr>
        <w:t xml:space="preserve">; </w:t>
      </w:r>
      <w:r w:rsidR="00195787" w:rsidRPr="00415D22">
        <w:rPr>
          <w:rFonts w:ascii="Times New Roman" w:hAnsi="Times New Roman" w:cs="Times New Roman"/>
          <w:color w:val="000000" w:themeColor="text1"/>
          <w:sz w:val="24"/>
          <w:szCs w:val="24"/>
        </w:rPr>
        <w:t xml:space="preserve">Spence </w:t>
      </w:r>
      <w:r w:rsidR="00975950" w:rsidRPr="00415D22">
        <w:rPr>
          <w:rFonts w:ascii="Times New Roman" w:hAnsi="Times New Roman" w:cs="Times New Roman"/>
          <w:color w:val="000000" w:themeColor="text1"/>
          <w:sz w:val="24"/>
          <w:szCs w:val="24"/>
        </w:rPr>
        <w:t>et al.</w:t>
      </w:r>
      <w:r w:rsidR="00195787" w:rsidRPr="00415D22">
        <w:rPr>
          <w:rFonts w:ascii="Times New Roman" w:hAnsi="Times New Roman" w:cs="Times New Roman"/>
          <w:color w:val="000000" w:themeColor="text1"/>
          <w:sz w:val="24"/>
          <w:szCs w:val="24"/>
        </w:rPr>
        <w:t xml:space="preserve"> 2011</w:t>
      </w:r>
      <w:r w:rsidR="00113150" w:rsidRPr="00415D22">
        <w:rPr>
          <w:rFonts w:ascii="Times New Roman" w:hAnsi="Times New Roman" w:cs="Times New Roman"/>
          <w:color w:val="000000" w:themeColor="text1"/>
          <w:sz w:val="24"/>
          <w:szCs w:val="24"/>
        </w:rPr>
        <w:t xml:space="preserve"> and 2012</w:t>
      </w:r>
      <w:r w:rsidR="00B91FD3" w:rsidRPr="00415D22">
        <w:rPr>
          <w:rFonts w:ascii="Times New Roman" w:hAnsi="Times New Roman" w:cs="Times New Roman"/>
          <w:color w:val="000000" w:themeColor="text1"/>
          <w:sz w:val="24"/>
          <w:szCs w:val="24"/>
        </w:rPr>
        <w:t>).</w:t>
      </w:r>
      <w:r w:rsidR="00113150" w:rsidRPr="00415D22">
        <w:rPr>
          <w:rFonts w:ascii="Times New Roman" w:hAnsi="Times New Roman" w:cs="Times New Roman"/>
          <w:color w:val="000000" w:themeColor="text1"/>
          <w:sz w:val="24"/>
          <w:szCs w:val="24"/>
        </w:rPr>
        <w:t xml:space="preserve"> </w:t>
      </w:r>
      <w:r w:rsidR="00CF4AD4" w:rsidRPr="00415D22">
        <w:rPr>
          <w:rFonts w:ascii="Times New Roman" w:hAnsi="Times New Roman" w:cs="Times New Roman"/>
          <w:color w:val="000000" w:themeColor="text1"/>
          <w:sz w:val="24"/>
          <w:szCs w:val="24"/>
        </w:rPr>
        <w:t xml:space="preserve"> </w:t>
      </w:r>
      <w:r w:rsidR="00D45838" w:rsidRPr="00415D22">
        <w:rPr>
          <w:rFonts w:ascii="Times New Roman" w:hAnsi="Times New Roman" w:cs="Times New Roman"/>
          <w:color w:val="000000" w:themeColor="text1"/>
          <w:sz w:val="24"/>
          <w:szCs w:val="24"/>
        </w:rPr>
        <w:t xml:space="preserve">Besides other more pressing concerns the psychological distance of </w:t>
      </w:r>
      <w:r w:rsidR="008B5F54" w:rsidRPr="00415D22">
        <w:rPr>
          <w:rFonts w:ascii="Times New Roman" w:hAnsi="Times New Roman" w:cs="Times New Roman"/>
          <w:color w:val="000000" w:themeColor="text1"/>
          <w:sz w:val="24"/>
          <w:szCs w:val="24"/>
        </w:rPr>
        <w:t xml:space="preserve">climate change is increased as </w:t>
      </w:r>
      <w:r w:rsidR="00D45838" w:rsidRPr="00415D22">
        <w:rPr>
          <w:rFonts w:ascii="Times New Roman" w:hAnsi="Times New Roman" w:cs="Times New Roman"/>
          <w:bCs/>
          <w:color w:val="000000" w:themeColor="text1"/>
          <w:sz w:val="24"/>
          <w:szCs w:val="24"/>
        </w:rPr>
        <w:t xml:space="preserve">(a) </w:t>
      </w:r>
      <w:r w:rsidR="00B323B5" w:rsidRPr="00415D22">
        <w:rPr>
          <w:rFonts w:ascii="Times New Roman" w:hAnsi="Times New Roman" w:cs="Times New Roman"/>
          <w:bCs/>
          <w:color w:val="000000" w:themeColor="text1"/>
          <w:sz w:val="24"/>
          <w:szCs w:val="24"/>
        </w:rPr>
        <w:t>the impacts of climate change are often viewed to be a concern for future generations and other regions,</w:t>
      </w:r>
      <w:r w:rsidR="005848AE" w:rsidRPr="00415D22">
        <w:rPr>
          <w:rFonts w:ascii="Times New Roman" w:hAnsi="Times New Roman" w:cs="Times New Roman"/>
          <w:bCs/>
          <w:color w:val="000000" w:themeColor="text1"/>
          <w:sz w:val="24"/>
          <w:szCs w:val="24"/>
        </w:rPr>
        <w:t xml:space="preserve"> (</w:t>
      </w:r>
      <w:r w:rsidR="00D45838" w:rsidRPr="00415D22">
        <w:rPr>
          <w:rFonts w:ascii="Times New Roman" w:hAnsi="Times New Roman" w:cs="Times New Roman"/>
          <w:bCs/>
          <w:color w:val="000000" w:themeColor="text1"/>
          <w:sz w:val="24"/>
          <w:szCs w:val="24"/>
        </w:rPr>
        <w:t>b</w:t>
      </w:r>
      <w:r w:rsidR="005848AE" w:rsidRPr="00415D22">
        <w:rPr>
          <w:rFonts w:ascii="Times New Roman" w:hAnsi="Times New Roman" w:cs="Times New Roman"/>
          <w:bCs/>
          <w:color w:val="000000" w:themeColor="text1"/>
          <w:sz w:val="24"/>
          <w:szCs w:val="24"/>
        </w:rPr>
        <w:t>) others’, for example</w:t>
      </w:r>
      <w:r w:rsidR="00B323B5" w:rsidRPr="00415D22">
        <w:rPr>
          <w:rFonts w:ascii="Times New Roman" w:hAnsi="Times New Roman" w:cs="Times New Roman"/>
          <w:bCs/>
          <w:color w:val="000000" w:themeColor="text1"/>
          <w:sz w:val="24"/>
          <w:szCs w:val="24"/>
        </w:rPr>
        <w:t xml:space="preserve"> industry</w:t>
      </w:r>
      <w:r w:rsidR="005848AE" w:rsidRPr="00415D22">
        <w:rPr>
          <w:rFonts w:ascii="Times New Roman" w:hAnsi="Times New Roman" w:cs="Times New Roman"/>
          <w:bCs/>
          <w:color w:val="000000" w:themeColor="text1"/>
          <w:sz w:val="24"/>
          <w:szCs w:val="24"/>
        </w:rPr>
        <w:t xml:space="preserve">, </w:t>
      </w:r>
      <w:r w:rsidR="00B323B5" w:rsidRPr="00415D22">
        <w:rPr>
          <w:rFonts w:ascii="Times New Roman" w:hAnsi="Times New Roman" w:cs="Times New Roman"/>
          <w:bCs/>
          <w:color w:val="000000" w:themeColor="text1"/>
          <w:sz w:val="24"/>
          <w:szCs w:val="24"/>
        </w:rPr>
        <w:t>actions are viewed as the primary causes of climate change, and (</w:t>
      </w:r>
      <w:r w:rsidR="00D45838" w:rsidRPr="00415D22">
        <w:rPr>
          <w:rFonts w:ascii="Times New Roman" w:hAnsi="Times New Roman" w:cs="Times New Roman"/>
          <w:bCs/>
          <w:color w:val="000000" w:themeColor="text1"/>
          <w:sz w:val="24"/>
          <w:szCs w:val="24"/>
        </w:rPr>
        <w:t>c</w:t>
      </w:r>
      <w:r w:rsidR="00B323B5" w:rsidRPr="00415D22">
        <w:rPr>
          <w:rFonts w:ascii="Times New Roman" w:hAnsi="Times New Roman" w:cs="Times New Roman"/>
          <w:bCs/>
          <w:color w:val="000000" w:themeColor="text1"/>
          <w:sz w:val="24"/>
          <w:szCs w:val="24"/>
        </w:rPr>
        <w:t>) the responsibility for tackling climate change is ass</w:t>
      </w:r>
      <w:r w:rsidR="006058BA" w:rsidRPr="00415D22">
        <w:rPr>
          <w:rFonts w:ascii="Times New Roman" w:hAnsi="Times New Roman" w:cs="Times New Roman"/>
          <w:bCs/>
          <w:color w:val="000000" w:themeColor="text1"/>
          <w:sz w:val="24"/>
          <w:szCs w:val="24"/>
        </w:rPr>
        <w:t>igned principally to government and</w:t>
      </w:r>
      <w:r w:rsidR="00B323B5" w:rsidRPr="00415D22">
        <w:rPr>
          <w:rFonts w:ascii="Times New Roman" w:hAnsi="Times New Roman" w:cs="Times New Roman"/>
          <w:color w:val="000000" w:themeColor="text1"/>
          <w:sz w:val="24"/>
          <w:szCs w:val="24"/>
        </w:rPr>
        <w:t xml:space="preserve"> </w:t>
      </w:r>
      <w:r w:rsidR="00D45838" w:rsidRPr="00415D22">
        <w:rPr>
          <w:rFonts w:ascii="Times New Roman" w:hAnsi="Times New Roman" w:cs="Times New Roman"/>
          <w:color w:val="000000" w:themeColor="text1"/>
          <w:sz w:val="24"/>
          <w:szCs w:val="24"/>
        </w:rPr>
        <w:t>(d) there is a high degree of uncertainty surrounding climat</w:t>
      </w:r>
      <w:r w:rsidR="000B4A77" w:rsidRPr="00415D22">
        <w:rPr>
          <w:rFonts w:ascii="Times New Roman" w:hAnsi="Times New Roman" w:cs="Times New Roman"/>
          <w:color w:val="000000" w:themeColor="text1"/>
          <w:sz w:val="24"/>
          <w:szCs w:val="24"/>
        </w:rPr>
        <w:t>e</w:t>
      </w:r>
      <w:r w:rsidR="00D45838" w:rsidRPr="00415D22">
        <w:rPr>
          <w:rFonts w:ascii="Times New Roman" w:hAnsi="Times New Roman" w:cs="Times New Roman"/>
          <w:color w:val="000000" w:themeColor="text1"/>
          <w:sz w:val="24"/>
          <w:szCs w:val="24"/>
        </w:rPr>
        <w:t xml:space="preserve"> change (Upham et al. </w:t>
      </w:r>
      <w:r w:rsidR="001A218A" w:rsidRPr="00415D22">
        <w:rPr>
          <w:rFonts w:ascii="Times New Roman" w:hAnsi="Times New Roman" w:cs="Times New Roman"/>
          <w:color w:val="000000" w:themeColor="text1"/>
          <w:sz w:val="24"/>
          <w:szCs w:val="24"/>
        </w:rPr>
        <w:t>2009 and Poortinga et al. 2011).</w:t>
      </w:r>
      <w:r w:rsidR="00B22BBC" w:rsidRPr="00415D22">
        <w:rPr>
          <w:rFonts w:ascii="Times New Roman" w:hAnsi="Times New Roman" w:cs="Times New Roman"/>
          <w:color w:val="000000" w:themeColor="text1"/>
          <w:sz w:val="24"/>
          <w:szCs w:val="24"/>
        </w:rPr>
        <w:t xml:space="preserve"> </w:t>
      </w:r>
    </w:p>
    <w:p w:rsidR="00113150" w:rsidRPr="00415D22" w:rsidRDefault="00113150" w:rsidP="00FA3216">
      <w:pPr>
        <w:spacing w:after="0" w:line="480" w:lineRule="auto"/>
        <w:jc w:val="both"/>
        <w:rPr>
          <w:rFonts w:ascii="Times New Roman" w:hAnsi="Times New Roman" w:cs="Times New Roman"/>
          <w:color w:val="000000" w:themeColor="text1"/>
          <w:sz w:val="24"/>
          <w:szCs w:val="24"/>
        </w:rPr>
      </w:pPr>
    </w:p>
    <w:p w:rsidR="00DB4124" w:rsidRPr="00415D22" w:rsidRDefault="00940CC1" w:rsidP="00DB4124">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Public perceptions </w:t>
      </w:r>
      <w:r w:rsidR="000A778E" w:rsidRPr="00415D22">
        <w:rPr>
          <w:rFonts w:ascii="Times New Roman" w:hAnsi="Times New Roman" w:cs="Times New Roman"/>
          <w:color w:val="000000" w:themeColor="text1"/>
          <w:sz w:val="24"/>
          <w:szCs w:val="24"/>
        </w:rPr>
        <w:t xml:space="preserve">of </w:t>
      </w:r>
      <w:r w:rsidRPr="00415D22">
        <w:rPr>
          <w:rFonts w:ascii="Times New Roman" w:hAnsi="Times New Roman" w:cs="Times New Roman"/>
          <w:color w:val="000000" w:themeColor="text1"/>
          <w:sz w:val="24"/>
          <w:szCs w:val="24"/>
        </w:rPr>
        <w:t xml:space="preserve">climate change are in part </w:t>
      </w:r>
      <w:r w:rsidR="000A778E" w:rsidRPr="00415D22">
        <w:rPr>
          <w:rFonts w:ascii="Times New Roman" w:hAnsi="Times New Roman" w:cs="Times New Roman"/>
          <w:color w:val="000000" w:themeColor="text1"/>
          <w:sz w:val="24"/>
          <w:szCs w:val="24"/>
        </w:rPr>
        <w:t>influenced by</w:t>
      </w:r>
      <w:r w:rsidRPr="00415D22">
        <w:rPr>
          <w:rFonts w:ascii="Times New Roman" w:hAnsi="Times New Roman" w:cs="Times New Roman"/>
          <w:color w:val="000000" w:themeColor="text1"/>
          <w:sz w:val="24"/>
          <w:szCs w:val="24"/>
        </w:rPr>
        <w:t xml:space="preserve"> a lack of personal experience with the im</w:t>
      </w:r>
      <w:r w:rsidR="00975950" w:rsidRPr="00415D22">
        <w:rPr>
          <w:rFonts w:ascii="Times New Roman" w:hAnsi="Times New Roman" w:cs="Times New Roman"/>
          <w:color w:val="000000" w:themeColor="text1"/>
          <w:sz w:val="24"/>
          <w:szCs w:val="24"/>
        </w:rPr>
        <w:t xml:space="preserve">pacts of climate change (Weber </w:t>
      </w:r>
      <w:r w:rsidRPr="00415D22">
        <w:rPr>
          <w:rFonts w:ascii="Times New Roman" w:hAnsi="Times New Roman" w:cs="Times New Roman"/>
          <w:color w:val="000000" w:themeColor="text1"/>
          <w:sz w:val="24"/>
          <w:szCs w:val="24"/>
        </w:rPr>
        <w:t xml:space="preserve">2010).  </w:t>
      </w:r>
      <w:r w:rsidR="00FA3216" w:rsidRPr="00415D22">
        <w:rPr>
          <w:rFonts w:ascii="Times New Roman" w:hAnsi="Times New Roman" w:cs="Times New Roman"/>
          <w:color w:val="000000" w:themeColor="text1"/>
          <w:sz w:val="24"/>
          <w:szCs w:val="24"/>
        </w:rPr>
        <w:t>Psychological d</w:t>
      </w:r>
      <w:r w:rsidR="005848AE" w:rsidRPr="00415D22">
        <w:rPr>
          <w:rFonts w:ascii="Times New Roman" w:hAnsi="Times New Roman" w:cs="Times New Roman"/>
          <w:color w:val="000000" w:themeColor="text1"/>
          <w:sz w:val="24"/>
          <w:szCs w:val="24"/>
        </w:rPr>
        <w:t xml:space="preserve">istance can be reduced through </w:t>
      </w:r>
      <w:r w:rsidR="00FA3216" w:rsidRPr="00415D22">
        <w:rPr>
          <w:rFonts w:ascii="Times New Roman" w:hAnsi="Times New Roman" w:cs="Times New Roman"/>
          <w:color w:val="000000" w:themeColor="text1"/>
          <w:sz w:val="24"/>
          <w:szCs w:val="24"/>
        </w:rPr>
        <w:t>personal experience.</w:t>
      </w:r>
      <w:r w:rsidR="008B5F54" w:rsidRPr="00415D22">
        <w:rPr>
          <w:rFonts w:ascii="Times New Roman" w:hAnsi="Times New Roman" w:cs="Times New Roman"/>
          <w:color w:val="000000" w:themeColor="text1"/>
          <w:sz w:val="24"/>
          <w:szCs w:val="24"/>
        </w:rPr>
        <w:t xml:space="preserve"> </w:t>
      </w:r>
      <w:r w:rsidR="00FA3216" w:rsidRPr="00415D22">
        <w:rPr>
          <w:rFonts w:ascii="Times New Roman" w:hAnsi="Times New Roman" w:cs="Times New Roman"/>
          <w:color w:val="000000" w:themeColor="text1"/>
          <w:sz w:val="24"/>
          <w:szCs w:val="24"/>
        </w:rPr>
        <w:t xml:space="preserve"> </w:t>
      </w:r>
      <w:r w:rsidR="00BD29E3" w:rsidRPr="00415D22">
        <w:rPr>
          <w:rFonts w:ascii="Times New Roman" w:hAnsi="Times New Roman" w:cs="Times New Roman"/>
          <w:color w:val="000000" w:themeColor="text1"/>
          <w:sz w:val="24"/>
          <w:szCs w:val="24"/>
        </w:rPr>
        <w:t xml:space="preserve">Indeed, Spence et al. (2011) </w:t>
      </w:r>
      <w:r w:rsidR="00C10E16" w:rsidRPr="00415D22">
        <w:rPr>
          <w:rFonts w:ascii="Times New Roman" w:hAnsi="Times New Roman" w:cs="Times New Roman"/>
          <w:color w:val="000000" w:themeColor="text1"/>
          <w:sz w:val="24"/>
          <w:szCs w:val="24"/>
        </w:rPr>
        <w:t xml:space="preserve">found </w:t>
      </w:r>
      <w:r w:rsidR="00BD29E3" w:rsidRPr="00415D22">
        <w:rPr>
          <w:rFonts w:ascii="Times New Roman" w:hAnsi="Times New Roman" w:cs="Times New Roman"/>
          <w:color w:val="000000" w:themeColor="text1"/>
          <w:sz w:val="24"/>
          <w:szCs w:val="24"/>
        </w:rPr>
        <w:t>that those with experience of flooding express</w:t>
      </w:r>
      <w:r w:rsidR="009314C5" w:rsidRPr="00415D22">
        <w:rPr>
          <w:rFonts w:ascii="Times New Roman" w:hAnsi="Times New Roman" w:cs="Times New Roman"/>
          <w:color w:val="000000" w:themeColor="text1"/>
          <w:sz w:val="24"/>
          <w:szCs w:val="24"/>
        </w:rPr>
        <w:t>ed</w:t>
      </w:r>
      <w:r w:rsidR="00BD29E3" w:rsidRPr="00415D22">
        <w:rPr>
          <w:rFonts w:ascii="Times New Roman" w:hAnsi="Times New Roman" w:cs="Times New Roman"/>
          <w:color w:val="000000" w:themeColor="text1"/>
          <w:sz w:val="24"/>
          <w:szCs w:val="24"/>
        </w:rPr>
        <w:t xml:space="preserve"> more concern about climate change. </w:t>
      </w:r>
      <w:r w:rsidR="008B5F54" w:rsidRPr="00415D22">
        <w:rPr>
          <w:rFonts w:ascii="Times New Roman" w:hAnsi="Times New Roman" w:cs="Times New Roman"/>
          <w:color w:val="000000" w:themeColor="text1"/>
          <w:sz w:val="24"/>
          <w:szCs w:val="24"/>
        </w:rPr>
        <w:t xml:space="preserve"> </w:t>
      </w:r>
      <w:r w:rsidR="00BD29E3" w:rsidRPr="00415D22">
        <w:rPr>
          <w:rFonts w:ascii="Times New Roman" w:hAnsi="Times New Roman" w:cs="Times New Roman"/>
          <w:color w:val="000000" w:themeColor="text1"/>
          <w:sz w:val="24"/>
          <w:szCs w:val="24"/>
        </w:rPr>
        <w:t xml:space="preserve">Moreover, Le Dang et al. (2014) found that experience of some climate change phenomena is associated with greater perceived risks from climate change. </w:t>
      </w:r>
      <w:r w:rsidR="008B5F54" w:rsidRPr="00415D22">
        <w:rPr>
          <w:rFonts w:ascii="Times New Roman" w:hAnsi="Times New Roman" w:cs="Times New Roman"/>
          <w:color w:val="000000" w:themeColor="text1"/>
          <w:sz w:val="24"/>
          <w:szCs w:val="24"/>
        </w:rPr>
        <w:t xml:space="preserve"> </w:t>
      </w:r>
      <w:r w:rsidR="00BD29E3" w:rsidRPr="00415D22">
        <w:rPr>
          <w:rFonts w:ascii="Times New Roman" w:hAnsi="Times New Roman" w:cs="Times New Roman"/>
          <w:color w:val="000000" w:themeColor="text1"/>
          <w:sz w:val="24"/>
          <w:szCs w:val="24"/>
        </w:rPr>
        <w:t>However, Whitmarsh (2008) found that flood victims differ little from the rest of the population in their understanding of and responses to climate change.</w:t>
      </w:r>
      <w:r w:rsidR="008B5F54" w:rsidRPr="00415D22">
        <w:rPr>
          <w:rFonts w:ascii="Times New Roman" w:hAnsi="Times New Roman" w:cs="Times New Roman"/>
          <w:color w:val="000000" w:themeColor="text1"/>
          <w:sz w:val="24"/>
          <w:szCs w:val="24"/>
        </w:rPr>
        <w:t xml:space="preserve"> </w:t>
      </w:r>
      <w:r w:rsidR="001A218A" w:rsidRPr="00415D22">
        <w:rPr>
          <w:rFonts w:ascii="Times New Roman" w:hAnsi="Times New Roman" w:cs="Times New Roman"/>
          <w:color w:val="000000" w:themeColor="text1"/>
          <w:sz w:val="24"/>
          <w:szCs w:val="24"/>
        </w:rPr>
        <w:t xml:space="preserve"> </w:t>
      </w:r>
      <w:r w:rsidR="004D0DD9" w:rsidRPr="00415D22">
        <w:rPr>
          <w:rFonts w:ascii="Times New Roman" w:hAnsi="Times New Roman" w:cs="Times New Roman"/>
          <w:color w:val="000000" w:themeColor="text1"/>
          <w:sz w:val="24"/>
          <w:szCs w:val="24"/>
        </w:rPr>
        <w:t xml:space="preserve">Experience of flooding, a known consequence of climate change, in a low lying </w:t>
      </w:r>
      <w:r w:rsidR="004D0DD9" w:rsidRPr="00415D22">
        <w:rPr>
          <w:rFonts w:ascii="Times New Roman" w:hAnsi="Times New Roman" w:cs="Times New Roman"/>
          <w:color w:val="000000" w:themeColor="text1"/>
          <w:sz w:val="24"/>
          <w:szCs w:val="24"/>
        </w:rPr>
        <w:lastRenderedPageBreak/>
        <w:t xml:space="preserve">coastal region </w:t>
      </w:r>
      <w:r w:rsidR="00D45838" w:rsidRPr="00415D22">
        <w:rPr>
          <w:rFonts w:ascii="Times New Roman" w:hAnsi="Times New Roman" w:cs="Times New Roman"/>
          <w:color w:val="000000" w:themeColor="text1"/>
          <w:sz w:val="24"/>
          <w:szCs w:val="24"/>
        </w:rPr>
        <w:t xml:space="preserve">would be expected to </w:t>
      </w:r>
      <w:r w:rsidR="004D0DD9" w:rsidRPr="00415D22">
        <w:rPr>
          <w:rFonts w:ascii="Times New Roman" w:hAnsi="Times New Roman" w:cs="Times New Roman"/>
          <w:color w:val="000000" w:themeColor="text1"/>
          <w:sz w:val="24"/>
          <w:szCs w:val="24"/>
        </w:rPr>
        <w:t xml:space="preserve">reduce the psychological </w:t>
      </w:r>
      <w:r w:rsidR="00FF6290" w:rsidRPr="00415D22">
        <w:rPr>
          <w:rFonts w:ascii="Times New Roman" w:hAnsi="Times New Roman" w:cs="Times New Roman"/>
          <w:color w:val="000000" w:themeColor="text1"/>
          <w:sz w:val="24"/>
          <w:szCs w:val="24"/>
        </w:rPr>
        <w:t xml:space="preserve">distance </w:t>
      </w:r>
      <w:r w:rsidR="004D0DD9" w:rsidRPr="00415D22">
        <w:rPr>
          <w:rFonts w:ascii="Times New Roman" w:hAnsi="Times New Roman" w:cs="Times New Roman"/>
          <w:color w:val="000000" w:themeColor="text1"/>
          <w:sz w:val="24"/>
          <w:szCs w:val="24"/>
        </w:rPr>
        <w:t xml:space="preserve">of both climate change and flooding in the Portsmouth context. </w:t>
      </w:r>
      <w:r w:rsidR="00CF4AD4" w:rsidRPr="00415D22">
        <w:rPr>
          <w:rFonts w:ascii="Times New Roman" w:hAnsi="Times New Roman" w:cs="Times New Roman"/>
          <w:color w:val="000000" w:themeColor="text1"/>
          <w:sz w:val="24"/>
          <w:szCs w:val="24"/>
        </w:rPr>
        <w:t xml:space="preserve"> </w:t>
      </w:r>
      <w:r w:rsidR="00FC0F89" w:rsidRPr="00415D22">
        <w:rPr>
          <w:rFonts w:ascii="Times New Roman" w:hAnsi="Times New Roman" w:cs="Times New Roman"/>
          <w:color w:val="000000" w:themeColor="text1"/>
          <w:sz w:val="24"/>
          <w:szCs w:val="24"/>
        </w:rPr>
        <w:t>This paper provides a</w:t>
      </w:r>
      <w:r w:rsidR="00FF6290" w:rsidRPr="00415D22">
        <w:rPr>
          <w:rFonts w:ascii="Times New Roman" w:hAnsi="Times New Roman" w:cs="Times New Roman"/>
          <w:color w:val="000000" w:themeColor="text1"/>
          <w:sz w:val="24"/>
          <w:szCs w:val="24"/>
        </w:rPr>
        <w:t>n understanding of the</w:t>
      </w:r>
      <w:r w:rsidR="004D0DD9" w:rsidRPr="00415D22">
        <w:rPr>
          <w:rFonts w:ascii="Times New Roman" w:hAnsi="Times New Roman" w:cs="Times New Roman"/>
          <w:color w:val="000000" w:themeColor="text1"/>
          <w:sz w:val="24"/>
          <w:szCs w:val="24"/>
        </w:rPr>
        <w:t xml:space="preserve"> intertwined nature of concerns about flooding and climate change, as well as their socioeconomic determinants, is useful in </w:t>
      </w:r>
      <w:r w:rsidR="000A778E" w:rsidRPr="00415D22">
        <w:rPr>
          <w:rFonts w:ascii="Times New Roman" w:hAnsi="Times New Roman" w:cs="Times New Roman"/>
          <w:color w:val="000000" w:themeColor="text1"/>
          <w:sz w:val="24"/>
          <w:szCs w:val="24"/>
        </w:rPr>
        <w:t>this</w:t>
      </w:r>
      <w:r w:rsidR="004D0DD9" w:rsidRPr="00415D22">
        <w:rPr>
          <w:rFonts w:ascii="Times New Roman" w:hAnsi="Times New Roman" w:cs="Times New Roman"/>
          <w:color w:val="000000" w:themeColor="text1"/>
          <w:sz w:val="24"/>
          <w:szCs w:val="24"/>
        </w:rPr>
        <w:t xml:space="preserve"> context</w:t>
      </w:r>
      <w:r w:rsidR="001A218A" w:rsidRPr="00415D22">
        <w:rPr>
          <w:rFonts w:ascii="Times New Roman" w:hAnsi="Times New Roman" w:cs="Times New Roman"/>
          <w:color w:val="000000" w:themeColor="text1"/>
          <w:sz w:val="24"/>
          <w:szCs w:val="24"/>
        </w:rPr>
        <w:t xml:space="preserve">. </w:t>
      </w:r>
    </w:p>
    <w:p w:rsidR="007311F4" w:rsidRPr="00415D22" w:rsidRDefault="007311F4" w:rsidP="00B46683">
      <w:pPr>
        <w:spacing w:after="0" w:line="480" w:lineRule="auto"/>
        <w:jc w:val="both"/>
        <w:rPr>
          <w:rFonts w:ascii="Times New Roman" w:hAnsi="Times New Roman" w:cs="Times New Roman"/>
          <w:color w:val="000000" w:themeColor="text1"/>
          <w:sz w:val="24"/>
          <w:szCs w:val="24"/>
        </w:rPr>
      </w:pPr>
    </w:p>
    <w:p w:rsidR="0037194B" w:rsidRPr="00415D22" w:rsidRDefault="0037194B" w:rsidP="00B46683">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Previous studies have found that </w:t>
      </w:r>
      <w:proofErr w:type="gramStart"/>
      <w:r w:rsidR="00256E91" w:rsidRPr="00415D22">
        <w:rPr>
          <w:rFonts w:ascii="Times New Roman" w:hAnsi="Times New Roman" w:cs="Times New Roman"/>
          <w:color w:val="000000" w:themeColor="text1"/>
          <w:sz w:val="24"/>
          <w:szCs w:val="24"/>
        </w:rPr>
        <w:t xml:space="preserve">attitudes </w:t>
      </w:r>
      <w:r w:rsidR="0035510D" w:rsidRPr="00415D22">
        <w:rPr>
          <w:rFonts w:ascii="Times New Roman" w:hAnsi="Times New Roman" w:cs="Times New Roman"/>
          <w:color w:val="000000" w:themeColor="text1"/>
          <w:sz w:val="24"/>
          <w:szCs w:val="24"/>
        </w:rPr>
        <w:t xml:space="preserve">towards </w:t>
      </w:r>
      <w:r w:rsidRPr="00415D22">
        <w:rPr>
          <w:rFonts w:ascii="Times New Roman" w:hAnsi="Times New Roman" w:cs="Times New Roman"/>
          <w:color w:val="000000" w:themeColor="text1"/>
          <w:sz w:val="24"/>
          <w:szCs w:val="24"/>
        </w:rPr>
        <w:t xml:space="preserve">climate change </w:t>
      </w:r>
      <w:r w:rsidR="00256E91" w:rsidRPr="00415D22">
        <w:rPr>
          <w:rFonts w:ascii="Times New Roman" w:hAnsi="Times New Roman" w:cs="Times New Roman"/>
          <w:color w:val="000000" w:themeColor="text1"/>
          <w:sz w:val="24"/>
          <w:szCs w:val="24"/>
        </w:rPr>
        <w:t xml:space="preserve">are </w:t>
      </w:r>
      <w:r w:rsidRPr="00415D22">
        <w:rPr>
          <w:rFonts w:ascii="Times New Roman" w:hAnsi="Times New Roman" w:cs="Times New Roman"/>
          <w:color w:val="000000" w:themeColor="text1"/>
          <w:sz w:val="24"/>
          <w:szCs w:val="24"/>
        </w:rPr>
        <w:t>determined by a range of demograph</w:t>
      </w:r>
      <w:r w:rsidR="00F96386" w:rsidRPr="00415D22">
        <w:rPr>
          <w:rFonts w:ascii="Times New Roman" w:hAnsi="Times New Roman" w:cs="Times New Roman"/>
          <w:color w:val="000000" w:themeColor="text1"/>
          <w:sz w:val="24"/>
          <w:szCs w:val="24"/>
        </w:rPr>
        <w:t>ic variables</w:t>
      </w:r>
      <w:proofErr w:type="gramEnd"/>
      <w:r w:rsidR="00F96386" w:rsidRPr="00415D22">
        <w:rPr>
          <w:rFonts w:ascii="Times New Roman" w:hAnsi="Times New Roman" w:cs="Times New Roman"/>
          <w:color w:val="000000" w:themeColor="text1"/>
          <w:sz w:val="24"/>
          <w:szCs w:val="24"/>
        </w:rPr>
        <w:t>.  Kellstedt et al.</w:t>
      </w:r>
      <w:r w:rsidRPr="00415D22">
        <w:rPr>
          <w:rFonts w:ascii="Times New Roman" w:hAnsi="Times New Roman" w:cs="Times New Roman"/>
          <w:color w:val="000000" w:themeColor="text1"/>
          <w:sz w:val="24"/>
          <w:szCs w:val="24"/>
        </w:rPr>
        <w:t xml:space="preserve"> (2008) and Tjernstrom and Tietenberg (2008) found that younger people are more likely to be concerned about climate change.  </w:t>
      </w:r>
      <w:r w:rsidR="005912F0" w:rsidRPr="00415D22">
        <w:rPr>
          <w:rFonts w:ascii="Times New Roman" w:hAnsi="Times New Roman" w:cs="Times New Roman"/>
          <w:color w:val="000000" w:themeColor="text1"/>
          <w:sz w:val="24"/>
          <w:szCs w:val="24"/>
        </w:rPr>
        <w:t>Additionally, t</w:t>
      </w:r>
      <w:r w:rsidR="00256E91" w:rsidRPr="00415D22">
        <w:rPr>
          <w:rFonts w:ascii="Times New Roman" w:hAnsi="Times New Roman" w:cs="Times New Roman"/>
          <w:color w:val="000000" w:themeColor="text1"/>
          <w:sz w:val="24"/>
          <w:szCs w:val="24"/>
        </w:rPr>
        <w:t xml:space="preserve">he role of </w:t>
      </w:r>
      <w:r w:rsidR="005912F0" w:rsidRPr="00415D22">
        <w:rPr>
          <w:rFonts w:ascii="Times New Roman" w:hAnsi="Times New Roman" w:cs="Times New Roman"/>
          <w:color w:val="000000" w:themeColor="text1"/>
          <w:sz w:val="24"/>
          <w:szCs w:val="24"/>
        </w:rPr>
        <w:t xml:space="preserve">available </w:t>
      </w:r>
      <w:r w:rsidR="00256E91" w:rsidRPr="00415D22">
        <w:rPr>
          <w:rFonts w:ascii="Times New Roman" w:hAnsi="Times New Roman" w:cs="Times New Roman"/>
          <w:color w:val="000000" w:themeColor="text1"/>
          <w:sz w:val="24"/>
          <w:szCs w:val="24"/>
        </w:rPr>
        <w:t xml:space="preserve">information is also found to play a role </w:t>
      </w:r>
      <w:r w:rsidR="005912F0" w:rsidRPr="00415D22">
        <w:rPr>
          <w:rFonts w:ascii="Times New Roman" w:hAnsi="Times New Roman" w:cs="Times New Roman"/>
          <w:color w:val="000000" w:themeColor="text1"/>
          <w:sz w:val="24"/>
          <w:szCs w:val="24"/>
        </w:rPr>
        <w:t xml:space="preserve">in determining attitudes </w:t>
      </w:r>
      <w:r w:rsidR="00256E91" w:rsidRPr="00415D22">
        <w:rPr>
          <w:rFonts w:ascii="Times New Roman" w:hAnsi="Times New Roman" w:cs="Times New Roman"/>
          <w:color w:val="000000" w:themeColor="text1"/>
          <w:sz w:val="24"/>
          <w:szCs w:val="24"/>
        </w:rPr>
        <w:t xml:space="preserve">through </w:t>
      </w:r>
      <w:r w:rsidR="005912F0" w:rsidRPr="00415D22">
        <w:rPr>
          <w:rFonts w:ascii="Times New Roman" w:hAnsi="Times New Roman" w:cs="Times New Roman"/>
          <w:color w:val="000000" w:themeColor="text1"/>
          <w:sz w:val="24"/>
          <w:szCs w:val="24"/>
        </w:rPr>
        <w:t xml:space="preserve">both </w:t>
      </w:r>
      <w:r w:rsidR="00256E91" w:rsidRPr="00415D22">
        <w:rPr>
          <w:rFonts w:ascii="Times New Roman" w:hAnsi="Times New Roman" w:cs="Times New Roman"/>
          <w:color w:val="000000" w:themeColor="text1"/>
          <w:sz w:val="24"/>
          <w:szCs w:val="24"/>
        </w:rPr>
        <w:t>general knowledge</w:t>
      </w:r>
      <w:r w:rsidR="005912F0" w:rsidRPr="00415D22">
        <w:rPr>
          <w:rFonts w:ascii="Times New Roman" w:hAnsi="Times New Roman" w:cs="Times New Roman"/>
          <w:color w:val="000000" w:themeColor="text1"/>
          <w:sz w:val="24"/>
          <w:szCs w:val="24"/>
        </w:rPr>
        <w:t>,</w:t>
      </w:r>
      <w:r w:rsidR="00256E91" w:rsidRPr="00415D22">
        <w:rPr>
          <w:rFonts w:ascii="Times New Roman" w:hAnsi="Times New Roman" w:cs="Times New Roman"/>
          <w:color w:val="000000" w:themeColor="text1"/>
          <w:sz w:val="24"/>
          <w:szCs w:val="24"/>
        </w:rPr>
        <w:t xml:space="preserve"> and subject specific scientific knowledge</w:t>
      </w:r>
      <w:r w:rsidR="005912F0" w:rsidRPr="00415D22">
        <w:rPr>
          <w:rFonts w:ascii="Times New Roman" w:hAnsi="Times New Roman" w:cs="Times New Roman"/>
          <w:color w:val="000000" w:themeColor="text1"/>
          <w:sz w:val="24"/>
          <w:szCs w:val="24"/>
        </w:rPr>
        <w:t>,</w:t>
      </w:r>
      <w:r w:rsidR="00256E91" w:rsidRPr="00415D22">
        <w:rPr>
          <w:rFonts w:ascii="Times New Roman" w:hAnsi="Times New Roman" w:cs="Times New Roman"/>
          <w:color w:val="000000" w:themeColor="text1"/>
          <w:sz w:val="24"/>
          <w:szCs w:val="24"/>
        </w:rPr>
        <w:t xml:space="preserve"> of climate change. </w:t>
      </w:r>
      <w:r w:rsidR="00CF4AD4"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Tjernstrom and Tietenberg (2008) found that</w:t>
      </w:r>
      <w:r w:rsidR="00256E91" w:rsidRPr="00415D22">
        <w:rPr>
          <w:rFonts w:ascii="Times New Roman" w:hAnsi="Times New Roman" w:cs="Times New Roman"/>
          <w:color w:val="000000" w:themeColor="text1"/>
          <w:sz w:val="24"/>
          <w:szCs w:val="24"/>
        </w:rPr>
        <w:t xml:space="preserve"> general knowledge, </w:t>
      </w:r>
      <w:r w:rsidR="005912F0" w:rsidRPr="00415D22">
        <w:rPr>
          <w:rFonts w:ascii="Times New Roman" w:hAnsi="Times New Roman" w:cs="Times New Roman"/>
          <w:color w:val="000000" w:themeColor="text1"/>
          <w:sz w:val="24"/>
          <w:szCs w:val="24"/>
        </w:rPr>
        <w:t>measured by a</w:t>
      </w:r>
      <w:r w:rsidRPr="00415D22">
        <w:rPr>
          <w:rFonts w:ascii="Times New Roman" w:hAnsi="Times New Roman" w:cs="Times New Roman"/>
          <w:color w:val="000000" w:themeColor="text1"/>
          <w:sz w:val="24"/>
          <w:szCs w:val="24"/>
        </w:rPr>
        <w:t xml:space="preserve"> higher level of education</w:t>
      </w:r>
      <w:r w:rsidR="00256E91"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is associated with concern about climate change</w:t>
      </w:r>
      <w:r w:rsidR="00256E91" w:rsidRPr="00415D22">
        <w:rPr>
          <w:rFonts w:ascii="Times New Roman" w:hAnsi="Times New Roman" w:cs="Times New Roman"/>
          <w:color w:val="000000" w:themeColor="text1"/>
          <w:sz w:val="24"/>
          <w:szCs w:val="24"/>
        </w:rPr>
        <w:t xml:space="preserve">. </w:t>
      </w:r>
      <w:r w:rsidR="00CF4AD4" w:rsidRPr="00415D22">
        <w:rPr>
          <w:rFonts w:ascii="Times New Roman" w:hAnsi="Times New Roman" w:cs="Times New Roman"/>
          <w:color w:val="000000" w:themeColor="text1"/>
          <w:sz w:val="24"/>
          <w:szCs w:val="24"/>
        </w:rPr>
        <w:t xml:space="preserve"> </w:t>
      </w:r>
      <w:r w:rsidR="00000904" w:rsidRPr="00415D22">
        <w:rPr>
          <w:rFonts w:ascii="Times New Roman" w:hAnsi="Times New Roman" w:cs="Times New Roman"/>
          <w:color w:val="000000" w:themeColor="text1"/>
          <w:sz w:val="24"/>
          <w:szCs w:val="24"/>
        </w:rPr>
        <w:t>Other studies found</w:t>
      </w:r>
      <w:r w:rsidRPr="00415D22">
        <w:rPr>
          <w:rFonts w:ascii="Times New Roman" w:hAnsi="Times New Roman" w:cs="Times New Roman"/>
          <w:color w:val="000000" w:themeColor="text1"/>
          <w:sz w:val="24"/>
          <w:szCs w:val="24"/>
        </w:rPr>
        <w:t xml:space="preserve"> </w:t>
      </w:r>
      <w:r w:rsidR="00256E91" w:rsidRPr="00415D22">
        <w:rPr>
          <w:rFonts w:ascii="Times New Roman" w:hAnsi="Times New Roman" w:cs="Times New Roman"/>
          <w:color w:val="000000" w:themeColor="text1"/>
          <w:sz w:val="24"/>
          <w:szCs w:val="24"/>
        </w:rPr>
        <w:t>specific</w:t>
      </w:r>
      <w:r w:rsidRPr="00415D22">
        <w:rPr>
          <w:rFonts w:ascii="Times New Roman" w:hAnsi="Times New Roman" w:cs="Times New Roman"/>
          <w:color w:val="000000" w:themeColor="text1"/>
          <w:sz w:val="24"/>
          <w:szCs w:val="24"/>
        </w:rPr>
        <w:t xml:space="preserve"> knowledge of climate change science is associated with i</w:t>
      </w:r>
      <w:r w:rsidR="005912F0" w:rsidRPr="00415D22">
        <w:rPr>
          <w:rFonts w:ascii="Times New Roman" w:hAnsi="Times New Roman" w:cs="Times New Roman"/>
          <w:color w:val="000000" w:themeColor="text1"/>
          <w:sz w:val="24"/>
          <w:szCs w:val="24"/>
        </w:rPr>
        <w:t>ncreased levels of concern (</w:t>
      </w:r>
      <w:r w:rsidR="00F96386" w:rsidRPr="00415D22">
        <w:rPr>
          <w:rFonts w:ascii="Times New Roman" w:hAnsi="Times New Roman" w:cs="Times New Roman"/>
          <w:color w:val="000000" w:themeColor="text1"/>
          <w:sz w:val="24"/>
          <w:szCs w:val="24"/>
        </w:rPr>
        <w:t>Wu and Cutter 2011; Milfont 2012)</w:t>
      </w:r>
      <w:r w:rsidRPr="00415D22">
        <w:rPr>
          <w:rFonts w:ascii="Times New Roman" w:hAnsi="Times New Roman" w:cs="Times New Roman"/>
          <w:color w:val="000000" w:themeColor="text1"/>
          <w:sz w:val="24"/>
          <w:szCs w:val="24"/>
        </w:rPr>
        <w:t xml:space="preserve">.  </w:t>
      </w:r>
      <w:r w:rsidR="005912F0" w:rsidRPr="00415D22">
        <w:rPr>
          <w:rFonts w:ascii="Times New Roman" w:hAnsi="Times New Roman" w:cs="Times New Roman"/>
          <w:color w:val="000000" w:themeColor="text1"/>
          <w:sz w:val="24"/>
          <w:szCs w:val="24"/>
        </w:rPr>
        <w:t>On the contrary</w:t>
      </w:r>
      <w:r w:rsidR="00256E91"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Whitmarsh (2011) found little relationship between knowledge, education and climate change</w:t>
      </w:r>
      <w:r w:rsidR="00F96386" w:rsidRPr="00415D22">
        <w:rPr>
          <w:rFonts w:ascii="Times New Roman" w:hAnsi="Times New Roman" w:cs="Times New Roman"/>
          <w:color w:val="000000" w:themeColor="text1"/>
          <w:sz w:val="24"/>
          <w:szCs w:val="24"/>
        </w:rPr>
        <w:t xml:space="preserve"> concern, while O’Connor et al.</w:t>
      </w:r>
      <w:r w:rsidRPr="00415D22">
        <w:rPr>
          <w:rFonts w:ascii="Times New Roman" w:hAnsi="Times New Roman" w:cs="Times New Roman"/>
          <w:color w:val="000000" w:themeColor="text1"/>
          <w:sz w:val="24"/>
          <w:szCs w:val="24"/>
        </w:rPr>
        <w:t xml:space="preserve"> (1999) found that education resulted in less concern.  Income levels have also been found to be associated with lower levels of climate c</w:t>
      </w:r>
      <w:r w:rsidR="00F96386" w:rsidRPr="00415D22">
        <w:rPr>
          <w:rFonts w:ascii="Times New Roman" w:hAnsi="Times New Roman" w:cs="Times New Roman"/>
          <w:color w:val="000000" w:themeColor="text1"/>
          <w:sz w:val="24"/>
          <w:szCs w:val="24"/>
        </w:rPr>
        <w:t>hange concern (O’ Connor et al.</w:t>
      </w:r>
      <w:r w:rsidRPr="00415D22">
        <w:rPr>
          <w:rFonts w:ascii="Times New Roman" w:hAnsi="Times New Roman" w:cs="Times New Roman"/>
          <w:color w:val="000000" w:themeColor="text1"/>
          <w:sz w:val="24"/>
          <w:szCs w:val="24"/>
        </w:rPr>
        <w:t xml:space="preserve"> 1999</w:t>
      </w:r>
      <w:r w:rsidR="009C6FF6"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Tjernstrom and Tietenberg 2008).  </w:t>
      </w:r>
      <w:r w:rsidR="00B46683" w:rsidRPr="00415D22">
        <w:rPr>
          <w:rFonts w:ascii="Times New Roman" w:hAnsi="Times New Roman" w:cs="Times New Roman"/>
          <w:color w:val="000000" w:themeColor="text1"/>
          <w:sz w:val="24"/>
          <w:szCs w:val="24"/>
        </w:rPr>
        <w:t>U</w:t>
      </w:r>
      <w:r w:rsidRPr="00415D22">
        <w:rPr>
          <w:rFonts w:ascii="Times New Roman" w:hAnsi="Times New Roman" w:cs="Times New Roman"/>
          <w:color w:val="000000" w:themeColor="text1"/>
          <w:sz w:val="24"/>
          <w:szCs w:val="24"/>
        </w:rPr>
        <w:t xml:space="preserve">rban residents </w:t>
      </w:r>
      <w:r w:rsidR="00B46683" w:rsidRPr="00415D22">
        <w:rPr>
          <w:rFonts w:ascii="Times New Roman" w:hAnsi="Times New Roman" w:cs="Times New Roman"/>
          <w:color w:val="000000" w:themeColor="text1"/>
          <w:sz w:val="24"/>
          <w:szCs w:val="24"/>
        </w:rPr>
        <w:t xml:space="preserve">have been found </w:t>
      </w:r>
      <w:r w:rsidRPr="00415D22">
        <w:rPr>
          <w:rFonts w:ascii="Times New Roman" w:hAnsi="Times New Roman" w:cs="Times New Roman"/>
          <w:color w:val="000000" w:themeColor="text1"/>
          <w:sz w:val="24"/>
          <w:szCs w:val="24"/>
        </w:rPr>
        <w:t>more likely to be concerned about climate change</w:t>
      </w:r>
      <w:r w:rsidR="00B46683" w:rsidRPr="00415D22">
        <w:rPr>
          <w:rFonts w:ascii="Times New Roman" w:hAnsi="Times New Roman" w:cs="Times New Roman"/>
          <w:color w:val="000000" w:themeColor="text1"/>
          <w:sz w:val="24"/>
          <w:szCs w:val="24"/>
        </w:rPr>
        <w:t xml:space="preserve"> (Tjernstrom and Tietenberg 2008)</w:t>
      </w:r>
      <w:r w:rsidRPr="00415D22">
        <w:rPr>
          <w:rFonts w:ascii="Times New Roman" w:hAnsi="Times New Roman" w:cs="Times New Roman"/>
          <w:color w:val="000000" w:themeColor="text1"/>
          <w:sz w:val="24"/>
          <w:szCs w:val="24"/>
        </w:rPr>
        <w:t>.</w:t>
      </w:r>
      <w:r w:rsidR="00B46683" w:rsidRPr="00415D22">
        <w:rPr>
          <w:rFonts w:ascii="Times New Roman" w:hAnsi="Times New Roman" w:cs="Times New Roman"/>
          <w:color w:val="000000" w:themeColor="text1"/>
          <w:sz w:val="24"/>
          <w:szCs w:val="24"/>
        </w:rPr>
        <w:t xml:space="preserve"> </w:t>
      </w:r>
      <w:r w:rsidR="001A218A" w:rsidRPr="00415D22">
        <w:rPr>
          <w:rFonts w:ascii="Times New Roman" w:hAnsi="Times New Roman" w:cs="Times New Roman"/>
          <w:color w:val="000000" w:themeColor="text1"/>
          <w:sz w:val="24"/>
          <w:szCs w:val="24"/>
        </w:rPr>
        <w:t xml:space="preserve"> </w:t>
      </w:r>
      <w:r w:rsidR="00B46683" w:rsidRPr="00415D22">
        <w:rPr>
          <w:rFonts w:ascii="Times New Roman" w:hAnsi="Times New Roman" w:cs="Times New Roman"/>
          <w:color w:val="000000" w:themeColor="text1"/>
          <w:sz w:val="24"/>
          <w:szCs w:val="24"/>
        </w:rPr>
        <w:t>With respect to flood risk</w:t>
      </w:r>
      <w:r w:rsidR="000A778E" w:rsidRPr="00415D22">
        <w:rPr>
          <w:rFonts w:ascii="Times New Roman" w:hAnsi="Times New Roman" w:cs="Times New Roman"/>
          <w:color w:val="000000" w:themeColor="text1"/>
          <w:sz w:val="24"/>
          <w:szCs w:val="24"/>
        </w:rPr>
        <w:t>,</w:t>
      </w:r>
      <w:r w:rsidR="00B46683" w:rsidRPr="00415D22">
        <w:rPr>
          <w:rFonts w:ascii="Times New Roman" w:hAnsi="Times New Roman" w:cs="Times New Roman"/>
          <w:color w:val="000000" w:themeColor="text1"/>
          <w:sz w:val="24"/>
          <w:szCs w:val="24"/>
        </w:rPr>
        <w:t xml:space="preserve"> urbanisation can increase risk by reducing the permeability of ground surfaces (Parker 1999). </w:t>
      </w:r>
      <w:r w:rsidR="00CF4AD4" w:rsidRPr="00415D22">
        <w:rPr>
          <w:rFonts w:ascii="Times New Roman" w:hAnsi="Times New Roman" w:cs="Times New Roman"/>
          <w:color w:val="000000" w:themeColor="text1"/>
          <w:sz w:val="24"/>
          <w:szCs w:val="24"/>
        </w:rPr>
        <w:t xml:space="preserve"> </w:t>
      </w:r>
      <w:r w:rsidR="00B46683" w:rsidRPr="00415D22">
        <w:rPr>
          <w:rFonts w:ascii="Times New Roman" w:hAnsi="Times New Roman" w:cs="Times New Roman"/>
          <w:color w:val="000000" w:themeColor="text1"/>
          <w:sz w:val="24"/>
          <w:szCs w:val="24"/>
        </w:rPr>
        <w:t>Studies on</w:t>
      </w:r>
      <w:r w:rsidRPr="00415D22">
        <w:rPr>
          <w:rFonts w:ascii="Times New Roman" w:hAnsi="Times New Roman" w:cs="Times New Roman"/>
          <w:color w:val="000000" w:themeColor="text1"/>
          <w:sz w:val="24"/>
          <w:szCs w:val="24"/>
        </w:rPr>
        <w:t xml:space="preserve"> risk perception </w:t>
      </w:r>
      <w:r w:rsidR="00B46683" w:rsidRPr="00415D22">
        <w:rPr>
          <w:rFonts w:ascii="Times New Roman" w:hAnsi="Times New Roman" w:cs="Times New Roman"/>
          <w:color w:val="000000" w:themeColor="text1"/>
          <w:sz w:val="24"/>
          <w:szCs w:val="24"/>
        </w:rPr>
        <w:t>have</w:t>
      </w:r>
      <w:r w:rsidRPr="00415D22">
        <w:rPr>
          <w:rFonts w:ascii="Times New Roman" w:hAnsi="Times New Roman" w:cs="Times New Roman"/>
          <w:color w:val="000000" w:themeColor="text1"/>
          <w:sz w:val="24"/>
          <w:szCs w:val="24"/>
        </w:rPr>
        <w:t xml:space="preserve"> documented that women </w:t>
      </w:r>
      <w:r w:rsidR="008A691F" w:rsidRPr="00415D22">
        <w:rPr>
          <w:rFonts w:ascii="Times New Roman" w:hAnsi="Times New Roman" w:cs="Times New Roman"/>
          <w:color w:val="000000" w:themeColor="text1"/>
          <w:sz w:val="24"/>
          <w:szCs w:val="24"/>
        </w:rPr>
        <w:t xml:space="preserve">perceive the world as more risky than men </w:t>
      </w:r>
      <w:r w:rsidRPr="00415D22">
        <w:rPr>
          <w:rFonts w:ascii="Times New Roman" w:hAnsi="Times New Roman" w:cs="Times New Roman"/>
          <w:color w:val="000000" w:themeColor="text1"/>
          <w:sz w:val="24"/>
          <w:szCs w:val="24"/>
        </w:rPr>
        <w:t>(O’ Connor et al.</w:t>
      </w:r>
      <w:r w:rsidR="00F96386" w:rsidRPr="00415D22">
        <w:rPr>
          <w:rFonts w:ascii="Times New Roman" w:hAnsi="Times New Roman" w:cs="Times New Roman"/>
          <w:color w:val="000000" w:themeColor="text1"/>
          <w:sz w:val="24"/>
          <w:szCs w:val="24"/>
        </w:rPr>
        <w:t xml:space="preserve"> 1999; Kellstedt et al.</w:t>
      </w:r>
      <w:r w:rsidR="004D0BA0" w:rsidRPr="00415D22">
        <w:rPr>
          <w:rFonts w:ascii="Times New Roman" w:hAnsi="Times New Roman" w:cs="Times New Roman"/>
          <w:color w:val="000000" w:themeColor="text1"/>
          <w:sz w:val="24"/>
          <w:szCs w:val="24"/>
        </w:rPr>
        <w:t xml:space="preserve"> 2008), more specifically, </w:t>
      </w:r>
      <w:r w:rsidR="00AA092A" w:rsidRPr="00415D22">
        <w:rPr>
          <w:rFonts w:ascii="Times New Roman" w:hAnsi="Times New Roman" w:cs="Times New Roman"/>
          <w:sz w:val="24"/>
          <w:szCs w:val="24"/>
        </w:rPr>
        <w:t>van der Linden</w:t>
      </w:r>
      <w:r w:rsidR="004D0BA0" w:rsidRPr="00415D22">
        <w:rPr>
          <w:rFonts w:ascii="Times New Roman" w:hAnsi="Times New Roman" w:cs="Times New Roman"/>
          <w:sz w:val="24"/>
          <w:szCs w:val="24"/>
        </w:rPr>
        <w:t xml:space="preserve"> (2015)</w:t>
      </w:r>
      <w:r w:rsidR="004D0BA0" w:rsidRPr="00415D22">
        <w:rPr>
          <w:rFonts w:ascii="Times New Roman" w:hAnsi="Times New Roman" w:cs="Times New Roman"/>
          <w:color w:val="000000" w:themeColor="text1"/>
          <w:sz w:val="24"/>
          <w:szCs w:val="24"/>
        </w:rPr>
        <w:t xml:space="preserve"> found females to be more concerned about climate change.</w:t>
      </w:r>
    </w:p>
    <w:p w:rsidR="0037194B" w:rsidRPr="00415D22" w:rsidRDefault="0037194B" w:rsidP="0037194B">
      <w:pPr>
        <w:spacing w:after="0" w:line="480" w:lineRule="auto"/>
        <w:jc w:val="both"/>
        <w:rPr>
          <w:rFonts w:ascii="Times New Roman" w:hAnsi="Times New Roman" w:cs="Times New Roman"/>
          <w:sz w:val="24"/>
          <w:szCs w:val="24"/>
        </w:rPr>
      </w:pPr>
    </w:p>
    <w:p w:rsidR="001A218A" w:rsidRPr="00415D22" w:rsidRDefault="0037194B" w:rsidP="001A218A">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lastRenderedPageBreak/>
        <w:t>Perceptions of helplessness might be expected to be greater among those who have experienced flooding, or those who live in flood risk regions, that could be attributed to climate change.  This would arise out of an individual’s inability to take meaningful action</w:t>
      </w:r>
      <w:r w:rsidR="003322DC" w:rsidRPr="00415D22">
        <w:rPr>
          <w:rFonts w:ascii="Times New Roman" w:hAnsi="Times New Roman" w:cs="Times New Roman"/>
          <w:color w:val="000000" w:themeColor="text1"/>
          <w:sz w:val="24"/>
          <w:szCs w:val="24"/>
        </w:rPr>
        <w:t xml:space="preserve"> to tackle climate change</w:t>
      </w:r>
      <w:r w:rsidRPr="00415D22">
        <w:rPr>
          <w:rFonts w:ascii="Times New Roman" w:hAnsi="Times New Roman" w:cs="Times New Roman"/>
          <w:color w:val="000000" w:themeColor="text1"/>
          <w:sz w:val="24"/>
          <w:szCs w:val="24"/>
        </w:rPr>
        <w:t>.  On the contrary, in accor</w:t>
      </w:r>
      <w:r w:rsidR="00000904" w:rsidRPr="00415D22">
        <w:rPr>
          <w:rFonts w:ascii="Times New Roman" w:hAnsi="Times New Roman" w:cs="Times New Roman"/>
          <w:color w:val="000000" w:themeColor="text1"/>
          <w:sz w:val="24"/>
          <w:szCs w:val="24"/>
        </w:rPr>
        <w:t xml:space="preserve">dance with goal setting theory, </w:t>
      </w:r>
      <w:r w:rsidR="00F96386" w:rsidRPr="00415D22">
        <w:rPr>
          <w:rFonts w:ascii="Times New Roman" w:hAnsi="Times New Roman" w:cs="Times New Roman"/>
          <w:color w:val="000000" w:themeColor="text1"/>
          <w:sz w:val="24"/>
          <w:szCs w:val="24"/>
        </w:rPr>
        <w:t>Spence et al.</w:t>
      </w:r>
      <w:r w:rsidRPr="00415D22">
        <w:rPr>
          <w:rFonts w:ascii="Times New Roman" w:hAnsi="Times New Roman" w:cs="Times New Roman"/>
          <w:color w:val="000000" w:themeColor="text1"/>
          <w:sz w:val="24"/>
          <w:szCs w:val="24"/>
        </w:rPr>
        <w:t xml:space="preserve"> (2011) suggests that “if people are better able to relate to the potential consequences of climate change impacts, they may also be more likely to feel that their behaviour can lead to changes in these impacts</w:t>
      </w:r>
      <w:r w:rsidR="00F96386" w:rsidRPr="00415D22">
        <w:rPr>
          <w:rFonts w:ascii="Times New Roman" w:hAnsi="Times New Roman" w:cs="Times New Roman"/>
          <w:color w:val="000000" w:themeColor="text1"/>
          <w:sz w:val="24"/>
          <w:szCs w:val="24"/>
        </w:rPr>
        <w:t>” [p.2].  Indeed, Spence et al.</w:t>
      </w:r>
      <w:r w:rsidRPr="00415D22">
        <w:rPr>
          <w:rFonts w:ascii="Times New Roman" w:hAnsi="Times New Roman" w:cs="Times New Roman"/>
          <w:color w:val="000000" w:themeColor="text1"/>
          <w:sz w:val="24"/>
          <w:szCs w:val="24"/>
        </w:rPr>
        <w:t xml:space="preserve"> (2011) show that those who experience the effects of climate change feel more </w:t>
      </w:r>
      <w:proofErr w:type="gramStart"/>
      <w:r w:rsidRPr="00415D22">
        <w:rPr>
          <w:rFonts w:ascii="Times New Roman" w:hAnsi="Times New Roman" w:cs="Times New Roman"/>
          <w:color w:val="000000" w:themeColor="text1"/>
          <w:sz w:val="24"/>
          <w:szCs w:val="24"/>
        </w:rPr>
        <w:t>confident</w:t>
      </w:r>
      <w:proofErr w:type="gramEnd"/>
      <w:r w:rsidRPr="00415D22">
        <w:rPr>
          <w:rFonts w:ascii="Times New Roman" w:hAnsi="Times New Roman" w:cs="Times New Roman"/>
          <w:color w:val="000000" w:themeColor="text1"/>
          <w:sz w:val="24"/>
          <w:szCs w:val="24"/>
        </w:rPr>
        <w:t xml:space="preserve"> that their actions will have an effect. </w:t>
      </w:r>
      <w:r w:rsidR="008B5F54" w:rsidRPr="00415D22">
        <w:rPr>
          <w:rFonts w:ascii="Times New Roman" w:hAnsi="Times New Roman" w:cs="Times New Roman"/>
          <w:color w:val="000000" w:themeColor="text1"/>
          <w:sz w:val="24"/>
          <w:szCs w:val="24"/>
        </w:rPr>
        <w:t xml:space="preserve"> </w:t>
      </w:r>
      <w:r w:rsidR="000C33DC" w:rsidRPr="00415D22">
        <w:rPr>
          <w:rFonts w:ascii="Times New Roman" w:hAnsi="Times New Roman" w:cs="Times New Roman"/>
          <w:color w:val="000000" w:themeColor="text1"/>
          <w:sz w:val="24"/>
          <w:szCs w:val="24"/>
        </w:rPr>
        <w:t>Milfont (2012) found a relationship between concern and helplessness</w:t>
      </w:r>
      <w:r w:rsidR="00C10E16" w:rsidRPr="00415D22">
        <w:rPr>
          <w:rFonts w:ascii="Times New Roman" w:hAnsi="Times New Roman" w:cs="Times New Roman"/>
          <w:color w:val="000000" w:themeColor="text1"/>
          <w:sz w:val="24"/>
          <w:szCs w:val="24"/>
        </w:rPr>
        <w:t>,</w:t>
      </w:r>
      <w:r w:rsidR="000C33DC" w:rsidRPr="00415D22">
        <w:rPr>
          <w:rFonts w:ascii="Times New Roman" w:hAnsi="Times New Roman" w:cs="Times New Roman"/>
          <w:color w:val="000000" w:themeColor="text1"/>
          <w:sz w:val="24"/>
          <w:szCs w:val="24"/>
        </w:rPr>
        <w:t xml:space="preserve"> with greater levels of concern leading to lower levels of helplessness.</w:t>
      </w:r>
      <w:r w:rsidR="00CF4AD4" w:rsidRPr="00415D22">
        <w:rPr>
          <w:rFonts w:ascii="Times New Roman" w:hAnsi="Times New Roman" w:cs="Times New Roman"/>
          <w:color w:val="000000" w:themeColor="text1"/>
          <w:sz w:val="24"/>
          <w:szCs w:val="24"/>
        </w:rPr>
        <w:t xml:space="preserve"> </w:t>
      </w:r>
      <w:r w:rsidR="008B5F54" w:rsidRPr="00415D22">
        <w:rPr>
          <w:rFonts w:ascii="Times New Roman" w:hAnsi="Times New Roman" w:cs="Times New Roman"/>
          <w:color w:val="000000" w:themeColor="text1"/>
          <w:sz w:val="24"/>
          <w:szCs w:val="24"/>
        </w:rPr>
        <w:t xml:space="preserve"> </w:t>
      </w:r>
      <w:r w:rsidR="00AA092A" w:rsidRPr="00415D22">
        <w:rPr>
          <w:rFonts w:ascii="Times New Roman" w:hAnsi="Times New Roman" w:cs="Times New Roman"/>
          <w:color w:val="000000" w:themeColor="text1"/>
          <w:sz w:val="24"/>
          <w:szCs w:val="24"/>
        </w:rPr>
        <w:t xml:space="preserve">There is a dearth of studies examining the determinants of helplessness with regards to </w:t>
      </w:r>
      <w:r w:rsidR="003322DC" w:rsidRPr="00415D22">
        <w:rPr>
          <w:rFonts w:ascii="Times New Roman" w:hAnsi="Times New Roman" w:cs="Times New Roman"/>
          <w:color w:val="000000" w:themeColor="text1"/>
          <w:sz w:val="24"/>
          <w:szCs w:val="24"/>
        </w:rPr>
        <w:t xml:space="preserve">tackling </w:t>
      </w:r>
      <w:r w:rsidR="00AA092A" w:rsidRPr="00415D22">
        <w:rPr>
          <w:rFonts w:ascii="Times New Roman" w:hAnsi="Times New Roman" w:cs="Times New Roman"/>
          <w:color w:val="000000" w:themeColor="text1"/>
          <w:sz w:val="24"/>
          <w:szCs w:val="24"/>
        </w:rPr>
        <w:t>climate change</w:t>
      </w:r>
      <w:r w:rsidR="003322DC" w:rsidRPr="00415D22">
        <w:rPr>
          <w:rFonts w:ascii="Times New Roman" w:hAnsi="Times New Roman" w:cs="Times New Roman"/>
          <w:color w:val="000000" w:themeColor="text1"/>
          <w:sz w:val="24"/>
          <w:szCs w:val="24"/>
        </w:rPr>
        <w:t xml:space="preserve">, either </w:t>
      </w:r>
      <w:r w:rsidR="000C33DC" w:rsidRPr="00415D22">
        <w:rPr>
          <w:rFonts w:ascii="Times New Roman" w:hAnsi="Times New Roman" w:cs="Times New Roman"/>
          <w:color w:val="000000" w:themeColor="text1"/>
          <w:sz w:val="24"/>
          <w:szCs w:val="24"/>
        </w:rPr>
        <w:t xml:space="preserve">through </w:t>
      </w:r>
      <w:r w:rsidR="003322DC" w:rsidRPr="00415D22">
        <w:rPr>
          <w:rFonts w:ascii="Times New Roman" w:hAnsi="Times New Roman" w:cs="Times New Roman"/>
          <w:color w:val="000000" w:themeColor="text1"/>
          <w:sz w:val="24"/>
          <w:szCs w:val="24"/>
        </w:rPr>
        <w:t>mitigating</w:t>
      </w:r>
      <w:r w:rsidR="000C33DC" w:rsidRPr="00415D22">
        <w:rPr>
          <w:rFonts w:ascii="Times New Roman" w:hAnsi="Times New Roman" w:cs="Times New Roman"/>
          <w:color w:val="000000" w:themeColor="text1"/>
          <w:sz w:val="24"/>
          <w:szCs w:val="24"/>
        </w:rPr>
        <w:t xml:space="preserve"> or adapt</w:t>
      </w:r>
      <w:r w:rsidR="00F60275" w:rsidRPr="00415D22">
        <w:rPr>
          <w:rFonts w:ascii="Times New Roman" w:hAnsi="Times New Roman" w:cs="Times New Roman"/>
          <w:color w:val="000000" w:themeColor="text1"/>
          <w:sz w:val="24"/>
          <w:szCs w:val="24"/>
        </w:rPr>
        <w:t>ion</w:t>
      </w:r>
      <w:r w:rsidR="000C33DC" w:rsidRPr="00415D22">
        <w:rPr>
          <w:rFonts w:ascii="Times New Roman" w:hAnsi="Times New Roman" w:cs="Times New Roman"/>
          <w:color w:val="000000" w:themeColor="text1"/>
          <w:sz w:val="24"/>
          <w:szCs w:val="24"/>
        </w:rPr>
        <w:t xml:space="preserve"> efforts</w:t>
      </w:r>
      <w:r w:rsidR="003322DC" w:rsidRPr="00415D22">
        <w:rPr>
          <w:rFonts w:ascii="Times New Roman" w:hAnsi="Times New Roman" w:cs="Times New Roman"/>
          <w:color w:val="000000" w:themeColor="text1"/>
          <w:sz w:val="24"/>
          <w:szCs w:val="24"/>
        </w:rPr>
        <w:t>.</w:t>
      </w:r>
    </w:p>
    <w:p w:rsidR="00AD7FFB" w:rsidRPr="00415D22" w:rsidRDefault="00AD7FFB" w:rsidP="001A218A">
      <w:pPr>
        <w:spacing w:after="0" w:line="480" w:lineRule="auto"/>
        <w:jc w:val="both"/>
        <w:rPr>
          <w:rFonts w:ascii="Times New Roman" w:hAnsi="Times New Roman" w:cs="Times New Roman"/>
          <w:color w:val="000000" w:themeColor="text1"/>
          <w:sz w:val="24"/>
          <w:szCs w:val="24"/>
        </w:rPr>
      </w:pPr>
    </w:p>
    <w:p w:rsidR="00EF1ABF" w:rsidRPr="00415D22" w:rsidRDefault="00EF1ABF" w:rsidP="00EF1ABF">
      <w:pPr>
        <w:spacing w:line="480" w:lineRule="auto"/>
        <w:jc w:val="both"/>
        <w:rPr>
          <w:rFonts w:ascii="Times New Roman" w:hAnsi="Times New Roman" w:cs="Times New Roman"/>
          <w:b/>
          <w:sz w:val="24"/>
          <w:szCs w:val="24"/>
        </w:rPr>
      </w:pPr>
      <w:r w:rsidRPr="00415D22">
        <w:rPr>
          <w:rFonts w:ascii="Times New Roman" w:hAnsi="Times New Roman" w:cs="Times New Roman"/>
          <w:b/>
          <w:sz w:val="24"/>
          <w:szCs w:val="24"/>
        </w:rPr>
        <w:t>3. The Portsmouth Context</w:t>
      </w:r>
    </w:p>
    <w:p w:rsidR="00EF1ABF" w:rsidRPr="00415D22" w:rsidRDefault="00EF1ABF" w:rsidP="00EF1ABF">
      <w:pPr>
        <w:pStyle w:val="Default"/>
        <w:spacing w:line="480" w:lineRule="auto"/>
        <w:jc w:val="both"/>
        <w:rPr>
          <w:rFonts w:ascii="Times New Roman" w:hAnsi="Times New Roman" w:cs="Times New Roman"/>
        </w:rPr>
      </w:pPr>
      <w:r w:rsidRPr="00415D22">
        <w:rPr>
          <w:rFonts w:ascii="Times New Roman" w:hAnsi="Times New Roman" w:cs="Times New Roman"/>
          <w:color w:val="000000" w:themeColor="text1"/>
        </w:rPr>
        <w:t>There is a growing awareness in society of the risks presented by climate change and an associated concern w</w:t>
      </w:r>
      <w:r w:rsidR="00F96386" w:rsidRPr="00415D22">
        <w:rPr>
          <w:rFonts w:ascii="Times New Roman" w:hAnsi="Times New Roman" w:cs="Times New Roman"/>
          <w:color w:val="000000" w:themeColor="text1"/>
        </w:rPr>
        <w:t xml:space="preserve">ith </w:t>
      </w:r>
      <w:r w:rsidR="00000904" w:rsidRPr="00415D22">
        <w:rPr>
          <w:rFonts w:ascii="Times New Roman" w:hAnsi="Times New Roman" w:cs="Times New Roman"/>
          <w:color w:val="000000" w:themeColor="text1"/>
        </w:rPr>
        <w:t xml:space="preserve">regards to </w:t>
      </w:r>
      <w:r w:rsidR="00F96386" w:rsidRPr="00415D22">
        <w:rPr>
          <w:rFonts w:ascii="Times New Roman" w:hAnsi="Times New Roman" w:cs="Times New Roman"/>
          <w:color w:val="000000" w:themeColor="text1"/>
        </w:rPr>
        <w:t xml:space="preserve">these risks (Eurobarometer </w:t>
      </w:r>
      <w:r w:rsidRPr="00415D22">
        <w:rPr>
          <w:rFonts w:ascii="Times New Roman" w:hAnsi="Times New Roman" w:cs="Times New Roman"/>
          <w:color w:val="000000" w:themeColor="text1"/>
        </w:rPr>
        <w:t>2008).  In recent years information on the causes and consequences of climate chang</w:t>
      </w:r>
      <w:r w:rsidR="00000904" w:rsidRPr="00415D22">
        <w:rPr>
          <w:rFonts w:ascii="Times New Roman" w:hAnsi="Times New Roman" w:cs="Times New Roman"/>
          <w:color w:val="000000" w:themeColor="text1"/>
        </w:rPr>
        <w:t>e has increasingly entered the</w:t>
      </w:r>
      <w:r w:rsidRPr="00415D22">
        <w:rPr>
          <w:rFonts w:ascii="Times New Roman" w:hAnsi="Times New Roman" w:cs="Times New Roman"/>
          <w:color w:val="000000" w:themeColor="text1"/>
        </w:rPr>
        <w:t xml:space="preserve"> public awareness.  In the UK, it has been recognised that wetter winters and rising sea levels are associated with climate change and one of </w:t>
      </w:r>
      <w:r w:rsidR="003567FB" w:rsidRPr="00415D22">
        <w:rPr>
          <w:rFonts w:ascii="Times New Roman" w:hAnsi="Times New Roman" w:cs="Times New Roman"/>
          <w:color w:val="000000" w:themeColor="text1"/>
        </w:rPr>
        <w:t>its</w:t>
      </w:r>
      <w:r w:rsidRPr="00415D22">
        <w:rPr>
          <w:rFonts w:ascii="Times New Roman" w:hAnsi="Times New Roman" w:cs="Times New Roman"/>
          <w:color w:val="000000" w:themeColor="text1"/>
        </w:rPr>
        <w:t xml:space="preserve"> biggest impacts is floo</w:t>
      </w:r>
      <w:r w:rsidR="00F96386" w:rsidRPr="00415D22">
        <w:rPr>
          <w:rFonts w:ascii="Times New Roman" w:hAnsi="Times New Roman" w:cs="Times New Roman"/>
          <w:color w:val="000000" w:themeColor="text1"/>
        </w:rPr>
        <w:t>ding (Environmental Agency 2005; Pall et al.</w:t>
      </w:r>
      <w:r w:rsidRPr="00415D22">
        <w:rPr>
          <w:rFonts w:ascii="Times New Roman" w:hAnsi="Times New Roman" w:cs="Times New Roman"/>
          <w:color w:val="000000" w:themeColor="text1"/>
        </w:rPr>
        <w:t xml:space="preserve"> 2011).  Climate </w:t>
      </w:r>
      <w:r w:rsidRPr="00415D22">
        <w:rPr>
          <w:rFonts w:ascii="Times New Roman" w:hAnsi="Times New Roman" w:cs="Times New Roman"/>
        </w:rPr>
        <w:t xml:space="preserve">change has also been identified as a driver of sea-level change (Solomon et al. 2007).  Major changes in </w:t>
      </w:r>
      <w:proofErr w:type="gramStart"/>
      <w:r w:rsidRPr="00415D22">
        <w:rPr>
          <w:rFonts w:ascii="Times New Roman" w:hAnsi="Times New Roman" w:cs="Times New Roman"/>
        </w:rPr>
        <w:t>sea-level</w:t>
      </w:r>
      <w:proofErr w:type="gramEnd"/>
      <w:r w:rsidRPr="00415D22">
        <w:rPr>
          <w:rFonts w:ascii="Times New Roman" w:hAnsi="Times New Roman" w:cs="Times New Roman"/>
        </w:rPr>
        <w:t xml:space="preserve"> are expected to impact upon vulnerable populations in low-lying coastal areas such as the City of Portsmouth (Parry et al.</w:t>
      </w:r>
      <w:r w:rsidR="00F96386" w:rsidRPr="00415D22">
        <w:rPr>
          <w:rFonts w:ascii="Times New Roman" w:hAnsi="Times New Roman" w:cs="Times New Roman"/>
        </w:rPr>
        <w:t xml:space="preserve"> </w:t>
      </w:r>
      <w:r w:rsidRPr="00415D22">
        <w:rPr>
          <w:rFonts w:ascii="Times New Roman" w:hAnsi="Times New Roman" w:cs="Times New Roman"/>
        </w:rPr>
        <w:t xml:space="preserve">2007).  </w:t>
      </w:r>
      <w:r w:rsidR="000A3A0C" w:rsidRPr="00415D22">
        <w:rPr>
          <w:rFonts w:ascii="Times New Roman" w:hAnsi="Times New Roman" w:cs="Times New Roman"/>
        </w:rPr>
        <w:t>T</w:t>
      </w:r>
      <w:r w:rsidRPr="00415D22">
        <w:rPr>
          <w:rFonts w:ascii="Times New Roman" w:hAnsi="Times New Roman" w:cs="Times New Roman"/>
        </w:rPr>
        <w:t>he risk of flooding</w:t>
      </w:r>
      <w:r w:rsidR="000A3A0C" w:rsidRPr="00415D22">
        <w:rPr>
          <w:rFonts w:ascii="Times New Roman" w:hAnsi="Times New Roman" w:cs="Times New Roman"/>
        </w:rPr>
        <w:t xml:space="preserve"> in Portsmouth</w:t>
      </w:r>
      <w:r w:rsidRPr="00415D22">
        <w:rPr>
          <w:rFonts w:ascii="Times New Roman" w:hAnsi="Times New Roman" w:cs="Times New Roman"/>
        </w:rPr>
        <w:t xml:space="preserve"> is very high with around one third of the City’s land area, and 20% of the city’s dwellings, on a tidal floo</w:t>
      </w:r>
      <w:r w:rsidR="00F96386" w:rsidRPr="00415D22">
        <w:rPr>
          <w:rFonts w:ascii="Times New Roman" w:hAnsi="Times New Roman" w:cs="Times New Roman"/>
        </w:rPr>
        <w:t>dplain (Portsmouth City Council</w:t>
      </w:r>
      <w:r w:rsidRPr="00415D22">
        <w:rPr>
          <w:rFonts w:ascii="Times New Roman" w:hAnsi="Times New Roman" w:cs="Times New Roman"/>
        </w:rPr>
        <w:t xml:space="preserve"> </w:t>
      </w:r>
      <w:r w:rsidRPr="00415D22">
        <w:rPr>
          <w:rFonts w:ascii="Times New Roman" w:hAnsi="Times New Roman" w:cs="Times New Roman"/>
        </w:rPr>
        <w:lastRenderedPageBreak/>
        <w:t xml:space="preserve">2012b).  This figure will only increase </w:t>
      </w:r>
      <w:r w:rsidR="00FF6290" w:rsidRPr="00415D22">
        <w:rPr>
          <w:rFonts w:ascii="Times New Roman" w:hAnsi="Times New Roman" w:cs="Times New Roman"/>
        </w:rPr>
        <w:t>with a</w:t>
      </w:r>
      <w:r w:rsidRPr="00415D22">
        <w:rPr>
          <w:rFonts w:ascii="Times New Roman" w:hAnsi="Times New Roman" w:cs="Times New Roman"/>
        </w:rPr>
        <w:t xml:space="preserve"> rise in sea </w:t>
      </w:r>
      <w:proofErr w:type="gramStart"/>
      <w:r w:rsidRPr="00415D22">
        <w:rPr>
          <w:rFonts w:ascii="Times New Roman" w:hAnsi="Times New Roman" w:cs="Times New Roman"/>
        </w:rPr>
        <w:t>levels which</w:t>
      </w:r>
      <w:proofErr w:type="gramEnd"/>
      <w:r w:rsidRPr="00415D22">
        <w:rPr>
          <w:rFonts w:ascii="Times New Roman" w:hAnsi="Times New Roman" w:cs="Times New Roman"/>
        </w:rPr>
        <w:t xml:space="preserve"> are predicted to be between 0.7-1.9 metres over the next 70 years (Po</w:t>
      </w:r>
      <w:r w:rsidR="00F96386" w:rsidRPr="00415D22">
        <w:rPr>
          <w:rFonts w:ascii="Times New Roman" w:hAnsi="Times New Roman" w:cs="Times New Roman"/>
        </w:rPr>
        <w:t xml:space="preserve">rtsmouth City Council </w:t>
      </w:r>
      <w:r w:rsidRPr="00415D22">
        <w:rPr>
          <w:rFonts w:ascii="Times New Roman" w:hAnsi="Times New Roman" w:cs="Times New Roman"/>
        </w:rPr>
        <w:t xml:space="preserve">2012b).  </w:t>
      </w:r>
    </w:p>
    <w:p w:rsidR="008D3C6C" w:rsidRPr="00415D22" w:rsidRDefault="008D3C6C" w:rsidP="00A70935">
      <w:pPr>
        <w:spacing w:after="0" w:line="480" w:lineRule="auto"/>
        <w:jc w:val="both"/>
        <w:rPr>
          <w:rFonts w:ascii="Times New Roman" w:hAnsi="Times New Roman" w:cs="Times New Roman"/>
          <w:sz w:val="24"/>
          <w:szCs w:val="24"/>
        </w:rPr>
      </w:pPr>
    </w:p>
    <w:p w:rsidR="004E1BDA" w:rsidRPr="00415D22" w:rsidRDefault="000175E7" w:rsidP="000175E7">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Individuals who live in low-lying coastal areas, such as Portsmouth, have been shown to have an increased awareness of the potential negative impacts </w:t>
      </w:r>
      <w:r w:rsidR="00F96386" w:rsidRPr="00415D22">
        <w:rPr>
          <w:rFonts w:ascii="Times New Roman" w:hAnsi="Times New Roman" w:cs="Times New Roman"/>
          <w:color w:val="000000" w:themeColor="text1"/>
          <w:sz w:val="24"/>
          <w:szCs w:val="24"/>
        </w:rPr>
        <w:t>of climate change (Brody et al.</w:t>
      </w:r>
      <w:r w:rsidRPr="00415D22">
        <w:rPr>
          <w:rFonts w:ascii="Times New Roman" w:hAnsi="Times New Roman" w:cs="Times New Roman"/>
          <w:color w:val="000000" w:themeColor="text1"/>
          <w:sz w:val="24"/>
          <w:szCs w:val="24"/>
        </w:rPr>
        <w:t xml:space="preserve"> 2008</w:t>
      </w:r>
      <w:r w:rsidR="007E1BE6" w:rsidRPr="00415D22">
        <w:rPr>
          <w:rFonts w:ascii="Times New Roman" w:hAnsi="Times New Roman" w:cs="Times New Roman"/>
          <w:color w:val="000000" w:themeColor="text1"/>
          <w:sz w:val="24"/>
          <w:szCs w:val="24"/>
        </w:rPr>
        <w:t>).  In recent years, Portsmouth</w:t>
      </w:r>
      <w:r w:rsidRPr="00415D22">
        <w:rPr>
          <w:rFonts w:ascii="Times New Roman" w:hAnsi="Times New Roman" w:cs="Times New Roman"/>
          <w:color w:val="000000" w:themeColor="text1"/>
          <w:sz w:val="24"/>
          <w:szCs w:val="24"/>
        </w:rPr>
        <w:t xml:space="preserve"> e</w:t>
      </w:r>
      <w:r w:rsidR="007E1BE6" w:rsidRPr="00415D22">
        <w:rPr>
          <w:rFonts w:ascii="Times New Roman" w:hAnsi="Times New Roman" w:cs="Times New Roman"/>
          <w:color w:val="000000" w:themeColor="text1"/>
          <w:sz w:val="24"/>
          <w:szCs w:val="24"/>
        </w:rPr>
        <w:t>xperienced flooding in 2000 and</w:t>
      </w:r>
      <w:r w:rsidRPr="00415D22">
        <w:rPr>
          <w:rFonts w:ascii="Times New Roman" w:hAnsi="Times New Roman" w:cs="Times New Roman"/>
          <w:color w:val="000000" w:themeColor="text1"/>
          <w:sz w:val="24"/>
          <w:szCs w:val="24"/>
        </w:rPr>
        <w:t xml:space="preserve"> in 2014</w:t>
      </w:r>
      <w:r w:rsidR="00C10E16" w:rsidRPr="00415D22">
        <w:rPr>
          <w:rFonts w:ascii="Times New Roman" w:hAnsi="Times New Roman" w:cs="Times New Roman"/>
          <w:color w:val="000000" w:themeColor="text1"/>
          <w:sz w:val="24"/>
          <w:szCs w:val="24"/>
        </w:rPr>
        <w:t>.</w:t>
      </w:r>
      <w:r w:rsidR="001A218A" w:rsidRPr="00415D22">
        <w:rPr>
          <w:rFonts w:ascii="Times New Roman" w:hAnsi="Times New Roman" w:cs="Times New Roman"/>
          <w:color w:val="000000" w:themeColor="text1"/>
          <w:sz w:val="24"/>
          <w:szCs w:val="24"/>
        </w:rPr>
        <w:t xml:space="preserve"> </w:t>
      </w:r>
      <w:r w:rsidR="00C72398" w:rsidRPr="00415D22">
        <w:rPr>
          <w:rFonts w:ascii="Times New Roman" w:hAnsi="Times New Roman" w:cs="Times New Roman"/>
          <w:color w:val="000000" w:themeColor="text1"/>
          <w:sz w:val="24"/>
          <w:szCs w:val="24"/>
        </w:rPr>
        <w:t xml:space="preserve"> </w:t>
      </w:r>
      <w:r w:rsidR="00C10E16" w:rsidRPr="00415D22">
        <w:rPr>
          <w:rFonts w:ascii="Times New Roman" w:hAnsi="Times New Roman" w:cs="Times New Roman"/>
          <w:color w:val="000000" w:themeColor="text1"/>
          <w:sz w:val="24"/>
          <w:szCs w:val="24"/>
        </w:rPr>
        <w:t>T</w:t>
      </w:r>
      <w:r w:rsidR="0006163B" w:rsidRPr="00415D22">
        <w:rPr>
          <w:rFonts w:ascii="Times New Roman" w:hAnsi="Times New Roman" w:cs="Times New Roman"/>
          <w:color w:val="000000" w:themeColor="text1"/>
          <w:sz w:val="24"/>
          <w:szCs w:val="24"/>
        </w:rPr>
        <w:t xml:space="preserve">here </w:t>
      </w:r>
      <w:r w:rsidR="004F3A25" w:rsidRPr="00415D22">
        <w:rPr>
          <w:rFonts w:ascii="Times New Roman" w:hAnsi="Times New Roman" w:cs="Times New Roman"/>
          <w:color w:val="000000" w:themeColor="text1"/>
          <w:sz w:val="24"/>
          <w:szCs w:val="24"/>
        </w:rPr>
        <w:t>were</w:t>
      </w:r>
      <w:r w:rsidR="0006163B" w:rsidRPr="00415D22">
        <w:rPr>
          <w:rFonts w:ascii="Times New Roman" w:hAnsi="Times New Roman" w:cs="Times New Roman"/>
          <w:color w:val="000000" w:themeColor="text1"/>
          <w:sz w:val="24"/>
          <w:szCs w:val="24"/>
        </w:rPr>
        <w:t xml:space="preserve"> also several previous expe</w:t>
      </w:r>
      <w:r w:rsidR="001A218A" w:rsidRPr="00415D22">
        <w:rPr>
          <w:rFonts w:ascii="Times New Roman" w:hAnsi="Times New Roman" w:cs="Times New Roman"/>
          <w:color w:val="000000" w:themeColor="text1"/>
          <w:sz w:val="24"/>
          <w:szCs w:val="24"/>
        </w:rPr>
        <w:t>riences of flooding in the City</w:t>
      </w:r>
      <w:r w:rsidRPr="00415D22">
        <w:rPr>
          <w:rFonts w:ascii="Times New Roman" w:hAnsi="Times New Roman" w:cs="Times New Roman"/>
          <w:color w:val="000000" w:themeColor="text1"/>
          <w:sz w:val="24"/>
          <w:szCs w:val="24"/>
        </w:rPr>
        <w:t>.  The experience of excessive rainfall in England would appear to be becoming increasingly regular with the winter of 2013/2014 recorded as the “…wettest on record” (Department for Co</w:t>
      </w:r>
      <w:r w:rsidR="00F96386" w:rsidRPr="00415D22">
        <w:rPr>
          <w:rFonts w:ascii="Times New Roman" w:hAnsi="Times New Roman" w:cs="Times New Roman"/>
          <w:color w:val="000000" w:themeColor="text1"/>
          <w:sz w:val="24"/>
          <w:szCs w:val="24"/>
        </w:rPr>
        <w:t xml:space="preserve">mmunities and Local Government </w:t>
      </w:r>
      <w:r w:rsidRPr="00415D22">
        <w:rPr>
          <w:rFonts w:ascii="Times New Roman" w:hAnsi="Times New Roman" w:cs="Times New Roman"/>
          <w:color w:val="000000" w:themeColor="text1"/>
          <w:sz w:val="24"/>
          <w:szCs w:val="24"/>
        </w:rPr>
        <w:t xml:space="preserve">2014).  </w:t>
      </w:r>
      <w:r w:rsidR="00000904" w:rsidRPr="00415D22">
        <w:rPr>
          <w:rFonts w:ascii="Times New Roman" w:hAnsi="Times New Roman" w:cs="Times New Roman"/>
          <w:color w:val="000000" w:themeColor="text1"/>
          <w:sz w:val="24"/>
          <w:szCs w:val="24"/>
        </w:rPr>
        <w:t>I</w:t>
      </w:r>
      <w:r w:rsidR="00BC7F1B" w:rsidRPr="00415D22">
        <w:rPr>
          <w:rFonts w:ascii="Times New Roman" w:hAnsi="Times New Roman" w:cs="Times New Roman"/>
          <w:color w:val="000000" w:themeColor="text1"/>
          <w:sz w:val="24"/>
          <w:szCs w:val="24"/>
        </w:rPr>
        <w:t>t is difficult</w:t>
      </w:r>
      <w:r w:rsidR="00000904" w:rsidRPr="00415D22">
        <w:rPr>
          <w:rFonts w:ascii="Times New Roman" w:hAnsi="Times New Roman" w:cs="Times New Roman"/>
          <w:color w:val="000000" w:themeColor="text1"/>
          <w:sz w:val="24"/>
          <w:szCs w:val="24"/>
        </w:rPr>
        <w:t xml:space="preserve"> scientifically</w:t>
      </w:r>
      <w:r w:rsidR="00BC7F1B" w:rsidRPr="00415D22">
        <w:rPr>
          <w:rFonts w:ascii="Times New Roman" w:hAnsi="Times New Roman" w:cs="Times New Roman"/>
          <w:color w:val="000000" w:themeColor="text1"/>
          <w:sz w:val="24"/>
          <w:szCs w:val="24"/>
        </w:rPr>
        <w:t xml:space="preserve"> to attribute specific weather events to climate change, </w:t>
      </w:r>
      <w:r w:rsidR="00524E42" w:rsidRPr="00415D22">
        <w:rPr>
          <w:rFonts w:ascii="Times New Roman" w:hAnsi="Times New Roman" w:cs="Times New Roman"/>
          <w:color w:val="000000" w:themeColor="text1"/>
          <w:sz w:val="24"/>
          <w:szCs w:val="24"/>
        </w:rPr>
        <w:t xml:space="preserve">however, </w:t>
      </w:r>
      <w:r w:rsidR="00BC7F1B" w:rsidRPr="00415D22">
        <w:rPr>
          <w:rFonts w:ascii="Times New Roman" w:hAnsi="Times New Roman" w:cs="Times New Roman"/>
          <w:color w:val="000000" w:themeColor="text1"/>
          <w:sz w:val="24"/>
          <w:szCs w:val="24"/>
        </w:rPr>
        <w:t xml:space="preserve">survey evidence </w:t>
      </w:r>
      <w:r w:rsidR="00C10E16" w:rsidRPr="00415D22">
        <w:rPr>
          <w:rFonts w:ascii="Times New Roman" w:hAnsi="Times New Roman" w:cs="Times New Roman"/>
          <w:color w:val="000000" w:themeColor="text1"/>
          <w:sz w:val="24"/>
          <w:szCs w:val="24"/>
        </w:rPr>
        <w:t xml:space="preserve">reported </w:t>
      </w:r>
      <w:r w:rsidR="00BC7F1B" w:rsidRPr="00415D22">
        <w:rPr>
          <w:rFonts w:ascii="Times New Roman" w:hAnsi="Times New Roman" w:cs="Times New Roman"/>
          <w:color w:val="000000" w:themeColor="text1"/>
          <w:sz w:val="24"/>
          <w:szCs w:val="24"/>
        </w:rPr>
        <w:t>that a majority of the British public associated the 2014 winter floods with climate change (Capstick et al. 2015)</w:t>
      </w:r>
      <w:r w:rsidR="00BC7F1B" w:rsidRPr="00415D22">
        <w:rPr>
          <w:rFonts w:ascii="Times New Roman" w:eastAsia="Times New Roman" w:hAnsi="Times New Roman" w:cs="Times New Roman"/>
          <w:color w:val="C0504D" w:themeColor="accent2"/>
          <w:sz w:val="24"/>
          <w:szCs w:val="24"/>
        </w:rPr>
        <w:t>.</w:t>
      </w:r>
      <w:r w:rsidR="00BC7F1B"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Given that Portsmouth is a densely populated and relatively compact city one might expect most residents will have read or heard news of these </w:t>
      </w:r>
      <w:proofErr w:type="gramStart"/>
      <w:r w:rsidRPr="00415D22">
        <w:rPr>
          <w:rFonts w:ascii="Times New Roman" w:hAnsi="Times New Roman" w:cs="Times New Roman"/>
          <w:color w:val="000000" w:themeColor="text1"/>
          <w:sz w:val="24"/>
          <w:szCs w:val="24"/>
        </w:rPr>
        <w:t>occurrences which</w:t>
      </w:r>
      <w:proofErr w:type="gramEnd"/>
      <w:r w:rsidRPr="00415D22">
        <w:rPr>
          <w:rFonts w:ascii="Times New Roman" w:hAnsi="Times New Roman" w:cs="Times New Roman"/>
          <w:color w:val="000000" w:themeColor="text1"/>
          <w:sz w:val="24"/>
          <w:szCs w:val="24"/>
        </w:rPr>
        <w:t xml:space="preserve"> could affect their attitud</w:t>
      </w:r>
      <w:r w:rsidR="00F96386" w:rsidRPr="00415D22">
        <w:rPr>
          <w:rFonts w:ascii="Times New Roman" w:hAnsi="Times New Roman" w:cs="Times New Roman"/>
          <w:color w:val="000000" w:themeColor="text1"/>
          <w:sz w:val="24"/>
          <w:szCs w:val="24"/>
        </w:rPr>
        <w:t>es to these concerns (Whitmarsh</w:t>
      </w:r>
      <w:r w:rsidRPr="00415D22">
        <w:rPr>
          <w:rFonts w:ascii="Times New Roman" w:hAnsi="Times New Roman" w:cs="Times New Roman"/>
          <w:color w:val="000000" w:themeColor="text1"/>
          <w:sz w:val="24"/>
          <w:szCs w:val="24"/>
        </w:rPr>
        <w:t xml:space="preserve"> 2008).  Many parts of the UK experienced large-scale flooding during 2007 making flooding a key media and political concern at the time.  This experience in Portsmouth of flooding and climate change is not typical as “personal experience with noticeable and serious consequences of global warming is still rare in many regions of the world” (Weber 2006, p.103).  </w:t>
      </w:r>
    </w:p>
    <w:p w:rsidR="004E1BDA" w:rsidRPr="00415D22" w:rsidRDefault="004E1BDA" w:rsidP="000175E7">
      <w:pPr>
        <w:spacing w:after="0" w:line="480" w:lineRule="auto"/>
        <w:jc w:val="both"/>
        <w:rPr>
          <w:rFonts w:ascii="Times New Roman" w:hAnsi="Times New Roman" w:cs="Times New Roman"/>
          <w:color w:val="000000" w:themeColor="text1"/>
          <w:sz w:val="24"/>
          <w:szCs w:val="24"/>
        </w:rPr>
      </w:pPr>
    </w:p>
    <w:p w:rsidR="00AF6B8B" w:rsidRPr="00415D22" w:rsidRDefault="000C73B8" w:rsidP="001A218A">
      <w:pPr>
        <w:tabs>
          <w:tab w:val="left" w:pos="2100"/>
          <w:tab w:val="left" w:pos="3270"/>
        </w:tabs>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 xml:space="preserve">Collective efforts to tackle climate change in </w:t>
      </w:r>
      <w:r w:rsidR="000A3A0C" w:rsidRPr="00415D22">
        <w:rPr>
          <w:rFonts w:ascii="Times New Roman" w:hAnsi="Times New Roman" w:cs="Times New Roman"/>
          <w:sz w:val="24"/>
          <w:szCs w:val="24"/>
        </w:rPr>
        <w:t>Portsmouth</w:t>
      </w:r>
      <w:r w:rsidR="0028502D" w:rsidRPr="00415D22">
        <w:rPr>
          <w:rFonts w:ascii="Times New Roman" w:hAnsi="Times New Roman" w:cs="Times New Roman"/>
          <w:sz w:val="24"/>
          <w:szCs w:val="24"/>
        </w:rPr>
        <w:t xml:space="preserve"> have been undertaken</w:t>
      </w:r>
      <w:r w:rsidR="004E1BDA" w:rsidRPr="00415D22">
        <w:rPr>
          <w:rFonts w:ascii="Times New Roman" w:hAnsi="Times New Roman" w:cs="Times New Roman"/>
          <w:sz w:val="24"/>
          <w:szCs w:val="24"/>
        </w:rPr>
        <w:t xml:space="preserve"> </w:t>
      </w:r>
      <w:r w:rsidR="00AF6B8B" w:rsidRPr="00415D22">
        <w:rPr>
          <w:rFonts w:ascii="Times New Roman" w:hAnsi="Times New Roman" w:cs="Times New Roman"/>
          <w:sz w:val="24"/>
          <w:szCs w:val="24"/>
        </w:rPr>
        <w:t xml:space="preserve">to </w:t>
      </w:r>
      <w:r w:rsidRPr="00415D22">
        <w:rPr>
          <w:rFonts w:ascii="Times New Roman" w:hAnsi="Times New Roman" w:cs="Times New Roman"/>
          <w:sz w:val="24"/>
          <w:szCs w:val="24"/>
        </w:rPr>
        <w:t xml:space="preserve">both </w:t>
      </w:r>
      <w:r w:rsidR="004E1BDA" w:rsidRPr="00415D22">
        <w:rPr>
          <w:rFonts w:ascii="Times New Roman" w:hAnsi="Times New Roman" w:cs="Times New Roman"/>
          <w:sz w:val="24"/>
          <w:szCs w:val="24"/>
        </w:rPr>
        <w:t>mitigate</w:t>
      </w:r>
      <w:r w:rsidR="00000904" w:rsidRPr="00415D22">
        <w:rPr>
          <w:rFonts w:ascii="Times New Roman" w:hAnsi="Times New Roman" w:cs="Times New Roman"/>
          <w:sz w:val="24"/>
          <w:szCs w:val="24"/>
        </w:rPr>
        <w:t>,</w:t>
      </w:r>
      <w:r w:rsidR="004E1BDA" w:rsidRPr="00415D22">
        <w:rPr>
          <w:rFonts w:ascii="Times New Roman" w:hAnsi="Times New Roman" w:cs="Times New Roman"/>
          <w:sz w:val="24"/>
          <w:szCs w:val="24"/>
        </w:rPr>
        <w:t xml:space="preserve"> </w:t>
      </w:r>
      <w:r w:rsidRPr="00415D22">
        <w:rPr>
          <w:rFonts w:ascii="Times New Roman" w:hAnsi="Times New Roman" w:cs="Times New Roman"/>
          <w:sz w:val="24"/>
          <w:szCs w:val="24"/>
        </w:rPr>
        <w:t>and adapt to</w:t>
      </w:r>
      <w:r w:rsidR="00000904" w:rsidRPr="00415D22">
        <w:rPr>
          <w:rFonts w:ascii="Times New Roman" w:hAnsi="Times New Roman" w:cs="Times New Roman"/>
          <w:sz w:val="24"/>
          <w:szCs w:val="24"/>
        </w:rPr>
        <w:t>,</w:t>
      </w:r>
      <w:r w:rsidRPr="00415D22">
        <w:rPr>
          <w:rFonts w:ascii="Times New Roman" w:hAnsi="Times New Roman" w:cs="Times New Roman"/>
          <w:sz w:val="24"/>
          <w:szCs w:val="24"/>
        </w:rPr>
        <w:t xml:space="preserve"> </w:t>
      </w:r>
      <w:r w:rsidR="004E1BDA" w:rsidRPr="00415D22">
        <w:rPr>
          <w:rFonts w:ascii="Times New Roman" w:hAnsi="Times New Roman" w:cs="Times New Roman"/>
          <w:sz w:val="24"/>
          <w:szCs w:val="24"/>
        </w:rPr>
        <w:t>the effects of climate change</w:t>
      </w:r>
      <w:r w:rsidR="00000904" w:rsidRPr="00415D22">
        <w:rPr>
          <w:rFonts w:ascii="Times New Roman" w:hAnsi="Times New Roman" w:cs="Times New Roman"/>
          <w:sz w:val="24"/>
          <w:szCs w:val="24"/>
        </w:rPr>
        <w:t>.</w:t>
      </w:r>
      <w:r w:rsidR="00AF6B8B" w:rsidRPr="00415D22">
        <w:rPr>
          <w:rFonts w:ascii="Times New Roman" w:hAnsi="Times New Roman" w:cs="Times New Roman"/>
          <w:sz w:val="24"/>
          <w:szCs w:val="24"/>
        </w:rPr>
        <w:t xml:space="preserve"> </w:t>
      </w:r>
      <w:r w:rsidR="008C4F65" w:rsidRPr="00415D22">
        <w:rPr>
          <w:rFonts w:ascii="Times New Roman" w:hAnsi="Times New Roman" w:cs="Times New Roman"/>
          <w:sz w:val="24"/>
          <w:szCs w:val="24"/>
        </w:rPr>
        <w:t xml:space="preserve"> T</w:t>
      </w:r>
      <w:r w:rsidR="00AF6B8B" w:rsidRPr="00415D22">
        <w:rPr>
          <w:rFonts w:ascii="Times New Roman" w:eastAsia="Times New Roman" w:hAnsi="Times New Roman" w:cs="Times New Roman"/>
          <w:sz w:val="24"/>
          <w:szCs w:val="24"/>
        </w:rPr>
        <w:t xml:space="preserve">he Department for Environment Food and Rural Affairs </w:t>
      </w:r>
      <w:r w:rsidR="008C4F65" w:rsidRPr="00415D22">
        <w:rPr>
          <w:rFonts w:ascii="Times New Roman" w:hAnsi="Times New Roman" w:cs="Times New Roman"/>
          <w:sz w:val="24"/>
          <w:szCs w:val="24"/>
        </w:rPr>
        <w:t>has r</w:t>
      </w:r>
      <w:r w:rsidR="008C4F65" w:rsidRPr="00415D22">
        <w:rPr>
          <w:rFonts w:ascii="Times New Roman" w:eastAsia="Times New Roman" w:hAnsi="Times New Roman" w:cs="Times New Roman"/>
          <w:sz w:val="24"/>
          <w:szCs w:val="24"/>
        </w:rPr>
        <w:t>esponsibility for flood and coastal defence in England</w:t>
      </w:r>
      <w:r w:rsidR="00AF6B8B"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sz w:val="24"/>
          <w:szCs w:val="24"/>
        </w:rPr>
        <w:t xml:space="preserve">although </w:t>
      </w:r>
      <w:r w:rsidR="00AF6B8B" w:rsidRPr="00415D22">
        <w:rPr>
          <w:rFonts w:ascii="Times New Roman" w:eastAsia="Times New Roman" w:hAnsi="Times New Roman" w:cs="Times New Roman"/>
          <w:sz w:val="24"/>
          <w:szCs w:val="24"/>
        </w:rPr>
        <w:t>delivery</w:t>
      </w:r>
      <w:r w:rsidR="007B34BA" w:rsidRPr="00415D22">
        <w:rPr>
          <w:rFonts w:ascii="Times New Roman" w:eastAsia="Times New Roman" w:hAnsi="Times New Roman" w:cs="Times New Roman"/>
          <w:sz w:val="24"/>
          <w:szCs w:val="24"/>
        </w:rPr>
        <w:t>,</w:t>
      </w:r>
      <w:r w:rsidR="00AF6B8B" w:rsidRPr="00415D22">
        <w:rPr>
          <w:rFonts w:ascii="Times New Roman" w:eastAsia="Times New Roman" w:hAnsi="Times New Roman" w:cs="Times New Roman"/>
          <w:sz w:val="24"/>
          <w:szCs w:val="24"/>
        </w:rPr>
        <w:t xml:space="preserve"> </w:t>
      </w:r>
      <w:r w:rsidR="008C4F65" w:rsidRPr="00415D22">
        <w:rPr>
          <w:rFonts w:ascii="Times New Roman" w:eastAsia="Times New Roman" w:hAnsi="Times New Roman" w:cs="Times New Roman"/>
          <w:sz w:val="24"/>
          <w:szCs w:val="24"/>
        </w:rPr>
        <w:t>in Portsmouth</w:t>
      </w:r>
      <w:r w:rsidR="007B34BA" w:rsidRPr="00415D22">
        <w:rPr>
          <w:rFonts w:ascii="Times New Roman" w:eastAsia="Times New Roman" w:hAnsi="Times New Roman" w:cs="Times New Roman"/>
          <w:sz w:val="24"/>
          <w:szCs w:val="24"/>
        </w:rPr>
        <w:t>,</w:t>
      </w:r>
      <w:r w:rsidR="008C4F65" w:rsidRPr="00415D22">
        <w:rPr>
          <w:rFonts w:ascii="Times New Roman" w:eastAsia="Times New Roman" w:hAnsi="Times New Roman" w:cs="Times New Roman"/>
          <w:sz w:val="24"/>
          <w:szCs w:val="24"/>
        </w:rPr>
        <w:t xml:space="preserve"> </w:t>
      </w:r>
      <w:r w:rsidR="00AF6B8B" w:rsidRPr="00415D22">
        <w:rPr>
          <w:rFonts w:ascii="Times New Roman" w:eastAsia="Times New Roman" w:hAnsi="Times New Roman" w:cs="Times New Roman"/>
          <w:sz w:val="24"/>
          <w:szCs w:val="24"/>
        </w:rPr>
        <w:t>is the responsibility of Portsmouth City Council and the Environment Agency</w:t>
      </w:r>
      <w:r w:rsidR="008C4F65" w:rsidRPr="00415D22">
        <w:rPr>
          <w:rFonts w:ascii="Times New Roman" w:eastAsia="Times New Roman" w:hAnsi="Times New Roman" w:cs="Times New Roman"/>
          <w:sz w:val="24"/>
          <w:szCs w:val="24"/>
        </w:rPr>
        <w:t xml:space="preserve"> (</w:t>
      </w:r>
      <w:r w:rsidR="00F96386" w:rsidRPr="00415D22">
        <w:rPr>
          <w:rFonts w:ascii="Times New Roman" w:eastAsia="Times New Roman" w:hAnsi="Times New Roman" w:cs="Times New Roman"/>
          <w:sz w:val="24"/>
          <w:szCs w:val="24"/>
        </w:rPr>
        <w:t>Portsmouth City Council</w:t>
      </w:r>
      <w:r w:rsidR="00AF6B8B" w:rsidRPr="00415D22">
        <w:rPr>
          <w:rFonts w:ascii="Times New Roman" w:eastAsia="Times New Roman" w:hAnsi="Times New Roman" w:cs="Times New Roman"/>
          <w:sz w:val="24"/>
          <w:szCs w:val="24"/>
        </w:rPr>
        <w:t xml:space="preserve"> 2008)</w:t>
      </w:r>
      <w:r w:rsidR="0098310D" w:rsidRPr="00415D22">
        <w:rPr>
          <w:rFonts w:ascii="Times New Roman" w:eastAsia="Times New Roman" w:hAnsi="Times New Roman" w:cs="Times New Roman"/>
          <w:sz w:val="24"/>
          <w:szCs w:val="24"/>
        </w:rPr>
        <w:t>.</w:t>
      </w:r>
      <w:r w:rsidR="00AF6B8B" w:rsidRPr="00415D22">
        <w:rPr>
          <w:rFonts w:ascii="Times New Roman" w:eastAsia="Times New Roman" w:hAnsi="Times New Roman" w:cs="Times New Roman"/>
          <w:sz w:val="24"/>
          <w:szCs w:val="24"/>
        </w:rPr>
        <w:t xml:space="preserve"> </w:t>
      </w:r>
      <w:r w:rsidR="00AF6B8B" w:rsidRPr="00415D22">
        <w:rPr>
          <w:rFonts w:ascii="Times New Roman" w:hAnsi="Times New Roman" w:cs="Times New Roman"/>
          <w:sz w:val="24"/>
          <w:szCs w:val="24"/>
        </w:rPr>
        <w:t xml:space="preserve"> A key policy </w:t>
      </w:r>
      <w:r w:rsidR="004E1BDA" w:rsidRPr="00415D22">
        <w:rPr>
          <w:rFonts w:ascii="Times New Roman" w:hAnsi="Times New Roman" w:cs="Times New Roman"/>
          <w:sz w:val="24"/>
          <w:szCs w:val="24"/>
        </w:rPr>
        <w:t>objective</w:t>
      </w:r>
      <w:r w:rsidR="0028502D" w:rsidRPr="00415D22">
        <w:rPr>
          <w:rFonts w:ascii="Times New Roman" w:hAnsi="Times New Roman" w:cs="Times New Roman"/>
          <w:sz w:val="24"/>
          <w:szCs w:val="24"/>
        </w:rPr>
        <w:t xml:space="preserve">, of </w:t>
      </w:r>
      <w:r w:rsidR="0028502D" w:rsidRPr="00415D22">
        <w:rPr>
          <w:rFonts w:ascii="Times New Roman" w:hAnsi="Times New Roman" w:cs="Times New Roman"/>
          <w:sz w:val="24"/>
          <w:szCs w:val="24"/>
        </w:rPr>
        <w:lastRenderedPageBreak/>
        <w:t>Portsmouth City Council,</w:t>
      </w:r>
      <w:r w:rsidR="004E1BDA" w:rsidRPr="00415D22">
        <w:rPr>
          <w:rFonts w:ascii="Times New Roman" w:hAnsi="Times New Roman" w:cs="Times New Roman"/>
          <w:sz w:val="24"/>
          <w:szCs w:val="24"/>
        </w:rPr>
        <w:t xml:space="preserve"> </w:t>
      </w:r>
      <w:r w:rsidR="00AF6B8B" w:rsidRPr="00415D22">
        <w:rPr>
          <w:rFonts w:ascii="Times New Roman" w:hAnsi="Times New Roman" w:cs="Times New Roman"/>
          <w:sz w:val="24"/>
          <w:szCs w:val="24"/>
        </w:rPr>
        <w:t xml:space="preserve">is </w:t>
      </w:r>
      <w:r w:rsidR="00000904" w:rsidRPr="00415D22">
        <w:rPr>
          <w:rFonts w:ascii="Times New Roman" w:hAnsi="Times New Roman" w:cs="Times New Roman"/>
          <w:sz w:val="24"/>
          <w:szCs w:val="24"/>
        </w:rPr>
        <w:t xml:space="preserve">to </w:t>
      </w:r>
      <w:r w:rsidR="00AF6B8B" w:rsidRPr="00415D22">
        <w:rPr>
          <w:rFonts w:ascii="Times New Roman" w:hAnsi="Times New Roman" w:cs="Times New Roman"/>
          <w:sz w:val="24"/>
          <w:szCs w:val="24"/>
        </w:rPr>
        <w:t xml:space="preserve">protect </w:t>
      </w:r>
      <w:r w:rsidR="004F5DC5" w:rsidRPr="00415D22">
        <w:rPr>
          <w:rFonts w:ascii="Times New Roman" w:hAnsi="Times New Roman" w:cs="Times New Roman"/>
          <w:sz w:val="24"/>
          <w:szCs w:val="24"/>
        </w:rPr>
        <w:t xml:space="preserve">Portsmouth </w:t>
      </w:r>
      <w:r w:rsidR="00AF6B8B" w:rsidRPr="00415D22">
        <w:rPr>
          <w:rFonts w:ascii="Times New Roman" w:hAnsi="Times New Roman" w:cs="Times New Roman"/>
          <w:sz w:val="24"/>
          <w:szCs w:val="24"/>
        </w:rPr>
        <w:t>against the impacts of climate change with regards to flood risk from the sea</w:t>
      </w:r>
      <w:r w:rsidR="004F5DC5" w:rsidRPr="00415D22">
        <w:rPr>
          <w:rFonts w:ascii="Times New Roman" w:hAnsi="Times New Roman" w:cs="Times New Roman"/>
          <w:sz w:val="24"/>
          <w:szCs w:val="24"/>
        </w:rPr>
        <w:t>.</w:t>
      </w:r>
      <w:r w:rsidR="00CF4AD4" w:rsidRPr="00415D22">
        <w:rPr>
          <w:rFonts w:ascii="Times New Roman" w:hAnsi="Times New Roman" w:cs="Times New Roman"/>
          <w:sz w:val="24"/>
          <w:szCs w:val="24"/>
        </w:rPr>
        <w:t xml:space="preserve"> </w:t>
      </w:r>
      <w:r w:rsidR="004F5DC5" w:rsidRPr="00415D22">
        <w:rPr>
          <w:rFonts w:ascii="Times New Roman" w:hAnsi="Times New Roman" w:cs="Times New Roman"/>
          <w:sz w:val="24"/>
          <w:szCs w:val="24"/>
        </w:rPr>
        <w:t xml:space="preserve"> </w:t>
      </w:r>
      <w:r w:rsidR="0028502D" w:rsidRPr="00415D22">
        <w:rPr>
          <w:rFonts w:ascii="Times New Roman" w:hAnsi="Times New Roman" w:cs="Times New Roman"/>
          <w:sz w:val="24"/>
          <w:szCs w:val="24"/>
        </w:rPr>
        <w:t xml:space="preserve">Abandonment of the areas at risk to flooding is thought to be an unrealistic option </w:t>
      </w:r>
      <w:r w:rsidR="00F96386" w:rsidRPr="00415D22">
        <w:rPr>
          <w:rFonts w:ascii="Times New Roman" w:hAnsi="Times New Roman" w:cs="Times New Roman"/>
          <w:sz w:val="24"/>
          <w:szCs w:val="24"/>
        </w:rPr>
        <w:t>(Portsmouth City Council</w:t>
      </w:r>
      <w:r w:rsidR="00AF6B8B" w:rsidRPr="00415D22">
        <w:rPr>
          <w:rFonts w:ascii="Times New Roman" w:hAnsi="Times New Roman" w:cs="Times New Roman"/>
          <w:sz w:val="24"/>
          <w:szCs w:val="24"/>
        </w:rPr>
        <w:t xml:space="preserve"> 2012b).  </w:t>
      </w:r>
      <w:r w:rsidR="00000904" w:rsidRPr="00415D22">
        <w:rPr>
          <w:rFonts w:ascii="Times New Roman" w:hAnsi="Times New Roman" w:cs="Times New Roman"/>
          <w:sz w:val="24"/>
          <w:szCs w:val="24"/>
        </w:rPr>
        <w:t xml:space="preserve">Flood risk minimisation also informs the City Council’s planning regulations.  </w:t>
      </w:r>
      <w:r w:rsidR="00941C24" w:rsidRPr="00415D22">
        <w:rPr>
          <w:rFonts w:ascii="Times New Roman" w:hAnsi="Times New Roman" w:cs="Times New Roman"/>
          <w:sz w:val="24"/>
          <w:szCs w:val="24"/>
        </w:rPr>
        <w:t>Increased f</w:t>
      </w:r>
      <w:r w:rsidR="00AF6B8B" w:rsidRPr="00415D22">
        <w:rPr>
          <w:rFonts w:ascii="Times New Roman" w:hAnsi="Times New Roman" w:cs="Times New Roman"/>
          <w:sz w:val="24"/>
          <w:szCs w:val="24"/>
        </w:rPr>
        <w:t xml:space="preserve">lood risk will be controlled through the maintenance and improvement of the city’s flood defences.  </w:t>
      </w:r>
    </w:p>
    <w:p w:rsidR="00AF6B8B" w:rsidRPr="00415D22" w:rsidRDefault="00AF6B8B" w:rsidP="00AF6B8B">
      <w:pPr>
        <w:pStyle w:val="Default"/>
        <w:spacing w:line="480" w:lineRule="auto"/>
        <w:jc w:val="both"/>
        <w:rPr>
          <w:rFonts w:ascii="Times New Roman" w:hAnsi="Times New Roman" w:cs="Times New Roman"/>
        </w:rPr>
      </w:pPr>
    </w:p>
    <w:p w:rsidR="00D35AF6" w:rsidRPr="00415D22" w:rsidRDefault="00026188" w:rsidP="00D35AF6">
      <w:pPr>
        <w:pStyle w:val="Default"/>
        <w:spacing w:line="480" w:lineRule="auto"/>
        <w:jc w:val="both"/>
        <w:rPr>
          <w:rFonts w:ascii="Times New Roman" w:hAnsi="Times New Roman" w:cs="Times New Roman"/>
        </w:rPr>
      </w:pPr>
      <w:r w:rsidRPr="00415D22">
        <w:rPr>
          <w:rFonts w:ascii="Times New Roman" w:hAnsi="Times New Roman" w:cs="Times New Roman"/>
        </w:rPr>
        <w:t>Compared</w:t>
      </w:r>
      <w:r w:rsidR="000D1655" w:rsidRPr="00415D22">
        <w:rPr>
          <w:rFonts w:ascii="Times New Roman" w:hAnsi="Times New Roman" w:cs="Times New Roman"/>
        </w:rPr>
        <w:t xml:space="preserve"> to adapting to increased flood risks</w:t>
      </w:r>
      <w:r w:rsidRPr="00415D22">
        <w:rPr>
          <w:rFonts w:ascii="Times New Roman" w:hAnsi="Times New Roman" w:cs="Times New Roman"/>
        </w:rPr>
        <w:t>,</w:t>
      </w:r>
      <w:r w:rsidR="000D1655" w:rsidRPr="00415D22">
        <w:rPr>
          <w:rFonts w:ascii="Times New Roman" w:hAnsi="Times New Roman" w:cs="Times New Roman"/>
        </w:rPr>
        <w:t xml:space="preserve"> </w:t>
      </w:r>
      <w:r w:rsidR="00AF6B8B" w:rsidRPr="00415D22">
        <w:rPr>
          <w:rFonts w:ascii="Times New Roman" w:hAnsi="Times New Roman" w:cs="Times New Roman"/>
        </w:rPr>
        <w:t xml:space="preserve">there is less local collective </w:t>
      </w:r>
      <w:r w:rsidR="004F5DC5" w:rsidRPr="00415D22">
        <w:rPr>
          <w:rFonts w:ascii="Times New Roman" w:hAnsi="Times New Roman" w:cs="Times New Roman"/>
        </w:rPr>
        <w:t xml:space="preserve">action </w:t>
      </w:r>
      <w:r w:rsidR="00AF6B8B" w:rsidRPr="00415D22">
        <w:rPr>
          <w:rFonts w:ascii="Times New Roman" w:hAnsi="Times New Roman" w:cs="Times New Roman"/>
        </w:rPr>
        <w:t xml:space="preserve">can achieve in </w:t>
      </w:r>
      <w:r w:rsidR="004E1BDA" w:rsidRPr="00415D22">
        <w:rPr>
          <w:rFonts w:ascii="Times New Roman" w:hAnsi="Times New Roman" w:cs="Times New Roman"/>
        </w:rPr>
        <w:t xml:space="preserve">mitigating </w:t>
      </w:r>
      <w:r w:rsidR="000D1655" w:rsidRPr="00415D22">
        <w:rPr>
          <w:rFonts w:ascii="Times New Roman" w:hAnsi="Times New Roman" w:cs="Times New Roman"/>
        </w:rPr>
        <w:t>global climate change.  Despite this,</w:t>
      </w:r>
      <w:r w:rsidR="00AF6B8B" w:rsidRPr="00415D22">
        <w:rPr>
          <w:rFonts w:ascii="Times New Roman" w:hAnsi="Times New Roman" w:cs="Times New Roman"/>
        </w:rPr>
        <w:t xml:space="preserve"> </w:t>
      </w:r>
      <w:r w:rsidR="004F5DC5" w:rsidRPr="00415D22">
        <w:rPr>
          <w:rFonts w:ascii="Times New Roman" w:hAnsi="Times New Roman" w:cs="Times New Roman"/>
        </w:rPr>
        <w:t>Portsmouth</w:t>
      </w:r>
      <w:r w:rsidR="00AF6B8B" w:rsidRPr="00415D22">
        <w:rPr>
          <w:rFonts w:ascii="Times New Roman" w:hAnsi="Times New Roman" w:cs="Times New Roman"/>
        </w:rPr>
        <w:t xml:space="preserve"> </w:t>
      </w:r>
      <w:r w:rsidR="004F5DC5" w:rsidRPr="00415D22">
        <w:rPr>
          <w:rFonts w:ascii="Times New Roman" w:hAnsi="Times New Roman" w:cs="Times New Roman"/>
        </w:rPr>
        <w:t>C</w:t>
      </w:r>
      <w:r w:rsidR="00AF6B8B" w:rsidRPr="00415D22">
        <w:rPr>
          <w:rFonts w:ascii="Times New Roman" w:hAnsi="Times New Roman" w:cs="Times New Roman"/>
        </w:rPr>
        <w:t xml:space="preserve">ity </w:t>
      </w:r>
      <w:r w:rsidR="004F5DC5" w:rsidRPr="00415D22">
        <w:rPr>
          <w:rFonts w:ascii="Times New Roman" w:hAnsi="Times New Roman" w:cs="Times New Roman"/>
        </w:rPr>
        <w:t xml:space="preserve">Council </w:t>
      </w:r>
      <w:r w:rsidR="00AF6B8B" w:rsidRPr="00415D22">
        <w:rPr>
          <w:rFonts w:ascii="Times New Roman" w:hAnsi="Times New Roman" w:cs="Times New Roman"/>
        </w:rPr>
        <w:t xml:space="preserve">view </w:t>
      </w:r>
      <w:proofErr w:type="gramStart"/>
      <w:r w:rsidR="00AF6B8B" w:rsidRPr="00415D22">
        <w:rPr>
          <w:rFonts w:ascii="Times New Roman" w:hAnsi="Times New Roman" w:cs="Times New Roman"/>
        </w:rPr>
        <w:t>themselves</w:t>
      </w:r>
      <w:proofErr w:type="gramEnd"/>
      <w:r w:rsidR="00AF6B8B" w:rsidRPr="00415D22">
        <w:rPr>
          <w:rFonts w:ascii="Times New Roman" w:hAnsi="Times New Roman" w:cs="Times New Roman"/>
        </w:rPr>
        <w:t xml:space="preserve"> as having a key role</w:t>
      </w:r>
      <w:r w:rsidR="007E1BE6" w:rsidRPr="00415D22">
        <w:rPr>
          <w:rFonts w:ascii="Times New Roman" w:hAnsi="Times New Roman" w:cs="Times New Roman"/>
        </w:rPr>
        <w:t xml:space="preserve"> </w:t>
      </w:r>
      <w:r w:rsidR="00E72AF6" w:rsidRPr="00415D22">
        <w:rPr>
          <w:rFonts w:ascii="Times New Roman" w:hAnsi="Times New Roman" w:cs="Times New Roman"/>
        </w:rPr>
        <w:t>in promoting</w:t>
      </w:r>
      <w:r w:rsidR="00AF6B8B" w:rsidRPr="00415D22">
        <w:rPr>
          <w:rFonts w:ascii="Times New Roman" w:hAnsi="Times New Roman" w:cs="Times New Roman"/>
        </w:rPr>
        <w:t xml:space="preserve"> environmentally sustainable development, environmentally friendly means of travel</w:t>
      </w:r>
      <w:r w:rsidR="00524E42" w:rsidRPr="00415D22">
        <w:rPr>
          <w:rFonts w:ascii="Times New Roman" w:hAnsi="Times New Roman" w:cs="Times New Roman"/>
        </w:rPr>
        <w:t>,</w:t>
      </w:r>
      <w:r w:rsidR="00AF6B8B" w:rsidRPr="00415D22">
        <w:rPr>
          <w:rFonts w:ascii="Times New Roman" w:hAnsi="Times New Roman" w:cs="Times New Roman"/>
        </w:rPr>
        <w:t xml:space="preserve"> and the general promotion of a low carbon city. </w:t>
      </w:r>
      <w:r w:rsidR="009403CA" w:rsidRPr="00415D22">
        <w:rPr>
          <w:rFonts w:ascii="Times New Roman" w:hAnsi="Times New Roman" w:cs="Times New Roman"/>
        </w:rPr>
        <w:t xml:space="preserve"> </w:t>
      </w:r>
      <w:r w:rsidR="00AF6B8B" w:rsidRPr="00415D22">
        <w:rPr>
          <w:rFonts w:ascii="Times New Roman" w:hAnsi="Times New Roman" w:cs="Times New Roman"/>
        </w:rPr>
        <w:t>The City Council</w:t>
      </w:r>
      <w:r w:rsidR="00524E42" w:rsidRPr="00415D22">
        <w:rPr>
          <w:rFonts w:ascii="Times New Roman" w:hAnsi="Times New Roman" w:cs="Times New Roman"/>
        </w:rPr>
        <w:t>’</w:t>
      </w:r>
      <w:r w:rsidR="00AF6B8B" w:rsidRPr="00415D22">
        <w:rPr>
          <w:rFonts w:ascii="Times New Roman" w:hAnsi="Times New Roman" w:cs="Times New Roman"/>
        </w:rPr>
        <w:t>s “Building resilience to climate change</w:t>
      </w:r>
      <w:r w:rsidR="00082332" w:rsidRPr="00415D22">
        <w:rPr>
          <w:rFonts w:ascii="Times New Roman" w:hAnsi="Times New Roman" w:cs="Times New Roman"/>
        </w:rPr>
        <w:t>”</w:t>
      </w:r>
      <w:r w:rsidR="00AF6B8B" w:rsidRPr="00415D22">
        <w:rPr>
          <w:rFonts w:ascii="Times New Roman" w:hAnsi="Times New Roman" w:cs="Times New Roman"/>
        </w:rPr>
        <w:t xml:space="preserve"> policy sets out to ensure that the city is resilient to climate change and sets out actions to be taken where appropriate</w:t>
      </w:r>
      <w:r w:rsidR="00303D87" w:rsidRPr="00415D22">
        <w:rPr>
          <w:rFonts w:ascii="Times New Roman" w:hAnsi="Times New Roman" w:cs="Times New Roman"/>
        </w:rPr>
        <w:t xml:space="preserve"> (Portsmouth City Council 2012a)</w:t>
      </w:r>
      <w:r w:rsidR="00AF6B8B" w:rsidRPr="00415D22">
        <w:rPr>
          <w:rFonts w:ascii="Times New Roman" w:hAnsi="Times New Roman" w:cs="Times New Roman"/>
        </w:rPr>
        <w:t>.</w:t>
      </w:r>
      <w:r w:rsidR="009403CA" w:rsidRPr="00415D22">
        <w:rPr>
          <w:rFonts w:ascii="Times New Roman" w:hAnsi="Times New Roman" w:cs="Times New Roman"/>
        </w:rPr>
        <w:t xml:space="preserve"> </w:t>
      </w:r>
      <w:r w:rsidR="00AF6B8B" w:rsidRPr="00415D22">
        <w:rPr>
          <w:rFonts w:ascii="Times New Roman" w:hAnsi="Times New Roman" w:cs="Times New Roman"/>
        </w:rPr>
        <w:t xml:space="preserve"> The policy recognises the City’s vulnerability and identifies climate change as a strategic risk. </w:t>
      </w:r>
      <w:r w:rsidR="009403CA" w:rsidRPr="00415D22">
        <w:rPr>
          <w:rFonts w:ascii="Times New Roman" w:hAnsi="Times New Roman" w:cs="Times New Roman"/>
        </w:rPr>
        <w:t xml:space="preserve"> </w:t>
      </w:r>
      <w:r w:rsidR="00AF6B8B" w:rsidRPr="00415D22">
        <w:rPr>
          <w:rFonts w:ascii="Times New Roman" w:hAnsi="Times New Roman" w:cs="Times New Roman"/>
        </w:rPr>
        <w:t xml:space="preserve">The need for major projects such as costal defences and current infrastructural improvements are recognised. </w:t>
      </w:r>
    </w:p>
    <w:p w:rsidR="00D35AF6" w:rsidRPr="00415D22" w:rsidRDefault="00D35AF6" w:rsidP="00D35AF6">
      <w:pPr>
        <w:pStyle w:val="Default"/>
        <w:spacing w:line="480" w:lineRule="auto"/>
        <w:jc w:val="both"/>
        <w:rPr>
          <w:rFonts w:ascii="Times New Roman" w:hAnsi="Times New Roman" w:cs="Times New Roman"/>
        </w:rPr>
      </w:pPr>
    </w:p>
    <w:p w:rsidR="00AF6B8B" w:rsidRPr="00415D22" w:rsidRDefault="000762B0" w:rsidP="00D35AF6">
      <w:pPr>
        <w:pStyle w:val="Default"/>
        <w:spacing w:line="480" w:lineRule="auto"/>
        <w:jc w:val="both"/>
        <w:rPr>
          <w:rFonts w:ascii="Times New Roman" w:hAnsi="Times New Roman" w:cs="Times New Roman"/>
        </w:rPr>
      </w:pPr>
      <w:r w:rsidRPr="00415D22">
        <w:rPr>
          <w:rFonts w:ascii="Times New Roman" w:hAnsi="Times New Roman" w:cs="Times New Roman"/>
        </w:rPr>
        <w:t xml:space="preserve">The availability of </w:t>
      </w:r>
      <w:proofErr w:type="gramStart"/>
      <w:r w:rsidRPr="00415D22">
        <w:rPr>
          <w:rFonts w:ascii="Times New Roman" w:hAnsi="Times New Roman" w:cs="Times New Roman"/>
        </w:rPr>
        <w:t>high resolution</w:t>
      </w:r>
      <w:proofErr w:type="gramEnd"/>
      <w:r w:rsidRPr="00415D22">
        <w:rPr>
          <w:rFonts w:ascii="Times New Roman" w:hAnsi="Times New Roman" w:cs="Times New Roman"/>
        </w:rPr>
        <w:t xml:space="preserve"> data from</w:t>
      </w:r>
      <w:r w:rsidR="00082332" w:rsidRPr="00415D22">
        <w:rPr>
          <w:rFonts w:ascii="Times New Roman" w:hAnsi="Times New Roman" w:cs="Times New Roman"/>
        </w:rPr>
        <w:t xml:space="preserve"> </w:t>
      </w:r>
      <w:r w:rsidRPr="00415D22">
        <w:rPr>
          <w:rFonts w:ascii="Times New Roman" w:hAnsi="Times New Roman" w:cs="Times New Roman"/>
        </w:rPr>
        <w:t xml:space="preserve">a city </w:t>
      </w:r>
      <w:r w:rsidR="00082332" w:rsidRPr="00415D22">
        <w:rPr>
          <w:rFonts w:ascii="Times New Roman" w:hAnsi="Times New Roman" w:cs="Times New Roman"/>
        </w:rPr>
        <w:t>level</w:t>
      </w:r>
      <w:r w:rsidRPr="00415D22">
        <w:rPr>
          <w:rFonts w:ascii="Times New Roman" w:hAnsi="Times New Roman" w:cs="Times New Roman"/>
        </w:rPr>
        <w:t xml:space="preserve"> is useful </w:t>
      </w:r>
      <w:r w:rsidR="00082332" w:rsidRPr="00415D22">
        <w:rPr>
          <w:rFonts w:ascii="Times New Roman" w:hAnsi="Times New Roman" w:cs="Times New Roman"/>
        </w:rPr>
        <w:t>in</w:t>
      </w:r>
      <w:r w:rsidRPr="00415D22">
        <w:rPr>
          <w:rFonts w:ascii="Times New Roman" w:hAnsi="Times New Roman" w:cs="Times New Roman"/>
        </w:rPr>
        <w:t xml:space="preserve"> informing policy development beyond the Portsmouth context.</w:t>
      </w:r>
      <w:r w:rsidR="00303D87" w:rsidRPr="00415D22">
        <w:rPr>
          <w:rFonts w:ascii="Times New Roman" w:hAnsi="Times New Roman" w:cs="Times New Roman"/>
        </w:rPr>
        <w:t xml:space="preserve"> </w:t>
      </w:r>
      <w:r w:rsidRPr="00415D22">
        <w:rPr>
          <w:rFonts w:ascii="Times New Roman" w:hAnsi="Times New Roman" w:cs="Times New Roman"/>
        </w:rPr>
        <w:t xml:space="preserve"> </w:t>
      </w:r>
      <w:r w:rsidR="00303D87" w:rsidRPr="00415D22">
        <w:rPr>
          <w:rFonts w:ascii="Times New Roman" w:hAnsi="Times New Roman" w:cs="Times New Roman"/>
        </w:rPr>
        <w:t xml:space="preserve">The Portsmouth context provides an insight </w:t>
      </w:r>
      <w:r w:rsidR="000D1655" w:rsidRPr="00415D22">
        <w:rPr>
          <w:rFonts w:ascii="Times New Roman" w:hAnsi="Times New Roman" w:cs="Times New Roman"/>
        </w:rPr>
        <w:t>in</w:t>
      </w:r>
      <w:r w:rsidR="00303D87" w:rsidRPr="00415D22">
        <w:rPr>
          <w:rFonts w:ascii="Times New Roman" w:hAnsi="Times New Roman" w:cs="Times New Roman"/>
        </w:rPr>
        <w:t xml:space="preserve">to attitudes related to climate change in a city, in a developed economy, which is at the sharp end of experiences of climate change. </w:t>
      </w:r>
      <w:r w:rsidR="005B5430" w:rsidRPr="00415D22">
        <w:rPr>
          <w:rFonts w:ascii="Times New Roman" w:hAnsi="Times New Roman" w:cs="Times New Roman"/>
        </w:rPr>
        <w:t xml:space="preserve"> This</w:t>
      </w:r>
      <w:r w:rsidR="005B5430" w:rsidRPr="00415D22">
        <w:rPr>
          <w:rFonts w:ascii="Times New Roman" w:eastAsia="Times New Roman" w:hAnsi="Times New Roman" w:cs="Times New Roman"/>
        </w:rPr>
        <w:t xml:space="preserve"> is a community with a great deal of experience </w:t>
      </w:r>
      <w:r w:rsidR="000D1655" w:rsidRPr="00415D22">
        <w:rPr>
          <w:rFonts w:ascii="Times New Roman" w:eastAsia="Times New Roman" w:hAnsi="Times New Roman" w:cs="Times New Roman"/>
        </w:rPr>
        <w:t>of</w:t>
      </w:r>
      <w:r w:rsidR="005B5430" w:rsidRPr="00415D22">
        <w:rPr>
          <w:rFonts w:ascii="Times New Roman" w:eastAsia="Times New Roman" w:hAnsi="Times New Roman" w:cs="Times New Roman"/>
        </w:rPr>
        <w:t xml:space="preserve"> the vulnerabilities </w:t>
      </w:r>
      <w:r w:rsidR="000D1655" w:rsidRPr="00415D22">
        <w:rPr>
          <w:rFonts w:ascii="Times New Roman" w:eastAsia="Times New Roman" w:hAnsi="Times New Roman" w:cs="Times New Roman"/>
        </w:rPr>
        <w:t>associated</w:t>
      </w:r>
      <w:r w:rsidR="005B5430" w:rsidRPr="00415D22">
        <w:rPr>
          <w:rFonts w:ascii="Times New Roman" w:eastAsia="Times New Roman" w:hAnsi="Times New Roman" w:cs="Times New Roman"/>
        </w:rPr>
        <w:t xml:space="preserve"> with flooding</w:t>
      </w:r>
      <w:r w:rsidR="000D1655" w:rsidRPr="00415D22">
        <w:rPr>
          <w:rFonts w:ascii="Times New Roman" w:eastAsia="Times New Roman" w:hAnsi="Times New Roman" w:cs="Times New Roman"/>
        </w:rPr>
        <w:t>,</w:t>
      </w:r>
      <w:r w:rsidR="005B5430" w:rsidRPr="00415D22">
        <w:rPr>
          <w:rFonts w:ascii="Times New Roman" w:eastAsia="Times New Roman" w:hAnsi="Times New Roman" w:cs="Times New Roman"/>
        </w:rPr>
        <w:t xml:space="preserve"> </w:t>
      </w:r>
      <w:r w:rsidR="000D1655" w:rsidRPr="00415D22">
        <w:rPr>
          <w:rFonts w:ascii="Times New Roman" w:eastAsia="Times New Roman" w:hAnsi="Times New Roman" w:cs="Times New Roman"/>
        </w:rPr>
        <w:t>and consequently,</w:t>
      </w:r>
      <w:r w:rsidR="005B5430" w:rsidRPr="00415D22">
        <w:rPr>
          <w:rFonts w:ascii="Times New Roman" w:eastAsia="Times New Roman" w:hAnsi="Times New Roman" w:cs="Times New Roman"/>
        </w:rPr>
        <w:t xml:space="preserve"> is a highly alert public to these issues.  </w:t>
      </w:r>
      <w:r w:rsidR="00026188" w:rsidRPr="00415D22">
        <w:rPr>
          <w:rFonts w:ascii="Times New Roman" w:hAnsi="Times New Roman" w:cs="Times New Roman"/>
        </w:rPr>
        <w:t>O</w:t>
      </w:r>
      <w:r w:rsidR="00303D87" w:rsidRPr="00415D22">
        <w:rPr>
          <w:rFonts w:ascii="Times New Roman" w:hAnsi="Times New Roman" w:cs="Times New Roman"/>
        </w:rPr>
        <w:t>ther regions increasingly face such risks</w:t>
      </w:r>
      <w:r w:rsidR="00026188" w:rsidRPr="00415D22">
        <w:rPr>
          <w:rFonts w:ascii="Times New Roman" w:hAnsi="Times New Roman" w:cs="Times New Roman"/>
        </w:rPr>
        <w:t xml:space="preserve"> as the climate changes</w:t>
      </w:r>
      <w:r w:rsidR="00303D87" w:rsidRPr="00415D22">
        <w:rPr>
          <w:rFonts w:ascii="Times New Roman" w:hAnsi="Times New Roman" w:cs="Times New Roman"/>
        </w:rPr>
        <w:t>.</w:t>
      </w:r>
      <w:r w:rsidR="00026188" w:rsidRPr="00415D22">
        <w:rPr>
          <w:rFonts w:ascii="Times New Roman" w:hAnsi="Times New Roman" w:cs="Times New Roman"/>
        </w:rPr>
        <w:t xml:space="preserve"> </w:t>
      </w:r>
      <w:r w:rsidR="005B5430" w:rsidRPr="00415D22">
        <w:rPr>
          <w:rFonts w:ascii="Times New Roman" w:hAnsi="Times New Roman" w:cs="Times New Roman"/>
        </w:rPr>
        <w:t xml:space="preserve"> Understanding the attitudes of Portsmouth residents provides, as such, an early insight,</w:t>
      </w:r>
      <w:r w:rsidRPr="00415D22">
        <w:rPr>
          <w:rFonts w:ascii="Times New Roman" w:hAnsi="Times New Roman" w:cs="Times New Roman"/>
        </w:rPr>
        <w:t xml:space="preserve"> </w:t>
      </w:r>
      <w:r w:rsidR="00976984" w:rsidRPr="00415D22">
        <w:rPr>
          <w:rFonts w:ascii="Times New Roman" w:hAnsi="Times New Roman" w:cs="Times New Roman"/>
        </w:rPr>
        <w:t>that</w:t>
      </w:r>
      <w:r w:rsidR="005B5430" w:rsidRPr="00415D22">
        <w:rPr>
          <w:rFonts w:ascii="Times New Roman" w:hAnsi="Times New Roman" w:cs="Times New Roman"/>
        </w:rPr>
        <w:t xml:space="preserve"> can help advance policy design.</w:t>
      </w:r>
    </w:p>
    <w:p w:rsidR="00FF6290" w:rsidRPr="00415D22" w:rsidRDefault="00FF6290" w:rsidP="004166A6">
      <w:pPr>
        <w:spacing w:after="0" w:line="480" w:lineRule="auto"/>
        <w:jc w:val="both"/>
        <w:rPr>
          <w:rFonts w:ascii="Times New Roman" w:hAnsi="Times New Roman" w:cs="Times New Roman"/>
          <w:sz w:val="24"/>
          <w:szCs w:val="24"/>
        </w:rPr>
      </w:pPr>
    </w:p>
    <w:p w:rsidR="00B832D6" w:rsidRPr="00415D22" w:rsidRDefault="00811DB6" w:rsidP="00B832D6">
      <w:pPr>
        <w:spacing w:line="480" w:lineRule="auto"/>
        <w:jc w:val="both"/>
        <w:rPr>
          <w:rFonts w:ascii="Times New Roman" w:hAnsi="Times New Roman" w:cs="Times New Roman"/>
          <w:b/>
          <w:sz w:val="24"/>
          <w:szCs w:val="24"/>
        </w:rPr>
      </w:pPr>
      <w:r w:rsidRPr="00415D22">
        <w:rPr>
          <w:rFonts w:ascii="Times New Roman" w:hAnsi="Times New Roman" w:cs="Times New Roman"/>
          <w:b/>
          <w:sz w:val="24"/>
          <w:szCs w:val="24"/>
        </w:rPr>
        <w:lastRenderedPageBreak/>
        <w:t>4</w:t>
      </w:r>
      <w:r w:rsidR="00B832D6" w:rsidRPr="00415D22">
        <w:rPr>
          <w:rFonts w:ascii="Times New Roman" w:hAnsi="Times New Roman" w:cs="Times New Roman"/>
          <w:b/>
          <w:sz w:val="24"/>
          <w:szCs w:val="24"/>
        </w:rPr>
        <w:t>.</w:t>
      </w:r>
      <w:r w:rsidR="00C43DF4" w:rsidRPr="00415D22">
        <w:rPr>
          <w:rFonts w:ascii="Times New Roman" w:hAnsi="Times New Roman" w:cs="Times New Roman"/>
          <w:b/>
          <w:sz w:val="24"/>
          <w:szCs w:val="24"/>
        </w:rPr>
        <w:t xml:space="preserve"> Research Design: Survey </w:t>
      </w:r>
      <w:r w:rsidR="00F26FD4" w:rsidRPr="00415D22">
        <w:rPr>
          <w:rFonts w:ascii="Times New Roman" w:hAnsi="Times New Roman" w:cs="Times New Roman"/>
          <w:b/>
          <w:sz w:val="24"/>
          <w:szCs w:val="24"/>
        </w:rPr>
        <w:t>b</w:t>
      </w:r>
      <w:r w:rsidR="00C43DF4" w:rsidRPr="00415D22">
        <w:rPr>
          <w:rFonts w:ascii="Times New Roman" w:hAnsi="Times New Roman" w:cs="Times New Roman"/>
          <w:b/>
          <w:sz w:val="24"/>
          <w:szCs w:val="24"/>
        </w:rPr>
        <w:t>ased evidence</w:t>
      </w:r>
      <w:r w:rsidR="0094765C" w:rsidRPr="00415D22">
        <w:rPr>
          <w:rFonts w:ascii="Times New Roman" w:hAnsi="Times New Roman" w:cs="Times New Roman"/>
          <w:b/>
          <w:sz w:val="24"/>
          <w:szCs w:val="24"/>
        </w:rPr>
        <w:t xml:space="preserve"> regarding </w:t>
      </w:r>
      <w:r w:rsidR="00F26FD4" w:rsidRPr="00415D22">
        <w:rPr>
          <w:rFonts w:ascii="Times New Roman" w:hAnsi="Times New Roman" w:cs="Times New Roman"/>
          <w:b/>
          <w:sz w:val="24"/>
          <w:szCs w:val="24"/>
        </w:rPr>
        <w:t>attitudes to climate c</w:t>
      </w:r>
      <w:r w:rsidR="0094765C" w:rsidRPr="00415D22">
        <w:rPr>
          <w:rFonts w:ascii="Times New Roman" w:hAnsi="Times New Roman" w:cs="Times New Roman"/>
          <w:b/>
          <w:sz w:val="24"/>
          <w:szCs w:val="24"/>
        </w:rPr>
        <w:t xml:space="preserve">hange and </w:t>
      </w:r>
      <w:r w:rsidR="00F26FD4" w:rsidRPr="00415D22">
        <w:rPr>
          <w:rFonts w:ascii="Times New Roman" w:hAnsi="Times New Roman" w:cs="Times New Roman"/>
          <w:b/>
          <w:sz w:val="24"/>
          <w:szCs w:val="24"/>
        </w:rPr>
        <w:t>f</w:t>
      </w:r>
      <w:r w:rsidR="0094765C" w:rsidRPr="00415D22">
        <w:rPr>
          <w:rFonts w:ascii="Times New Roman" w:hAnsi="Times New Roman" w:cs="Times New Roman"/>
          <w:b/>
          <w:sz w:val="24"/>
          <w:szCs w:val="24"/>
        </w:rPr>
        <w:t>looding</w:t>
      </w:r>
      <w:r w:rsidR="00B832D6" w:rsidRPr="00415D22">
        <w:rPr>
          <w:rFonts w:ascii="Times New Roman" w:hAnsi="Times New Roman" w:cs="Times New Roman"/>
          <w:b/>
          <w:sz w:val="24"/>
          <w:szCs w:val="24"/>
        </w:rPr>
        <w:t xml:space="preserve"> </w:t>
      </w:r>
    </w:p>
    <w:p w:rsidR="0087362B" w:rsidRPr="00415D22" w:rsidRDefault="0087362B" w:rsidP="0087362B">
      <w:pPr>
        <w:spacing w:after="0" w:line="480" w:lineRule="auto"/>
        <w:jc w:val="both"/>
        <w:rPr>
          <w:rFonts w:ascii="Times New Roman" w:hAnsi="Times New Roman" w:cs="Times New Roman"/>
          <w:b/>
          <w:sz w:val="24"/>
          <w:szCs w:val="24"/>
        </w:rPr>
      </w:pPr>
      <w:r w:rsidRPr="00415D22">
        <w:rPr>
          <w:rFonts w:ascii="Times New Roman" w:hAnsi="Times New Roman" w:cs="Times New Roman"/>
          <w:b/>
          <w:sz w:val="24"/>
          <w:szCs w:val="24"/>
        </w:rPr>
        <w:t>Survey description</w:t>
      </w:r>
    </w:p>
    <w:p w:rsidR="00F047C6" w:rsidRPr="00415D22" w:rsidRDefault="00C43DF4" w:rsidP="00F047C6">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Survey data</w:t>
      </w:r>
      <w:r w:rsidR="007B34BA" w:rsidRPr="00415D22">
        <w:rPr>
          <w:rFonts w:ascii="Times New Roman" w:hAnsi="Times New Roman" w:cs="Times New Roman"/>
          <w:sz w:val="24"/>
          <w:szCs w:val="24"/>
        </w:rPr>
        <w:t xml:space="preserve"> </w:t>
      </w:r>
      <w:r w:rsidR="0069107A" w:rsidRPr="00415D22">
        <w:rPr>
          <w:rFonts w:ascii="Times New Roman" w:hAnsi="Times New Roman" w:cs="Times New Roman"/>
          <w:sz w:val="24"/>
          <w:szCs w:val="24"/>
        </w:rPr>
        <w:t xml:space="preserve">was </w:t>
      </w:r>
      <w:r w:rsidR="007B34BA" w:rsidRPr="00415D22">
        <w:rPr>
          <w:rFonts w:ascii="Times New Roman" w:hAnsi="Times New Roman" w:cs="Times New Roman"/>
          <w:sz w:val="24"/>
          <w:szCs w:val="24"/>
        </w:rPr>
        <w:t>obtained from a</w:t>
      </w:r>
      <w:r w:rsidR="00B832D6" w:rsidRPr="00415D22">
        <w:rPr>
          <w:rFonts w:ascii="Times New Roman" w:hAnsi="Times New Roman" w:cs="Times New Roman"/>
          <w:sz w:val="24"/>
          <w:szCs w:val="24"/>
        </w:rPr>
        <w:t xml:space="preserve"> survey </w:t>
      </w:r>
      <w:r w:rsidR="007B34BA" w:rsidRPr="00415D22">
        <w:rPr>
          <w:rFonts w:ascii="Times New Roman" w:hAnsi="Times New Roman" w:cs="Times New Roman"/>
          <w:sz w:val="24"/>
          <w:szCs w:val="24"/>
        </w:rPr>
        <w:t>of 1094 households</w:t>
      </w:r>
      <w:r w:rsidR="00145E23" w:rsidRPr="00415D22">
        <w:rPr>
          <w:rFonts w:ascii="Times New Roman" w:hAnsi="Times New Roman" w:cs="Times New Roman"/>
          <w:sz w:val="24"/>
          <w:szCs w:val="24"/>
        </w:rPr>
        <w:t>,</w:t>
      </w:r>
      <w:r w:rsidR="007B34BA" w:rsidRPr="00415D22">
        <w:rPr>
          <w:rFonts w:ascii="Times New Roman" w:hAnsi="Times New Roman" w:cs="Times New Roman"/>
          <w:sz w:val="24"/>
          <w:szCs w:val="24"/>
        </w:rPr>
        <w:t xml:space="preserve"> </w:t>
      </w:r>
      <w:r w:rsidR="0063090E" w:rsidRPr="00415D22">
        <w:rPr>
          <w:rFonts w:ascii="Times New Roman" w:hAnsi="Times New Roman" w:cs="Times New Roman"/>
          <w:sz w:val="24"/>
          <w:szCs w:val="24"/>
        </w:rPr>
        <w:t>commissioned</w:t>
      </w:r>
      <w:r w:rsidR="00B832D6" w:rsidRPr="00415D22">
        <w:rPr>
          <w:rFonts w:ascii="Times New Roman" w:hAnsi="Times New Roman" w:cs="Times New Roman"/>
          <w:sz w:val="24"/>
          <w:szCs w:val="24"/>
        </w:rPr>
        <w:t xml:space="preserve"> by Portsmouth City Council</w:t>
      </w:r>
      <w:r w:rsidR="00145E23" w:rsidRPr="00415D22">
        <w:rPr>
          <w:rFonts w:ascii="Times New Roman" w:hAnsi="Times New Roman" w:cs="Times New Roman"/>
          <w:sz w:val="24"/>
          <w:szCs w:val="24"/>
        </w:rPr>
        <w:t>,</w:t>
      </w:r>
      <w:r w:rsidR="00B832D6" w:rsidRPr="00415D22">
        <w:rPr>
          <w:rFonts w:ascii="Times New Roman" w:hAnsi="Times New Roman" w:cs="Times New Roman"/>
          <w:sz w:val="24"/>
          <w:szCs w:val="24"/>
        </w:rPr>
        <w:t xml:space="preserve"> </w:t>
      </w:r>
      <w:r w:rsidR="007B34BA" w:rsidRPr="00415D22">
        <w:rPr>
          <w:rFonts w:ascii="Times New Roman" w:hAnsi="Times New Roman" w:cs="Times New Roman"/>
          <w:sz w:val="24"/>
          <w:szCs w:val="24"/>
        </w:rPr>
        <w:t>and</w:t>
      </w:r>
      <w:r w:rsidR="00B832D6" w:rsidRPr="00415D22">
        <w:rPr>
          <w:rFonts w:ascii="Times New Roman" w:hAnsi="Times New Roman" w:cs="Times New Roman"/>
          <w:sz w:val="24"/>
          <w:szCs w:val="24"/>
        </w:rPr>
        <w:t xml:space="preserve"> conducted by Ipsos Mori. </w:t>
      </w:r>
      <w:r w:rsidR="00D55CB4" w:rsidRPr="00415D22">
        <w:rPr>
          <w:rFonts w:ascii="Times New Roman" w:hAnsi="Times New Roman" w:cs="Times New Roman"/>
          <w:sz w:val="24"/>
          <w:szCs w:val="24"/>
        </w:rPr>
        <w:t xml:space="preserve"> </w:t>
      </w:r>
      <w:r w:rsidR="0069107A" w:rsidRPr="00415D22">
        <w:rPr>
          <w:rFonts w:ascii="Times New Roman" w:hAnsi="Times New Roman" w:cs="Times New Roman"/>
          <w:sz w:val="24"/>
          <w:szCs w:val="24"/>
        </w:rPr>
        <w:t xml:space="preserve">Of the sampled households, </w:t>
      </w:r>
      <w:r w:rsidR="00F37AEA" w:rsidRPr="00415D22">
        <w:rPr>
          <w:rFonts w:ascii="Times New Roman" w:hAnsi="Times New Roman" w:cs="Times New Roman"/>
          <w:sz w:val="24"/>
          <w:szCs w:val="24"/>
        </w:rPr>
        <w:t xml:space="preserve">1005 households responded to the survey giving a </w:t>
      </w:r>
      <w:r w:rsidR="00B832D6" w:rsidRPr="00415D22">
        <w:rPr>
          <w:rFonts w:ascii="Times New Roman" w:hAnsi="Times New Roman" w:cs="Times New Roman"/>
          <w:sz w:val="24"/>
          <w:szCs w:val="24"/>
        </w:rPr>
        <w:t>92%</w:t>
      </w:r>
      <w:r w:rsidR="00F37AEA" w:rsidRPr="00415D22">
        <w:rPr>
          <w:rFonts w:ascii="Times New Roman" w:hAnsi="Times New Roman" w:cs="Times New Roman"/>
          <w:sz w:val="24"/>
          <w:szCs w:val="24"/>
        </w:rPr>
        <w:t xml:space="preserve"> response rate.</w:t>
      </w:r>
      <w:r w:rsidR="00B832D6" w:rsidRPr="00415D22">
        <w:rPr>
          <w:rFonts w:ascii="Times New Roman" w:hAnsi="Times New Roman" w:cs="Times New Roman"/>
          <w:sz w:val="24"/>
          <w:szCs w:val="24"/>
        </w:rPr>
        <w:t xml:space="preserve">  Respondents were </w:t>
      </w:r>
      <w:r w:rsidR="0069107A" w:rsidRPr="00415D22">
        <w:rPr>
          <w:rFonts w:ascii="Times New Roman" w:hAnsi="Times New Roman" w:cs="Times New Roman"/>
          <w:sz w:val="24"/>
          <w:szCs w:val="24"/>
        </w:rPr>
        <w:t xml:space="preserve">surveyed </w:t>
      </w:r>
      <w:r w:rsidR="00B832D6" w:rsidRPr="00415D22">
        <w:rPr>
          <w:rFonts w:ascii="Times New Roman" w:hAnsi="Times New Roman" w:cs="Times New Roman"/>
          <w:sz w:val="24"/>
          <w:szCs w:val="24"/>
        </w:rPr>
        <w:t xml:space="preserve">face-to-face in their own homes between 6 October and 14 December 2007. </w:t>
      </w:r>
      <w:r w:rsidR="00D55CB4" w:rsidRPr="00415D22">
        <w:rPr>
          <w:rFonts w:ascii="Times New Roman" w:hAnsi="Times New Roman" w:cs="Times New Roman"/>
          <w:sz w:val="24"/>
          <w:szCs w:val="24"/>
        </w:rPr>
        <w:t xml:space="preserve"> </w:t>
      </w:r>
      <w:r w:rsidR="00145E23" w:rsidRPr="00415D22">
        <w:rPr>
          <w:rFonts w:ascii="Times New Roman" w:hAnsi="Times New Roman" w:cs="Times New Roman"/>
          <w:sz w:val="24"/>
          <w:szCs w:val="24"/>
        </w:rPr>
        <w:t>S</w:t>
      </w:r>
      <w:r w:rsidR="00B832D6" w:rsidRPr="00415D22">
        <w:rPr>
          <w:rFonts w:ascii="Times New Roman" w:hAnsi="Times New Roman" w:cs="Times New Roman"/>
          <w:sz w:val="24"/>
          <w:szCs w:val="24"/>
        </w:rPr>
        <w:t>tratified sampling method</w:t>
      </w:r>
      <w:r w:rsidR="00145E23" w:rsidRPr="00415D22">
        <w:rPr>
          <w:rFonts w:ascii="Times New Roman" w:hAnsi="Times New Roman" w:cs="Times New Roman"/>
          <w:sz w:val="24"/>
          <w:szCs w:val="24"/>
        </w:rPr>
        <w:t>s,</w:t>
      </w:r>
      <w:r w:rsidR="00B832D6" w:rsidRPr="00415D22">
        <w:rPr>
          <w:rFonts w:ascii="Times New Roman" w:hAnsi="Times New Roman" w:cs="Times New Roman"/>
          <w:sz w:val="24"/>
          <w:szCs w:val="24"/>
        </w:rPr>
        <w:t xml:space="preserve"> based on the 2001 cens</w:t>
      </w:r>
      <w:r w:rsidR="007B34BA" w:rsidRPr="00415D22">
        <w:rPr>
          <w:rFonts w:ascii="Times New Roman" w:hAnsi="Times New Roman" w:cs="Times New Roman"/>
          <w:sz w:val="24"/>
          <w:szCs w:val="24"/>
        </w:rPr>
        <w:t>us</w:t>
      </w:r>
      <w:r w:rsidR="00145E23" w:rsidRPr="00415D22">
        <w:rPr>
          <w:rFonts w:ascii="Times New Roman" w:hAnsi="Times New Roman" w:cs="Times New Roman"/>
          <w:sz w:val="24"/>
          <w:szCs w:val="24"/>
        </w:rPr>
        <w:t>, were used to randomly select respondents from sampling points across the city</w:t>
      </w:r>
      <w:r w:rsidR="00736158" w:rsidRPr="00415D22">
        <w:rPr>
          <w:rStyle w:val="FootnoteReference"/>
          <w:rFonts w:ascii="Times New Roman" w:hAnsi="Times New Roman" w:cs="Times New Roman"/>
          <w:sz w:val="24"/>
          <w:szCs w:val="24"/>
        </w:rPr>
        <w:footnoteReference w:id="2"/>
      </w:r>
      <w:r w:rsidR="00B832D6" w:rsidRPr="00415D22">
        <w:rPr>
          <w:rFonts w:ascii="Times New Roman" w:hAnsi="Times New Roman" w:cs="Times New Roman"/>
          <w:sz w:val="24"/>
          <w:szCs w:val="24"/>
        </w:rPr>
        <w:t>.</w:t>
      </w:r>
      <w:r w:rsidR="000B407C" w:rsidRPr="00415D22">
        <w:rPr>
          <w:rFonts w:ascii="Times New Roman" w:hAnsi="Times New Roman" w:cs="Times New Roman"/>
          <w:sz w:val="24"/>
          <w:szCs w:val="24"/>
        </w:rPr>
        <w:t xml:space="preserve"> </w:t>
      </w:r>
      <w:r w:rsidR="00145E23" w:rsidRPr="00415D22">
        <w:rPr>
          <w:rFonts w:ascii="Times New Roman" w:hAnsi="Times New Roman" w:cs="Times New Roman"/>
          <w:sz w:val="24"/>
          <w:szCs w:val="24"/>
        </w:rPr>
        <w:t xml:space="preserve">Responses were only obtained from those over </w:t>
      </w:r>
      <w:r w:rsidR="00026188" w:rsidRPr="00415D22">
        <w:rPr>
          <w:rFonts w:ascii="Times New Roman" w:hAnsi="Times New Roman" w:cs="Times New Roman"/>
          <w:sz w:val="24"/>
          <w:szCs w:val="24"/>
        </w:rPr>
        <w:t xml:space="preserve">the age of </w:t>
      </w:r>
      <w:r w:rsidR="00145E23" w:rsidRPr="00415D22">
        <w:rPr>
          <w:rFonts w:ascii="Times New Roman" w:hAnsi="Times New Roman" w:cs="Times New Roman"/>
          <w:sz w:val="24"/>
          <w:szCs w:val="24"/>
        </w:rPr>
        <w:t>16</w:t>
      </w:r>
      <w:r w:rsidR="00026188" w:rsidRPr="00415D22">
        <w:rPr>
          <w:rFonts w:ascii="Times New Roman" w:hAnsi="Times New Roman" w:cs="Times New Roman"/>
          <w:sz w:val="24"/>
          <w:szCs w:val="24"/>
        </w:rPr>
        <w:t>.</w:t>
      </w:r>
    </w:p>
    <w:p w:rsidR="00026188" w:rsidRPr="00415D22" w:rsidRDefault="00026188" w:rsidP="00F047C6">
      <w:pPr>
        <w:spacing w:after="0" w:line="480" w:lineRule="auto"/>
        <w:jc w:val="both"/>
        <w:rPr>
          <w:rFonts w:ascii="Times New Roman" w:hAnsi="Times New Roman" w:cs="Times New Roman"/>
          <w:sz w:val="24"/>
          <w:szCs w:val="24"/>
        </w:rPr>
      </w:pPr>
    </w:p>
    <w:p w:rsidR="0028256D" w:rsidRPr="00415D22" w:rsidRDefault="00767BB6" w:rsidP="0028256D">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In addition to detailed demographic information</w:t>
      </w:r>
      <w:r w:rsidR="002404C0" w:rsidRPr="00415D22">
        <w:rPr>
          <w:rFonts w:ascii="Times New Roman" w:hAnsi="Times New Roman" w:cs="Times New Roman"/>
          <w:sz w:val="24"/>
          <w:szCs w:val="24"/>
        </w:rPr>
        <w:t>,</w:t>
      </w:r>
      <w:r w:rsidRPr="00415D22">
        <w:rPr>
          <w:rFonts w:ascii="Times New Roman" w:hAnsi="Times New Roman" w:cs="Times New Roman"/>
          <w:sz w:val="24"/>
          <w:szCs w:val="24"/>
        </w:rPr>
        <w:t xml:space="preserve"> t</w:t>
      </w:r>
      <w:r w:rsidR="0028256D" w:rsidRPr="00415D22">
        <w:rPr>
          <w:rFonts w:ascii="Times New Roman" w:hAnsi="Times New Roman" w:cs="Times New Roman"/>
          <w:sz w:val="24"/>
          <w:szCs w:val="24"/>
        </w:rPr>
        <w:t>he survey</w:t>
      </w:r>
      <w:r w:rsidRPr="00415D22">
        <w:rPr>
          <w:rFonts w:ascii="Times New Roman" w:hAnsi="Times New Roman" w:cs="Times New Roman"/>
          <w:sz w:val="24"/>
          <w:szCs w:val="24"/>
        </w:rPr>
        <w:t xml:space="preserve"> also</w:t>
      </w:r>
      <w:r w:rsidR="0028256D" w:rsidRPr="00415D22">
        <w:rPr>
          <w:rFonts w:ascii="Times New Roman" w:hAnsi="Times New Roman" w:cs="Times New Roman"/>
          <w:sz w:val="24"/>
          <w:szCs w:val="24"/>
        </w:rPr>
        <w:t xml:space="preserve"> consisted of 54 questions on a </w:t>
      </w:r>
      <w:r w:rsidR="00533A53" w:rsidRPr="00415D22">
        <w:rPr>
          <w:rFonts w:ascii="Times New Roman" w:hAnsi="Times New Roman" w:cs="Times New Roman"/>
          <w:sz w:val="24"/>
          <w:szCs w:val="24"/>
        </w:rPr>
        <w:t xml:space="preserve">wide </w:t>
      </w:r>
      <w:r w:rsidR="0028256D" w:rsidRPr="00415D22">
        <w:rPr>
          <w:rFonts w:ascii="Times New Roman" w:hAnsi="Times New Roman" w:cs="Times New Roman"/>
          <w:sz w:val="24"/>
          <w:szCs w:val="24"/>
        </w:rPr>
        <w:t>range of topics</w:t>
      </w:r>
      <w:r w:rsidRPr="00415D22">
        <w:rPr>
          <w:rFonts w:ascii="Times New Roman" w:hAnsi="Times New Roman" w:cs="Times New Roman"/>
          <w:sz w:val="24"/>
          <w:szCs w:val="24"/>
        </w:rPr>
        <w:t>,</w:t>
      </w:r>
      <w:r w:rsidR="0028256D" w:rsidRPr="00415D22">
        <w:rPr>
          <w:rFonts w:ascii="Times New Roman" w:hAnsi="Times New Roman" w:cs="Times New Roman"/>
          <w:sz w:val="24"/>
          <w:szCs w:val="24"/>
        </w:rPr>
        <w:t xml:space="preserve"> such as</w:t>
      </w:r>
      <w:r w:rsidRPr="00415D22">
        <w:rPr>
          <w:rFonts w:ascii="Times New Roman" w:hAnsi="Times New Roman" w:cs="Times New Roman"/>
          <w:sz w:val="24"/>
          <w:szCs w:val="24"/>
        </w:rPr>
        <w:t>,</w:t>
      </w:r>
      <w:r w:rsidR="00CD2CDD" w:rsidRPr="00415D22">
        <w:rPr>
          <w:rFonts w:ascii="Times New Roman" w:hAnsi="Times New Roman" w:cs="Times New Roman"/>
          <w:sz w:val="24"/>
          <w:szCs w:val="24"/>
        </w:rPr>
        <w:t xml:space="preserve"> digital accessibility, </w:t>
      </w:r>
      <w:r w:rsidR="0028256D" w:rsidRPr="00415D22">
        <w:rPr>
          <w:rFonts w:ascii="Times New Roman" w:hAnsi="Times New Roman" w:cs="Times New Roman"/>
          <w:sz w:val="24"/>
          <w:szCs w:val="24"/>
        </w:rPr>
        <w:t>fear of crime</w:t>
      </w:r>
      <w:r w:rsidR="00CD2CDD" w:rsidRPr="00415D22">
        <w:rPr>
          <w:rFonts w:ascii="Times New Roman" w:hAnsi="Times New Roman" w:cs="Times New Roman"/>
          <w:sz w:val="24"/>
          <w:szCs w:val="24"/>
        </w:rPr>
        <w:t>,</w:t>
      </w:r>
      <w:r w:rsidR="0028256D" w:rsidRPr="00415D22">
        <w:rPr>
          <w:rFonts w:ascii="Times New Roman" w:hAnsi="Times New Roman" w:cs="Times New Roman"/>
          <w:sz w:val="24"/>
          <w:szCs w:val="24"/>
        </w:rPr>
        <w:t xml:space="preserve"> </w:t>
      </w:r>
      <w:r w:rsidR="00CD2CDD" w:rsidRPr="00415D22">
        <w:rPr>
          <w:rFonts w:ascii="Times New Roman" w:hAnsi="Times New Roman" w:cs="Times New Roman"/>
          <w:sz w:val="24"/>
          <w:szCs w:val="24"/>
        </w:rPr>
        <w:t xml:space="preserve">and a range of </w:t>
      </w:r>
      <w:r w:rsidR="0028256D" w:rsidRPr="00415D22">
        <w:rPr>
          <w:rFonts w:ascii="Times New Roman" w:hAnsi="Times New Roman" w:cs="Times New Roman"/>
          <w:sz w:val="24"/>
          <w:szCs w:val="24"/>
        </w:rPr>
        <w:t xml:space="preserve">other quality of life </w:t>
      </w:r>
      <w:r w:rsidR="00CD2CDD" w:rsidRPr="00415D22">
        <w:rPr>
          <w:rFonts w:ascii="Times New Roman" w:hAnsi="Times New Roman" w:cs="Times New Roman"/>
          <w:sz w:val="24"/>
          <w:szCs w:val="24"/>
        </w:rPr>
        <w:t xml:space="preserve">issues </w:t>
      </w:r>
      <w:r w:rsidR="0028256D" w:rsidRPr="00415D22">
        <w:rPr>
          <w:rFonts w:ascii="Times New Roman" w:hAnsi="Times New Roman" w:cs="Times New Roman"/>
          <w:sz w:val="24"/>
          <w:szCs w:val="24"/>
        </w:rPr>
        <w:t xml:space="preserve">and local city priorities. </w:t>
      </w:r>
      <w:r w:rsidR="00CF4AD4" w:rsidRPr="00415D22">
        <w:rPr>
          <w:rFonts w:ascii="Times New Roman" w:hAnsi="Times New Roman" w:cs="Times New Roman"/>
          <w:sz w:val="24"/>
          <w:szCs w:val="24"/>
        </w:rPr>
        <w:t xml:space="preserve"> </w:t>
      </w:r>
      <w:r w:rsidR="0028256D" w:rsidRPr="00415D22">
        <w:rPr>
          <w:rFonts w:ascii="Times New Roman" w:hAnsi="Times New Roman" w:cs="Times New Roman"/>
          <w:sz w:val="24"/>
          <w:szCs w:val="24"/>
        </w:rPr>
        <w:t xml:space="preserve">The majority of questions related to existing measures used in previous surveys, while others were one-off questions to capture public opinion on current topics of interest. </w:t>
      </w:r>
    </w:p>
    <w:p w:rsidR="0028256D" w:rsidRPr="00415D22" w:rsidRDefault="0028256D" w:rsidP="0028256D">
      <w:pPr>
        <w:spacing w:after="0" w:line="480" w:lineRule="auto"/>
        <w:jc w:val="both"/>
        <w:rPr>
          <w:rFonts w:ascii="Times New Roman" w:hAnsi="Times New Roman" w:cs="Times New Roman"/>
          <w:sz w:val="24"/>
          <w:szCs w:val="24"/>
        </w:rPr>
      </w:pPr>
    </w:p>
    <w:p w:rsidR="00F37AEA" w:rsidRPr="00415D22" w:rsidRDefault="00E6721F" w:rsidP="0028256D">
      <w:pPr>
        <w:spacing w:after="0" w:line="480" w:lineRule="auto"/>
        <w:jc w:val="both"/>
        <w:rPr>
          <w:rFonts w:ascii="Times New Roman" w:hAnsi="Times New Roman" w:cs="Times New Roman"/>
          <w:b/>
          <w:sz w:val="24"/>
          <w:szCs w:val="24"/>
        </w:rPr>
      </w:pPr>
      <w:r w:rsidRPr="00415D22">
        <w:rPr>
          <w:rFonts w:ascii="Times New Roman" w:hAnsi="Times New Roman" w:cs="Times New Roman"/>
          <w:b/>
          <w:sz w:val="24"/>
          <w:szCs w:val="24"/>
        </w:rPr>
        <w:t>Dependent v</w:t>
      </w:r>
      <w:r w:rsidR="00F37AEA" w:rsidRPr="00415D22">
        <w:rPr>
          <w:rFonts w:ascii="Times New Roman" w:hAnsi="Times New Roman" w:cs="Times New Roman"/>
          <w:b/>
          <w:sz w:val="24"/>
          <w:szCs w:val="24"/>
        </w:rPr>
        <w:t>ariables</w:t>
      </w:r>
    </w:p>
    <w:p w:rsidR="00C03164" w:rsidRPr="00415D22" w:rsidRDefault="004151F6" w:rsidP="00026188">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sz w:val="24"/>
          <w:szCs w:val="24"/>
        </w:rPr>
        <w:t>T</w:t>
      </w:r>
      <w:r w:rsidR="00B832D6" w:rsidRPr="00415D22">
        <w:rPr>
          <w:rFonts w:ascii="Times New Roman" w:hAnsi="Times New Roman" w:cs="Times New Roman"/>
          <w:sz w:val="24"/>
          <w:szCs w:val="24"/>
        </w:rPr>
        <w:t xml:space="preserve">he survey </w:t>
      </w:r>
      <w:r w:rsidR="00A74FDF" w:rsidRPr="00415D22">
        <w:rPr>
          <w:rFonts w:ascii="Times New Roman" w:hAnsi="Times New Roman" w:cs="Times New Roman"/>
          <w:sz w:val="24"/>
          <w:szCs w:val="24"/>
        </w:rPr>
        <w:t>consist</w:t>
      </w:r>
      <w:r w:rsidR="00D57F73" w:rsidRPr="00415D22">
        <w:rPr>
          <w:rFonts w:ascii="Times New Roman" w:hAnsi="Times New Roman" w:cs="Times New Roman"/>
          <w:sz w:val="24"/>
          <w:szCs w:val="24"/>
        </w:rPr>
        <w:t>ed</w:t>
      </w:r>
      <w:r w:rsidR="00A74FDF" w:rsidRPr="00415D22">
        <w:rPr>
          <w:rFonts w:ascii="Times New Roman" w:hAnsi="Times New Roman" w:cs="Times New Roman"/>
          <w:sz w:val="24"/>
          <w:szCs w:val="24"/>
        </w:rPr>
        <w:t xml:space="preserve"> </w:t>
      </w:r>
      <w:r w:rsidR="001A218A" w:rsidRPr="00415D22">
        <w:rPr>
          <w:rFonts w:ascii="Times New Roman" w:hAnsi="Times New Roman" w:cs="Times New Roman"/>
          <w:sz w:val="24"/>
          <w:szCs w:val="24"/>
        </w:rPr>
        <w:t>of four</w:t>
      </w:r>
      <w:r w:rsidR="00B832D6" w:rsidRPr="00415D22">
        <w:rPr>
          <w:rFonts w:ascii="Times New Roman" w:hAnsi="Times New Roman" w:cs="Times New Roman"/>
          <w:sz w:val="24"/>
          <w:szCs w:val="24"/>
        </w:rPr>
        <w:t xml:space="preserve"> questions </w:t>
      </w:r>
      <w:r w:rsidR="000D1655" w:rsidRPr="00415D22">
        <w:rPr>
          <w:rFonts w:ascii="Times New Roman" w:hAnsi="Times New Roman" w:cs="Times New Roman"/>
          <w:sz w:val="24"/>
          <w:szCs w:val="24"/>
        </w:rPr>
        <w:t>relating to</w:t>
      </w:r>
      <w:r w:rsidR="00B832D6" w:rsidRPr="00415D22">
        <w:rPr>
          <w:rFonts w:ascii="Times New Roman" w:hAnsi="Times New Roman" w:cs="Times New Roman"/>
          <w:sz w:val="24"/>
          <w:szCs w:val="24"/>
        </w:rPr>
        <w:t xml:space="preserve"> environmental public goods</w:t>
      </w:r>
      <w:r w:rsidR="00E4590B" w:rsidRPr="00415D22">
        <w:rPr>
          <w:rStyle w:val="FootnoteReference"/>
          <w:rFonts w:ascii="Times New Roman" w:hAnsi="Times New Roman" w:cs="Times New Roman"/>
          <w:sz w:val="24"/>
          <w:szCs w:val="24"/>
        </w:rPr>
        <w:footnoteReference w:id="3"/>
      </w:r>
      <w:r w:rsidR="00B832D6" w:rsidRPr="00415D22">
        <w:rPr>
          <w:rFonts w:ascii="Times New Roman" w:hAnsi="Times New Roman" w:cs="Times New Roman"/>
          <w:sz w:val="24"/>
          <w:szCs w:val="24"/>
        </w:rPr>
        <w:t xml:space="preserve">. </w:t>
      </w:r>
      <w:r w:rsidR="000B407C" w:rsidRPr="00415D22">
        <w:rPr>
          <w:rFonts w:ascii="Times New Roman" w:hAnsi="Times New Roman" w:cs="Times New Roman"/>
          <w:sz w:val="24"/>
          <w:szCs w:val="24"/>
        </w:rPr>
        <w:t xml:space="preserve"> </w:t>
      </w:r>
      <w:r w:rsidR="00B832D6" w:rsidRPr="00415D22">
        <w:rPr>
          <w:rFonts w:ascii="Times New Roman" w:hAnsi="Times New Roman" w:cs="Times New Roman"/>
          <w:sz w:val="24"/>
          <w:szCs w:val="24"/>
        </w:rPr>
        <w:t>These includ</w:t>
      </w:r>
      <w:r w:rsidR="0077762D" w:rsidRPr="00415D22">
        <w:rPr>
          <w:rFonts w:ascii="Times New Roman" w:hAnsi="Times New Roman" w:cs="Times New Roman"/>
          <w:sz w:val="24"/>
          <w:szCs w:val="24"/>
        </w:rPr>
        <w:t>e</w:t>
      </w:r>
      <w:r w:rsidR="00D57F73" w:rsidRPr="00415D22">
        <w:rPr>
          <w:rFonts w:ascii="Times New Roman" w:hAnsi="Times New Roman" w:cs="Times New Roman"/>
          <w:sz w:val="24"/>
          <w:szCs w:val="24"/>
        </w:rPr>
        <w:t>d</w:t>
      </w:r>
      <w:r w:rsidR="00B832D6" w:rsidRPr="00415D22">
        <w:rPr>
          <w:rFonts w:ascii="Times New Roman" w:hAnsi="Times New Roman" w:cs="Times New Roman"/>
          <w:sz w:val="24"/>
          <w:szCs w:val="24"/>
        </w:rPr>
        <w:t xml:space="preserve"> a question each on concern about climate change and</w:t>
      </w:r>
      <w:r w:rsidR="00796E5A" w:rsidRPr="00415D22">
        <w:rPr>
          <w:rFonts w:ascii="Times New Roman" w:hAnsi="Times New Roman" w:cs="Times New Roman"/>
          <w:sz w:val="24"/>
          <w:szCs w:val="24"/>
        </w:rPr>
        <w:t xml:space="preserve"> </w:t>
      </w:r>
      <w:r w:rsidR="00D86F64" w:rsidRPr="00415D22">
        <w:rPr>
          <w:rFonts w:ascii="Times New Roman" w:hAnsi="Times New Roman" w:cs="Times New Roman"/>
          <w:sz w:val="24"/>
          <w:szCs w:val="24"/>
        </w:rPr>
        <w:t xml:space="preserve">concern about </w:t>
      </w:r>
      <w:r w:rsidR="00796E5A" w:rsidRPr="00415D22">
        <w:rPr>
          <w:rFonts w:ascii="Times New Roman" w:hAnsi="Times New Roman" w:cs="Times New Roman"/>
          <w:sz w:val="24"/>
          <w:szCs w:val="24"/>
        </w:rPr>
        <w:t>flooding affecting Portsmouth</w:t>
      </w:r>
      <w:r w:rsidR="000D1655" w:rsidRPr="00415D22">
        <w:rPr>
          <w:rFonts w:ascii="Times New Roman" w:hAnsi="Times New Roman" w:cs="Times New Roman"/>
          <w:sz w:val="24"/>
          <w:szCs w:val="24"/>
        </w:rPr>
        <w:t>,</w:t>
      </w:r>
      <w:r w:rsidR="00796E5A" w:rsidRPr="00415D22">
        <w:rPr>
          <w:rFonts w:ascii="Times New Roman" w:hAnsi="Times New Roman" w:cs="Times New Roman"/>
          <w:sz w:val="24"/>
          <w:szCs w:val="24"/>
        </w:rPr>
        <w:t xml:space="preserve"> and </w:t>
      </w:r>
      <w:r w:rsidR="00B832D6" w:rsidRPr="00415D22">
        <w:rPr>
          <w:rFonts w:ascii="Times New Roman" w:hAnsi="Times New Roman" w:cs="Times New Roman"/>
          <w:sz w:val="24"/>
          <w:szCs w:val="24"/>
        </w:rPr>
        <w:t xml:space="preserve">also </w:t>
      </w:r>
      <w:r w:rsidR="00796E5A" w:rsidRPr="00415D22">
        <w:rPr>
          <w:rFonts w:ascii="Times New Roman" w:hAnsi="Times New Roman" w:cs="Times New Roman"/>
          <w:sz w:val="24"/>
          <w:szCs w:val="24"/>
        </w:rPr>
        <w:t xml:space="preserve">a question each </w:t>
      </w:r>
      <w:r w:rsidR="00B832D6" w:rsidRPr="00415D22">
        <w:rPr>
          <w:rFonts w:ascii="Times New Roman" w:hAnsi="Times New Roman" w:cs="Times New Roman"/>
          <w:sz w:val="24"/>
          <w:szCs w:val="24"/>
        </w:rPr>
        <w:t xml:space="preserve">on perceived </w:t>
      </w:r>
      <w:r w:rsidR="0053478F" w:rsidRPr="00415D22">
        <w:rPr>
          <w:rFonts w:ascii="Times New Roman" w:hAnsi="Times New Roman" w:cs="Times New Roman"/>
          <w:sz w:val="24"/>
          <w:szCs w:val="24"/>
        </w:rPr>
        <w:t>helplessness</w:t>
      </w:r>
      <w:r w:rsidR="00B45CB3" w:rsidRPr="00415D22">
        <w:rPr>
          <w:rFonts w:ascii="Times New Roman" w:hAnsi="Times New Roman" w:cs="Times New Roman"/>
          <w:sz w:val="24"/>
          <w:szCs w:val="24"/>
        </w:rPr>
        <w:t xml:space="preserve"> </w:t>
      </w:r>
      <w:r w:rsidR="0053478F" w:rsidRPr="00415D22">
        <w:rPr>
          <w:rFonts w:ascii="Times New Roman" w:hAnsi="Times New Roman" w:cs="Times New Roman"/>
          <w:sz w:val="24"/>
          <w:szCs w:val="24"/>
        </w:rPr>
        <w:t xml:space="preserve">in </w:t>
      </w:r>
      <w:r w:rsidR="00F60E3C" w:rsidRPr="00415D22">
        <w:rPr>
          <w:rFonts w:ascii="Times New Roman" w:hAnsi="Times New Roman" w:cs="Times New Roman"/>
          <w:sz w:val="24"/>
          <w:szCs w:val="24"/>
        </w:rPr>
        <w:t>tackling</w:t>
      </w:r>
      <w:r w:rsidR="00B832D6" w:rsidRPr="00415D22">
        <w:rPr>
          <w:rFonts w:ascii="Times New Roman" w:hAnsi="Times New Roman" w:cs="Times New Roman"/>
          <w:sz w:val="24"/>
          <w:szCs w:val="24"/>
        </w:rPr>
        <w:t xml:space="preserve"> climate change at an individual and </w:t>
      </w:r>
      <w:r w:rsidR="005E0185" w:rsidRPr="00415D22">
        <w:rPr>
          <w:rFonts w:ascii="Times New Roman" w:hAnsi="Times New Roman" w:cs="Times New Roman"/>
          <w:sz w:val="24"/>
          <w:szCs w:val="24"/>
        </w:rPr>
        <w:t xml:space="preserve">at </w:t>
      </w:r>
      <w:r w:rsidR="00B832D6" w:rsidRPr="00415D22">
        <w:rPr>
          <w:rFonts w:ascii="Times New Roman" w:hAnsi="Times New Roman" w:cs="Times New Roman"/>
          <w:sz w:val="24"/>
          <w:szCs w:val="24"/>
        </w:rPr>
        <w:t>a local government level</w:t>
      </w:r>
      <w:r w:rsidR="00B832D6" w:rsidRPr="00415D22">
        <w:rPr>
          <w:rFonts w:ascii="Times New Roman" w:hAnsi="Times New Roman" w:cs="Times New Roman"/>
          <w:color w:val="000000" w:themeColor="text1"/>
          <w:sz w:val="24"/>
          <w:szCs w:val="24"/>
        </w:rPr>
        <w:t xml:space="preserve">. </w:t>
      </w:r>
      <w:r w:rsidR="000B407C" w:rsidRPr="00415D22">
        <w:rPr>
          <w:rFonts w:ascii="Times New Roman" w:hAnsi="Times New Roman" w:cs="Times New Roman"/>
          <w:color w:val="000000" w:themeColor="text1"/>
          <w:sz w:val="24"/>
          <w:szCs w:val="24"/>
        </w:rPr>
        <w:t xml:space="preserve"> </w:t>
      </w:r>
      <w:r w:rsidR="0053478F" w:rsidRPr="00415D22">
        <w:rPr>
          <w:rFonts w:ascii="Times New Roman" w:hAnsi="Times New Roman" w:cs="Times New Roman"/>
          <w:color w:val="000000" w:themeColor="text1"/>
          <w:sz w:val="24"/>
          <w:szCs w:val="24"/>
        </w:rPr>
        <w:t>These questions provide</w:t>
      </w:r>
      <w:r w:rsidR="00D57F73" w:rsidRPr="00415D22">
        <w:rPr>
          <w:rFonts w:ascii="Times New Roman" w:hAnsi="Times New Roman" w:cs="Times New Roman"/>
          <w:color w:val="000000" w:themeColor="text1"/>
          <w:sz w:val="24"/>
          <w:szCs w:val="24"/>
        </w:rPr>
        <w:t>d</w:t>
      </w:r>
      <w:r w:rsidR="0053478F" w:rsidRPr="00415D22">
        <w:rPr>
          <w:rFonts w:ascii="Times New Roman" w:hAnsi="Times New Roman" w:cs="Times New Roman"/>
          <w:color w:val="000000" w:themeColor="text1"/>
          <w:sz w:val="24"/>
          <w:szCs w:val="24"/>
        </w:rPr>
        <w:t xml:space="preserve"> the data for the dependent variables in this study.</w:t>
      </w:r>
      <w:r w:rsidR="00CF4AD4" w:rsidRPr="00415D22">
        <w:rPr>
          <w:rFonts w:ascii="Times New Roman" w:hAnsi="Times New Roman" w:cs="Times New Roman"/>
          <w:color w:val="000000" w:themeColor="text1"/>
          <w:sz w:val="24"/>
          <w:szCs w:val="24"/>
        </w:rPr>
        <w:t xml:space="preserve"> </w:t>
      </w:r>
      <w:r w:rsidR="0053478F" w:rsidRPr="00415D22">
        <w:rPr>
          <w:rFonts w:ascii="Times New Roman" w:hAnsi="Times New Roman" w:cs="Times New Roman"/>
          <w:color w:val="000000" w:themeColor="text1"/>
          <w:sz w:val="24"/>
          <w:szCs w:val="24"/>
        </w:rPr>
        <w:t xml:space="preserve"> T</w:t>
      </w:r>
      <w:r w:rsidR="001B4B1C" w:rsidRPr="00415D22">
        <w:rPr>
          <w:rFonts w:ascii="Times New Roman" w:hAnsi="Times New Roman" w:cs="Times New Roman"/>
          <w:color w:val="000000" w:themeColor="text1"/>
          <w:sz w:val="24"/>
          <w:szCs w:val="24"/>
        </w:rPr>
        <w:t xml:space="preserve">he dependent variables </w:t>
      </w:r>
      <w:r w:rsidR="0053478F" w:rsidRPr="00415D22">
        <w:rPr>
          <w:rFonts w:ascii="Times New Roman" w:hAnsi="Times New Roman" w:cs="Times New Roman"/>
          <w:color w:val="000000" w:themeColor="text1"/>
          <w:sz w:val="24"/>
          <w:szCs w:val="24"/>
        </w:rPr>
        <w:t>were measured</w:t>
      </w:r>
      <w:r w:rsidR="001B4B1C" w:rsidRPr="00415D22">
        <w:rPr>
          <w:rFonts w:ascii="Times New Roman" w:hAnsi="Times New Roman" w:cs="Times New Roman"/>
          <w:color w:val="000000" w:themeColor="text1"/>
          <w:sz w:val="24"/>
          <w:szCs w:val="24"/>
        </w:rPr>
        <w:t xml:space="preserve"> in the form of a five point </w:t>
      </w:r>
      <w:r w:rsidR="00F527AD" w:rsidRPr="00415D22">
        <w:rPr>
          <w:rFonts w:ascii="Times New Roman" w:hAnsi="Times New Roman" w:cs="Times New Roman"/>
          <w:color w:val="000000" w:themeColor="text1"/>
          <w:sz w:val="24"/>
          <w:szCs w:val="24"/>
        </w:rPr>
        <w:t>L</w:t>
      </w:r>
      <w:r w:rsidR="001B4B1C" w:rsidRPr="00415D22">
        <w:rPr>
          <w:rFonts w:ascii="Times New Roman" w:hAnsi="Times New Roman" w:cs="Times New Roman"/>
          <w:color w:val="000000" w:themeColor="text1"/>
          <w:sz w:val="24"/>
          <w:szCs w:val="24"/>
        </w:rPr>
        <w:t>ikert scale</w:t>
      </w:r>
      <w:r w:rsidR="004022BF" w:rsidRPr="00415D22">
        <w:rPr>
          <w:rFonts w:ascii="Times New Roman" w:hAnsi="Times New Roman" w:cs="Times New Roman"/>
          <w:color w:val="000000" w:themeColor="text1"/>
          <w:sz w:val="24"/>
          <w:szCs w:val="24"/>
        </w:rPr>
        <w:t xml:space="preserve"> (</w:t>
      </w:r>
      <w:r w:rsidR="004022BF" w:rsidRPr="00415D22">
        <w:rPr>
          <w:rFonts w:ascii="Times New Roman" w:eastAsia="Times New Roman" w:hAnsi="Times New Roman" w:cs="Times New Roman"/>
          <w:sz w:val="24"/>
          <w:szCs w:val="24"/>
        </w:rPr>
        <w:t>Lewis-Beck et al. 2003)</w:t>
      </w:r>
      <w:r w:rsidR="004022BF" w:rsidRPr="00415D22">
        <w:rPr>
          <w:rFonts w:ascii="Times New Roman" w:hAnsi="Times New Roman" w:cs="Times New Roman"/>
          <w:sz w:val="24"/>
          <w:szCs w:val="24"/>
        </w:rPr>
        <w:t>.</w:t>
      </w:r>
      <w:r w:rsidR="000D1655" w:rsidRPr="00415D22">
        <w:rPr>
          <w:rFonts w:ascii="Times New Roman" w:hAnsi="Times New Roman" w:cs="Times New Roman"/>
          <w:sz w:val="24"/>
          <w:szCs w:val="24"/>
        </w:rPr>
        <w:t xml:space="preserve">  </w:t>
      </w:r>
      <w:r w:rsidR="0053478F" w:rsidRPr="00415D22">
        <w:rPr>
          <w:rFonts w:ascii="Times New Roman" w:hAnsi="Times New Roman" w:cs="Times New Roman"/>
          <w:color w:val="000000" w:themeColor="text1"/>
          <w:sz w:val="24"/>
          <w:szCs w:val="24"/>
        </w:rPr>
        <w:t xml:space="preserve">Details of </w:t>
      </w:r>
      <w:r w:rsidR="00533A53" w:rsidRPr="00415D22">
        <w:rPr>
          <w:rFonts w:ascii="Times New Roman" w:hAnsi="Times New Roman" w:cs="Times New Roman"/>
          <w:color w:val="000000" w:themeColor="text1"/>
          <w:sz w:val="24"/>
          <w:szCs w:val="24"/>
        </w:rPr>
        <w:t>the questions and responses</w:t>
      </w:r>
      <w:r w:rsidR="0053478F" w:rsidRPr="00415D22">
        <w:rPr>
          <w:rFonts w:ascii="Times New Roman" w:hAnsi="Times New Roman" w:cs="Times New Roman"/>
          <w:color w:val="000000" w:themeColor="text1"/>
          <w:sz w:val="24"/>
          <w:szCs w:val="24"/>
        </w:rPr>
        <w:t xml:space="preserve"> </w:t>
      </w:r>
      <w:r w:rsidR="00533A53" w:rsidRPr="00415D22">
        <w:rPr>
          <w:rFonts w:ascii="Times New Roman" w:hAnsi="Times New Roman" w:cs="Times New Roman"/>
          <w:color w:val="000000" w:themeColor="text1"/>
          <w:sz w:val="24"/>
          <w:szCs w:val="24"/>
        </w:rPr>
        <w:t>used as</w:t>
      </w:r>
      <w:r w:rsidR="0053478F" w:rsidRPr="00415D22">
        <w:rPr>
          <w:rFonts w:ascii="Times New Roman" w:hAnsi="Times New Roman" w:cs="Times New Roman"/>
          <w:color w:val="000000" w:themeColor="text1"/>
          <w:sz w:val="24"/>
          <w:szCs w:val="24"/>
        </w:rPr>
        <w:t xml:space="preserve"> dependent variables </w:t>
      </w:r>
      <w:r w:rsidR="00533A53" w:rsidRPr="00415D22">
        <w:rPr>
          <w:rFonts w:ascii="Times New Roman" w:hAnsi="Times New Roman" w:cs="Times New Roman"/>
          <w:color w:val="000000" w:themeColor="text1"/>
          <w:sz w:val="24"/>
          <w:szCs w:val="24"/>
        </w:rPr>
        <w:t xml:space="preserve">in this study </w:t>
      </w:r>
      <w:r w:rsidR="0053478F" w:rsidRPr="00415D22">
        <w:rPr>
          <w:rFonts w:ascii="Times New Roman" w:hAnsi="Times New Roman" w:cs="Times New Roman"/>
          <w:color w:val="000000" w:themeColor="text1"/>
          <w:sz w:val="24"/>
          <w:szCs w:val="24"/>
        </w:rPr>
        <w:t xml:space="preserve">are </w:t>
      </w:r>
      <w:r w:rsidR="00AA5B65" w:rsidRPr="00415D22">
        <w:rPr>
          <w:rFonts w:ascii="Times New Roman" w:hAnsi="Times New Roman" w:cs="Times New Roman"/>
          <w:color w:val="000000" w:themeColor="text1"/>
          <w:sz w:val="24"/>
          <w:szCs w:val="24"/>
        </w:rPr>
        <w:t xml:space="preserve">provided in Table I </w:t>
      </w:r>
      <w:r w:rsidR="0053478F" w:rsidRPr="00415D22">
        <w:rPr>
          <w:rFonts w:ascii="Times New Roman" w:hAnsi="Times New Roman" w:cs="Times New Roman"/>
          <w:color w:val="000000" w:themeColor="text1"/>
          <w:sz w:val="24"/>
          <w:szCs w:val="24"/>
        </w:rPr>
        <w:t>below:</w:t>
      </w:r>
    </w:p>
    <w:p w:rsidR="00C03164" w:rsidRPr="00415D22" w:rsidRDefault="008A6B83" w:rsidP="0087362B">
      <w:pPr>
        <w:spacing w:line="480" w:lineRule="auto"/>
        <w:jc w:val="both"/>
        <w:rPr>
          <w:rFonts w:ascii="Times New Roman" w:hAnsi="Times New Roman" w:cs="Times New Roman"/>
          <w:b/>
          <w:sz w:val="24"/>
          <w:szCs w:val="24"/>
        </w:rPr>
      </w:pPr>
      <w:r w:rsidRPr="00415D22">
        <w:rPr>
          <w:rFonts w:ascii="Times New Roman" w:hAnsi="Times New Roman" w:cs="Times New Roman"/>
          <w:b/>
          <w:sz w:val="24"/>
          <w:szCs w:val="24"/>
        </w:rPr>
        <w:lastRenderedPageBreak/>
        <w:t>Table I</w:t>
      </w:r>
      <w:r w:rsidR="0087362B" w:rsidRPr="00415D22">
        <w:rPr>
          <w:rFonts w:ascii="Times New Roman" w:hAnsi="Times New Roman" w:cs="Times New Roman"/>
          <w:b/>
          <w:sz w:val="24"/>
          <w:szCs w:val="24"/>
        </w:rPr>
        <w:t xml:space="preserve"> about here</w:t>
      </w:r>
    </w:p>
    <w:p w:rsidR="001A218A" w:rsidRPr="00415D22" w:rsidRDefault="00C03164" w:rsidP="009A5862">
      <w:pPr>
        <w:spacing w:after="0" w:line="480" w:lineRule="auto"/>
        <w:jc w:val="both"/>
        <w:rPr>
          <w:rFonts w:ascii="Times New Roman" w:hAnsi="Times New Roman" w:cs="Times New Roman"/>
          <w:sz w:val="24"/>
          <w:szCs w:val="24"/>
        </w:rPr>
      </w:pPr>
      <w:r w:rsidRPr="00415D22">
        <w:rPr>
          <w:rFonts w:ascii="Times New Roman" w:eastAsia="Times New Roman" w:hAnsi="Times New Roman" w:cs="Times New Roman"/>
          <w:sz w:val="24"/>
          <w:szCs w:val="24"/>
        </w:rPr>
        <w:t xml:space="preserve">Attitudinal </w:t>
      </w:r>
      <w:r w:rsidR="004142C5" w:rsidRPr="00415D22">
        <w:rPr>
          <w:rFonts w:ascii="Times New Roman" w:eastAsia="Times New Roman" w:hAnsi="Times New Roman" w:cs="Times New Roman"/>
          <w:sz w:val="24"/>
          <w:szCs w:val="24"/>
        </w:rPr>
        <w:t>questions</w:t>
      </w:r>
      <w:r w:rsidR="00026188" w:rsidRPr="00415D22">
        <w:rPr>
          <w:rFonts w:ascii="Times New Roman" w:eastAsia="Times New Roman" w:hAnsi="Times New Roman" w:cs="Times New Roman"/>
          <w:sz w:val="24"/>
          <w:szCs w:val="24"/>
        </w:rPr>
        <w:t>,</w:t>
      </w:r>
      <w:r w:rsidR="004142C5" w:rsidRPr="00415D22">
        <w:rPr>
          <w:rFonts w:ascii="Times New Roman" w:eastAsia="Times New Roman" w:hAnsi="Times New Roman" w:cs="Times New Roman"/>
          <w:sz w:val="24"/>
          <w:szCs w:val="24"/>
        </w:rPr>
        <w:t xml:space="preserve"> such as the questions here</w:t>
      </w:r>
      <w:r w:rsidRPr="00415D22">
        <w:rPr>
          <w:rFonts w:ascii="Times New Roman" w:eastAsia="Times New Roman" w:hAnsi="Times New Roman" w:cs="Times New Roman"/>
          <w:sz w:val="24"/>
          <w:szCs w:val="24"/>
        </w:rPr>
        <w:t xml:space="preserve"> on helplessness and concern</w:t>
      </w:r>
      <w:r w:rsidR="00026188" w:rsidRPr="00415D22">
        <w:rPr>
          <w:rFonts w:ascii="Times New Roman" w:eastAsia="Times New Roman" w:hAnsi="Times New Roman" w:cs="Times New Roman"/>
          <w:sz w:val="24"/>
          <w:szCs w:val="24"/>
        </w:rPr>
        <w:t>,</w:t>
      </w:r>
      <w:r w:rsidRPr="00415D22">
        <w:rPr>
          <w:rFonts w:ascii="Times New Roman" w:eastAsia="Times New Roman" w:hAnsi="Times New Roman" w:cs="Times New Roman"/>
          <w:sz w:val="24"/>
          <w:szCs w:val="24"/>
        </w:rPr>
        <w:t xml:space="preserve"> have the </w:t>
      </w:r>
      <w:r w:rsidR="00026188" w:rsidRPr="00415D22">
        <w:rPr>
          <w:rFonts w:ascii="Times New Roman" w:eastAsia="Times New Roman" w:hAnsi="Times New Roman" w:cs="Times New Roman"/>
          <w:sz w:val="24"/>
          <w:szCs w:val="24"/>
        </w:rPr>
        <w:t>limitation</w:t>
      </w:r>
      <w:r w:rsidRPr="00415D22">
        <w:rPr>
          <w:rFonts w:ascii="Times New Roman" w:eastAsia="Times New Roman" w:hAnsi="Times New Roman" w:cs="Times New Roman"/>
          <w:sz w:val="24"/>
          <w:szCs w:val="24"/>
        </w:rPr>
        <w:t xml:space="preserve"> that they </w:t>
      </w:r>
      <w:r w:rsidR="00E72AF6" w:rsidRPr="00415D22">
        <w:rPr>
          <w:rFonts w:ascii="Times New Roman" w:eastAsia="Times New Roman" w:hAnsi="Times New Roman" w:cs="Times New Roman"/>
          <w:sz w:val="24"/>
          <w:szCs w:val="24"/>
        </w:rPr>
        <w:t xml:space="preserve">were </w:t>
      </w:r>
      <w:r w:rsidRPr="00415D22">
        <w:rPr>
          <w:rFonts w:ascii="Times New Roman" w:eastAsia="Times New Roman" w:hAnsi="Times New Roman" w:cs="Times New Roman"/>
          <w:sz w:val="24"/>
          <w:szCs w:val="24"/>
        </w:rPr>
        <w:t>open to interpretation by respondents.</w:t>
      </w:r>
      <w:r w:rsidR="004142C5"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sz w:val="24"/>
          <w:szCs w:val="24"/>
        </w:rPr>
        <w:t xml:space="preserve"> Moreover, this study is constrained by the use of secondary data.  Respondents were asked about perceptions of helplessness in “tackling” climat</w:t>
      </w:r>
      <w:r w:rsidR="00952C8D" w:rsidRPr="00415D22">
        <w:rPr>
          <w:rFonts w:ascii="Times New Roman" w:eastAsia="Times New Roman" w:hAnsi="Times New Roman" w:cs="Times New Roman"/>
          <w:sz w:val="24"/>
          <w:szCs w:val="24"/>
        </w:rPr>
        <w:t xml:space="preserve">e change. </w:t>
      </w:r>
      <w:r w:rsidR="00C72398" w:rsidRPr="00415D22">
        <w:rPr>
          <w:rFonts w:ascii="Times New Roman" w:eastAsia="Times New Roman" w:hAnsi="Times New Roman" w:cs="Times New Roman"/>
          <w:sz w:val="24"/>
          <w:szCs w:val="24"/>
        </w:rPr>
        <w:t xml:space="preserve"> </w:t>
      </w:r>
      <w:r w:rsidR="00952C8D" w:rsidRPr="00415D22">
        <w:rPr>
          <w:rFonts w:ascii="Times New Roman" w:eastAsia="Times New Roman" w:hAnsi="Times New Roman" w:cs="Times New Roman"/>
          <w:sz w:val="24"/>
          <w:szCs w:val="24"/>
        </w:rPr>
        <w:t>Potentially tackling</w:t>
      </w:r>
      <w:r w:rsidRPr="00415D22">
        <w:rPr>
          <w:rFonts w:ascii="Times New Roman" w:eastAsia="Times New Roman" w:hAnsi="Times New Roman" w:cs="Times New Roman"/>
          <w:sz w:val="24"/>
          <w:szCs w:val="24"/>
        </w:rPr>
        <w:t xml:space="preserve"> could </w:t>
      </w:r>
      <w:r w:rsidR="00D57F73" w:rsidRPr="00415D22">
        <w:rPr>
          <w:rFonts w:ascii="Times New Roman" w:eastAsia="Times New Roman" w:hAnsi="Times New Roman" w:cs="Times New Roman"/>
          <w:sz w:val="24"/>
          <w:szCs w:val="24"/>
        </w:rPr>
        <w:t>have been</w:t>
      </w:r>
      <w:r w:rsidRPr="00415D22">
        <w:rPr>
          <w:rFonts w:ascii="Times New Roman" w:eastAsia="Times New Roman" w:hAnsi="Times New Roman" w:cs="Times New Roman"/>
          <w:sz w:val="24"/>
          <w:szCs w:val="24"/>
        </w:rPr>
        <w:t xml:space="preserve"> understood as referring to both</w:t>
      </w:r>
      <w:r w:rsidR="004151F6" w:rsidRPr="00415D22">
        <w:rPr>
          <w:rFonts w:ascii="Times New Roman" w:eastAsia="Times New Roman" w:hAnsi="Times New Roman" w:cs="Times New Roman"/>
          <w:sz w:val="24"/>
          <w:szCs w:val="24"/>
        </w:rPr>
        <w:t>,</w:t>
      </w:r>
      <w:r w:rsidRPr="00415D22">
        <w:rPr>
          <w:rFonts w:ascii="Times New Roman" w:eastAsia="Times New Roman" w:hAnsi="Times New Roman" w:cs="Times New Roman"/>
          <w:sz w:val="24"/>
          <w:szCs w:val="24"/>
        </w:rPr>
        <w:t xml:space="preserve"> or either</w:t>
      </w:r>
      <w:r w:rsidR="004151F6" w:rsidRPr="00415D22">
        <w:rPr>
          <w:rFonts w:ascii="Times New Roman" w:eastAsia="Times New Roman" w:hAnsi="Times New Roman" w:cs="Times New Roman"/>
          <w:sz w:val="24"/>
          <w:szCs w:val="24"/>
        </w:rPr>
        <w:t>,</w:t>
      </w:r>
      <w:r w:rsidRPr="00415D22">
        <w:rPr>
          <w:rFonts w:ascii="Times New Roman" w:eastAsia="Times New Roman" w:hAnsi="Times New Roman" w:cs="Times New Roman"/>
          <w:sz w:val="24"/>
          <w:szCs w:val="24"/>
        </w:rPr>
        <w:t xml:space="preserve"> adaptation</w:t>
      </w:r>
      <w:r w:rsidR="004142C5" w:rsidRPr="00415D22">
        <w:rPr>
          <w:rFonts w:ascii="Times New Roman" w:eastAsia="Times New Roman" w:hAnsi="Times New Roman" w:cs="Times New Roman"/>
          <w:sz w:val="24"/>
          <w:szCs w:val="24"/>
        </w:rPr>
        <w:t xml:space="preserve"> (building flood defences etc.) or mitigation</w:t>
      </w:r>
      <w:r w:rsidRPr="00415D22">
        <w:rPr>
          <w:rFonts w:ascii="Times New Roman" w:eastAsia="Times New Roman" w:hAnsi="Times New Roman" w:cs="Times New Roman"/>
          <w:sz w:val="24"/>
          <w:szCs w:val="24"/>
        </w:rPr>
        <w:t>.</w:t>
      </w:r>
      <w:r w:rsidR="00CF4AD4"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sz w:val="24"/>
          <w:szCs w:val="24"/>
        </w:rPr>
        <w:t xml:space="preserve"> Additionally</w:t>
      </w:r>
      <w:r w:rsidR="000D1655" w:rsidRPr="00415D22">
        <w:rPr>
          <w:rFonts w:ascii="Times New Roman" w:eastAsia="Times New Roman" w:hAnsi="Times New Roman" w:cs="Times New Roman"/>
          <w:sz w:val="24"/>
          <w:szCs w:val="24"/>
        </w:rPr>
        <w:t>,</w:t>
      </w:r>
      <w:r w:rsidRPr="00415D22">
        <w:rPr>
          <w:rFonts w:ascii="Times New Roman" w:eastAsia="Times New Roman" w:hAnsi="Times New Roman" w:cs="Times New Roman"/>
          <w:sz w:val="24"/>
          <w:szCs w:val="24"/>
        </w:rPr>
        <w:t xml:space="preserve"> the </w:t>
      </w:r>
      <w:r w:rsidR="002076D9" w:rsidRPr="00415D22">
        <w:rPr>
          <w:rFonts w:ascii="Times New Roman" w:eastAsia="Times New Roman" w:hAnsi="Times New Roman" w:cs="Times New Roman"/>
          <w:sz w:val="24"/>
          <w:szCs w:val="24"/>
        </w:rPr>
        <w:t xml:space="preserve">City </w:t>
      </w:r>
      <w:r w:rsidRPr="00415D22">
        <w:rPr>
          <w:rFonts w:ascii="Times New Roman" w:eastAsia="Times New Roman" w:hAnsi="Times New Roman" w:cs="Times New Roman"/>
          <w:sz w:val="24"/>
          <w:szCs w:val="24"/>
        </w:rPr>
        <w:t xml:space="preserve">Council’s policy response </w:t>
      </w:r>
      <w:r w:rsidR="004151F6" w:rsidRPr="00415D22">
        <w:rPr>
          <w:rFonts w:ascii="Times New Roman" w:eastAsia="Times New Roman" w:hAnsi="Times New Roman" w:cs="Times New Roman"/>
          <w:sz w:val="24"/>
          <w:szCs w:val="24"/>
        </w:rPr>
        <w:t xml:space="preserve">to climate change </w:t>
      </w:r>
      <w:r w:rsidRPr="00415D22">
        <w:rPr>
          <w:rFonts w:ascii="Times New Roman" w:eastAsia="Times New Roman" w:hAnsi="Times New Roman" w:cs="Times New Roman"/>
          <w:sz w:val="24"/>
          <w:szCs w:val="24"/>
        </w:rPr>
        <w:t>is both to adapt (building/maintaining flood defences)</w:t>
      </w:r>
      <w:r w:rsidR="002076D9" w:rsidRPr="00415D22">
        <w:rPr>
          <w:rFonts w:ascii="Times New Roman" w:eastAsia="Times New Roman" w:hAnsi="Times New Roman" w:cs="Times New Roman"/>
          <w:sz w:val="24"/>
          <w:szCs w:val="24"/>
        </w:rPr>
        <w:t>,</w:t>
      </w:r>
      <w:r w:rsidRPr="00415D22">
        <w:rPr>
          <w:rFonts w:ascii="Times New Roman" w:eastAsia="Times New Roman" w:hAnsi="Times New Roman" w:cs="Times New Roman"/>
          <w:sz w:val="24"/>
          <w:szCs w:val="24"/>
        </w:rPr>
        <w:t xml:space="preserve"> and to contribute to </w:t>
      </w:r>
      <w:r w:rsidR="004142C5" w:rsidRPr="00415D22">
        <w:rPr>
          <w:rFonts w:ascii="Times New Roman" w:eastAsia="Times New Roman" w:hAnsi="Times New Roman" w:cs="Times New Roman"/>
          <w:sz w:val="24"/>
          <w:szCs w:val="24"/>
        </w:rPr>
        <w:t>mitigation efforts</w:t>
      </w:r>
      <w:r w:rsidR="002076D9" w:rsidRPr="00415D22">
        <w:rPr>
          <w:rFonts w:ascii="Times New Roman" w:eastAsia="Times New Roman" w:hAnsi="Times New Roman" w:cs="Times New Roman"/>
          <w:sz w:val="24"/>
          <w:szCs w:val="24"/>
        </w:rPr>
        <w:t>,</w:t>
      </w:r>
      <w:r w:rsidR="004142C5" w:rsidRPr="00415D22">
        <w:rPr>
          <w:rFonts w:ascii="Times New Roman" w:eastAsia="Times New Roman" w:hAnsi="Times New Roman" w:cs="Times New Roman"/>
          <w:sz w:val="24"/>
          <w:szCs w:val="24"/>
        </w:rPr>
        <w:t xml:space="preserve"> </w:t>
      </w:r>
      <w:r w:rsidR="002076D9" w:rsidRPr="00415D22">
        <w:rPr>
          <w:rFonts w:ascii="Times New Roman" w:eastAsia="Times New Roman" w:hAnsi="Times New Roman" w:cs="Times New Roman"/>
          <w:sz w:val="24"/>
          <w:szCs w:val="24"/>
        </w:rPr>
        <w:t>though</w:t>
      </w:r>
      <w:r w:rsidR="004142C5" w:rsidRPr="00415D22">
        <w:rPr>
          <w:rFonts w:ascii="Times New Roman" w:eastAsia="Times New Roman" w:hAnsi="Times New Roman" w:cs="Times New Roman"/>
          <w:sz w:val="24"/>
          <w:szCs w:val="24"/>
        </w:rPr>
        <w:t xml:space="preserve">, for example, </w:t>
      </w:r>
      <w:r w:rsidRPr="00415D22">
        <w:rPr>
          <w:rFonts w:ascii="Times New Roman" w:eastAsia="Times New Roman" w:hAnsi="Times New Roman" w:cs="Times New Roman"/>
          <w:sz w:val="24"/>
          <w:szCs w:val="24"/>
        </w:rPr>
        <w:t xml:space="preserve">the general </w:t>
      </w:r>
      <w:r w:rsidR="004142C5" w:rsidRPr="00415D22">
        <w:rPr>
          <w:rFonts w:ascii="Times New Roman" w:eastAsia="Times New Roman" w:hAnsi="Times New Roman" w:cs="Times New Roman"/>
          <w:sz w:val="24"/>
          <w:szCs w:val="24"/>
        </w:rPr>
        <w:t>promotion</w:t>
      </w:r>
      <w:r w:rsidRPr="00415D22">
        <w:rPr>
          <w:rFonts w:ascii="Times New Roman" w:eastAsia="Times New Roman" w:hAnsi="Times New Roman" w:cs="Times New Roman"/>
          <w:sz w:val="24"/>
          <w:szCs w:val="24"/>
        </w:rPr>
        <w:t xml:space="preserve"> of a low carbon city.</w:t>
      </w:r>
      <w:r w:rsidR="00CF4AD4"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sz w:val="24"/>
          <w:szCs w:val="24"/>
        </w:rPr>
        <w:t xml:space="preserve"> </w:t>
      </w:r>
      <w:r w:rsidR="002076D9" w:rsidRPr="00415D22">
        <w:rPr>
          <w:rFonts w:ascii="Times New Roman" w:eastAsia="Times New Roman" w:hAnsi="Times New Roman" w:cs="Times New Roman"/>
          <w:sz w:val="24"/>
          <w:szCs w:val="24"/>
        </w:rPr>
        <w:t xml:space="preserve">As such, </w:t>
      </w:r>
      <w:r w:rsidR="00952C8D" w:rsidRPr="00415D22">
        <w:rPr>
          <w:rFonts w:ascii="Times New Roman" w:eastAsia="Times New Roman" w:hAnsi="Times New Roman" w:cs="Times New Roman"/>
          <w:sz w:val="24"/>
          <w:szCs w:val="24"/>
        </w:rPr>
        <w:t xml:space="preserve">the term </w:t>
      </w:r>
      <w:r w:rsidR="002076D9" w:rsidRPr="00415D22">
        <w:rPr>
          <w:rFonts w:ascii="Times New Roman" w:eastAsia="Times New Roman" w:hAnsi="Times New Roman" w:cs="Times New Roman"/>
          <w:sz w:val="24"/>
          <w:szCs w:val="24"/>
        </w:rPr>
        <w:t>tackling captures the idea among respondent that they as individuals, or through local collective action at the city level, can do something to deal with the problem of climate change</w:t>
      </w:r>
      <w:r w:rsidR="0059216C" w:rsidRPr="00415D22">
        <w:rPr>
          <w:rFonts w:ascii="Times New Roman" w:eastAsia="Times New Roman" w:hAnsi="Times New Roman" w:cs="Times New Roman"/>
          <w:sz w:val="24"/>
          <w:szCs w:val="24"/>
        </w:rPr>
        <w:t xml:space="preserve">. </w:t>
      </w:r>
      <w:r w:rsidR="002076D9" w:rsidRPr="00415D22">
        <w:rPr>
          <w:rFonts w:ascii="Times New Roman" w:eastAsia="Times New Roman" w:hAnsi="Times New Roman" w:cs="Times New Roman"/>
          <w:sz w:val="24"/>
          <w:szCs w:val="24"/>
        </w:rPr>
        <w:t xml:space="preserve"> </w:t>
      </w:r>
      <w:r w:rsidR="001A218A" w:rsidRPr="00415D22">
        <w:rPr>
          <w:rFonts w:ascii="Times New Roman" w:eastAsia="Times New Roman" w:hAnsi="Times New Roman" w:cs="Times New Roman"/>
          <w:sz w:val="24"/>
          <w:szCs w:val="24"/>
        </w:rPr>
        <w:t>Hence, helplessness</w:t>
      </w:r>
      <w:r w:rsidR="00DB4124" w:rsidRPr="00415D22">
        <w:rPr>
          <w:rFonts w:ascii="Times New Roman" w:eastAsia="Times New Roman" w:hAnsi="Times New Roman" w:cs="Times New Roman"/>
          <w:sz w:val="24"/>
          <w:szCs w:val="24"/>
        </w:rPr>
        <w:t xml:space="preserve"> is understood to capture a lack of influence in tackling climate change, where tackling</w:t>
      </w:r>
      <w:r w:rsidRPr="00415D22">
        <w:rPr>
          <w:rFonts w:ascii="Times New Roman" w:eastAsia="Times New Roman" w:hAnsi="Times New Roman" w:cs="Times New Roman"/>
          <w:sz w:val="24"/>
          <w:szCs w:val="24"/>
        </w:rPr>
        <w:t xml:space="preserve"> refers </w:t>
      </w:r>
      <w:r w:rsidR="00DB4124" w:rsidRPr="00415D22">
        <w:rPr>
          <w:rFonts w:ascii="Times New Roman" w:eastAsia="Times New Roman" w:hAnsi="Times New Roman" w:cs="Times New Roman"/>
          <w:sz w:val="24"/>
          <w:szCs w:val="24"/>
        </w:rPr>
        <w:t xml:space="preserve">technically </w:t>
      </w:r>
      <w:r w:rsidRPr="00415D22">
        <w:rPr>
          <w:rFonts w:ascii="Times New Roman" w:eastAsia="Times New Roman" w:hAnsi="Times New Roman" w:cs="Times New Roman"/>
          <w:sz w:val="24"/>
          <w:szCs w:val="24"/>
        </w:rPr>
        <w:t xml:space="preserve">to a combination of both adaptation and </w:t>
      </w:r>
      <w:r w:rsidR="004142C5" w:rsidRPr="00415D22">
        <w:rPr>
          <w:rFonts w:ascii="Times New Roman" w:eastAsia="Times New Roman" w:hAnsi="Times New Roman" w:cs="Times New Roman"/>
          <w:sz w:val="24"/>
          <w:szCs w:val="24"/>
        </w:rPr>
        <w:t>mitigation</w:t>
      </w:r>
      <w:r w:rsidR="001A218A" w:rsidRPr="00415D22">
        <w:rPr>
          <w:rFonts w:ascii="Times New Roman" w:eastAsia="Times New Roman" w:hAnsi="Times New Roman" w:cs="Times New Roman"/>
          <w:sz w:val="24"/>
          <w:szCs w:val="24"/>
        </w:rPr>
        <w:t xml:space="preserve"> efforts</w:t>
      </w:r>
      <w:r w:rsidRPr="00415D22">
        <w:rPr>
          <w:rFonts w:ascii="Times New Roman" w:eastAsia="Times New Roman" w:hAnsi="Times New Roman" w:cs="Times New Roman"/>
          <w:sz w:val="24"/>
          <w:szCs w:val="24"/>
        </w:rPr>
        <w:t>.</w:t>
      </w:r>
      <w:r w:rsidR="00CF4AD4"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sz w:val="24"/>
          <w:szCs w:val="24"/>
        </w:rPr>
        <w:t xml:space="preserve"> </w:t>
      </w:r>
      <w:r w:rsidR="002076D9" w:rsidRPr="00415D22">
        <w:rPr>
          <w:rFonts w:ascii="Times New Roman" w:eastAsia="Times New Roman" w:hAnsi="Times New Roman" w:cs="Times New Roman"/>
          <w:sz w:val="24"/>
          <w:szCs w:val="24"/>
        </w:rPr>
        <w:t>At the</w:t>
      </w:r>
      <w:r w:rsidR="00952C8D" w:rsidRPr="00415D22">
        <w:rPr>
          <w:rFonts w:ascii="Times New Roman" w:eastAsia="Times New Roman" w:hAnsi="Times New Roman" w:cs="Times New Roman"/>
          <w:sz w:val="24"/>
          <w:szCs w:val="24"/>
        </w:rPr>
        <w:t xml:space="preserve"> local</w:t>
      </w:r>
      <w:r w:rsidR="002076D9" w:rsidRPr="00415D22">
        <w:rPr>
          <w:rFonts w:ascii="Times New Roman" w:eastAsia="Times New Roman" w:hAnsi="Times New Roman" w:cs="Times New Roman"/>
          <w:sz w:val="24"/>
          <w:szCs w:val="24"/>
        </w:rPr>
        <w:t xml:space="preserve"> collective level,</w:t>
      </w:r>
      <w:r w:rsidR="004142C5"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sz w:val="24"/>
          <w:szCs w:val="24"/>
        </w:rPr>
        <w:t>city council helplessness is assumed to refer to helplessness at the local collective level in absolute terms rather than relative to another medium-size coastal city in the UK or Europe</w:t>
      </w:r>
      <w:r w:rsidR="004142C5" w:rsidRPr="00415D22">
        <w:rPr>
          <w:rFonts w:ascii="Times New Roman" w:eastAsia="Times New Roman" w:hAnsi="Times New Roman" w:cs="Times New Roman"/>
          <w:sz w:val="24"/>
          <w:szCs w:val="24"/>
        </w:rPr>
        <w:t>.</w:t>
      </w:r>
      <w:r w:rsidR="00A74FDF" w:rsidRPr="00415D22">
        <w:rPr>
          <w:rFonts w:ascii="Times New Roman" w:eastAsia="Times New Roman" w:hAnsi="Times New Roman" w:cs="Times New Roman"/>
          <w:sz w:val="24"/>
          <w:szCs w:val="24"/>
        </w:rPr>
        <w:t xml:space="preserve"> </w:t>
      </w:r>
    </w:p>
    <w:p w:rsidR="001A218A" w:rsidRPr="00415D22" w:rsidRDefault="001A218A" w:rsidP="009A5862">
      <w:pPr>
        <w:spacing w:after="0" w:line="480" w:lineRule="auto"/>
        <w:jc w:val="both"/>
        <w:rPr>
          <w:rFonts w:ascii="Times New Roman" w:hAnsi="Times New Roman" w:cs="Times New Roman"/>
          <w:sz w:val="24"/>
          <w:szCs w:val="24"/>
        </w:rPr>
      </w:pPr>
    </w:p>
    <w:p w:rsidR="00A74FDF" w:rsidRPr="00415D22" w:rsidRDefault="00B706FB" w:rsidP="009A5862">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 xml:space="preserve">Table 1 </w:t>
      </w:r>
      <w:r w:rsidR="00E72AF6" w:rsidRPr="00415D22">
        <w:rPr>
          <w:rFonts w:ascii="Times New Roman" w:hAnsi="Times New Roman" w:cs="Times New Roman"/>
          <w:sz w:val="24"/>
          <w:szCs w:val="24"/>
        </w:rPr>
        <w:t>shows</w:t>
      </w:r>
      <w:r w:rsidRPr="00415D22">
        <w:rPr>
          <w:rFonts w:ascii="Times New Roman" w:hAnsi="Times New Roman" w:cs="Times New Roman"/>
          <w:sz w:val="24"/>
          <w:szCs w:val="24"/>
        </w:rPr>
        <w:t xml:space="preserve"> that reported concern about both environmental public goods is similar.  </w:t>
      </w:r>
      <w:r w:rsidR="00F16BF4" w:rsidRPr="00415D22">
        <w:rPr>
          <w:rFonts w:ascii="Times New Roman" w:hAnsi="Times New Roman" w:cs="Times New Roman"/>
          <w:sz w:val="24"/>
          <w:szCs w:val="24"/>
        </w:rPr>
        <w:t xml:space="preserve">If </w:t>
      </w:r>
      <w:r w:rsidRPr="00415D22">
        <w:rPr>
          <w:rFonts w:ascii="Times New Roman" w:hAnsi="Times New Roman" w:cs="Times New Roman"/>
          <w:sz w:val="24"/>
          <w:szCs w:val="24"/>
        </w:rPr>
        <w:t xml:space="preserve">concern </w:t>
      </w:r>
      <w:r w:rsidR="00F16BF4" w:rsidRPr="00415D22">
        <w:rPr>
          <w:rFonts w:ascii="Times New Roman" w:hAnsi="Times New Roman" w:cs="Times New Roman"/>
          <w:sz w:val="24"/>
          <w:szCs w:val="24"/>
        </w:rPr>
        <w:t>i</w:t>
      </w:r>
      <w:r w:rsidRPr="00415D22">
        <w:rPr>
          <w:rFonts w:ascii="Times New Roman" w:hAnsi="Times New Roman" w:cs="Times New Roman"/>
          <w:sz w:val="24"/>
          <w:szCs w:val="24"/>
        </w:rPr>
        <w:t>s those respondents who state</w:t>
      </w:r>
      <w:r w:rsidR="00D57F73" w:rsidRPr="00415D22">
        <w:rPr>
          <w:rFonts w:ascii="Times New Roman" w:hAnsi="Times New Roman" w:cs="Times New Roman"/>
          <w:sz w:val="24"/>
          <w:szCs w:val="24"/>
        </w:rPr>
        <w:t>d</w:t>
      </w:r>
      <w:r w:rsidRPr="00415D22">
        <w:rPr>
          <w:rFonts w:ascii="Times New Roman" w:hAnsi="Times New Roman" w:cs="Times New Roman"/>
          <w:sz w:val="24"/>
          <w:szCs w:val="24"/>
        </w:rPr>
        <w:t xml:space="preserve"> some level of concern, those in</w:t>
      </w:r>
      <w:r w:rsidR="00E72AF6" w:rsidRPr="00415D22">
        <w:rPr>
          <w:rFonts w:ascii="Times New Roman" w:hAnsi="Times New Roman" w:cs="Times New Roman"/>
          <w:sz w:val="24"/>
          <w:szCs w:val="24"/>
        </w:rPr>
        <w:t xml:space="preserve"> response categories 1 and 2, a</w:t>
      </w:r>
      <w:r w:rsidRPr="00415D22">
        <w:rPr>
          <w:rFonts w:ascii="Times New Roman" w:hAnsi="Times New Roman" w:cs="Times New Roman"/>
          <w:sz w:val="24"/>
          <w:szCs w:val="24"/>
        </w:rPr>
        <w:t xml:space="preserve"> total of 569 (56.6%) respondents express concern about flooding while a total of 608 (60.5%) respondents express concern about climate change.  </w:t>
      </w:r>
      <w:r w:rsidR="00F16BF4" w:rsidRPr="00415D22">
        <w:rPr>
          <w:rFonts w:ascii="Times New Roman" w:hAnsi="Times New Roman" w:cs="Times New Roman"/>
          <w:sz w:val="24"/>
          <w:szCs w:val="24"/>
        </w:rPr>
        <w:t>If helplessness i</w:t>
      </w:r>
      <w:r w:rsidRPr="00415D22">
        <w:rPr>
          <w:rFonts w:ascii="Times New Roman" w:hAnsi="Times New Roman" w:cs="Times New Roman"/>
          <w:sz w:val="24"/>
          <w:szCs w:val="24"/>
        </w:rPr>
        <w:t>s those who state</w:t>
      </w:r>
      <w:r w:rsidR="00D57F73" w:rsidRPr="00415D22">
        <w:rPr>
          <w:rFonts w:ascii="Times New Roman" w:hAnsi="Times New Roman" w:cs="Times New Roman"/>
          <w:sz w:val="24"/>
          <w:szCs w:val="24"/>
        </w:rPr>
        <w:t>d</w:t>
      </w:r>
      <w:r w:rsidRPr="00415D22">
        <w:rPr>
          <w:rFonts w:ascii="Times New Roman" w:hAnsi="Times New Roman" w:cs="Times New Roman"/>
          <w:sz w:val="24"/>
          <w:szCs w:val="24"/>
        </w:rPr>
        <w:t xml:space="preserve"> some level of helplessness, again those in categories 1 and 2, a total of 518 (51.5%) respondents report</w:t>
      </w:r>
      <w:r w:rsidR="00D57F73" w:rsidRPr="00415D22">
        <w:rPr>
          <w:rFonts w:ascii="Times New Roman" w:hAnsi="Times New Roman" w:cs="Times New Roman"/>
          <w:sz w:val="24"/>
          <w:szCs w:val="24"/>
        </w:rPr>
        <w:t>ed</w:t>
      </w:r>
      <w:r w:rsidRPr="00415D22">
        <w:rPr>
          <w:rFonts w:ascii="Times New Roman" w:hAnsi="Times New Roman" w:cs="Times New Roman"/>
          <w:sz w:val="24"/>
          <w:szCs w:val="24"/>
        </w:rPr>
        <w:t xml:space="preserve"> perceptions of individual helplessness in preventing climate</w:t>
      </w:r>
      <w:r w:rsidR="00E72AF6" w:rsidRPr="00415D22">
        <w:rPr>
          <w:rFonts w:ascii="Times New Roman" w:hAnsi="Times New Roman" w:cs="Times New Roman"/>
          <w:sz w:val="24"/>
          <w:szCs w:val="24"/>
        </w:rPr>
        <w:t xml:space="preserve"> change</w:t>
      </w:r>
      <w:r w:rsidRPr="00415D22">
        <w:rPr>
          <w:rFonts w:ascii="Times New Roman" w:hAnsi="Times New Roman" w:cs="Times New Roman"/>
          <w:sz w:val="24"/>
          <w:szCs w:val="24"/>
        </w:rPr>
        <w:t>, whil</w:t>
      </w:r>
      <w:r w:rsidR="001B2B78" w:rsidRPr="00415D22">
        <w:rPr>
          <w:rFonts w:ascii="Times New Roman" w:hAnsi="Times New Roman" w:cs="Times New Roman"/>
          <w:sz w:val="24"/>
          <w:szCs w:val="24"/>
        </w:rPr>
        <w:t>e substantially</w:t>
      </w:r>
      <w:r w:rsidRPr="00415D22">
        <w:rPr>
          <w:rFonts w:ascii="Times New Roman" w:hAnsi="Times New Roman" w:cs="Times New Roman"/>
          <w:sz w:val="24"/>
          <w:szCs w:val="24"/>
        </w:rPr>
        <w:t xml:space="preserve"> fewer respondents report</w:t>
      </w:r>
      <w:r w:rsidR="00D57F73" w:rsidRPr="00415D22">
        <w:rPr>
          <w:rFonts w:ascii="Times New Roman" w:hAnsi="Times New Roman" w:cs="Times New Roman"/>
          <w:sz w:val="24"/>
          <w:szCs w:val="24"/>
        </w:rPr>
        <w:t>ed</w:t>
      </w:r>
      <w:r w:rsidRPr="00415D22">
        <w:rPr>
          <w:rFonts w:ascii="Times New Roman" w:hAnsi="Times New Roman" w:cs="Times New Roman"/>
          <w:sz w:val="24"/>
          <w:szCs w:val="24"/>
        </w:rPr>
        <w:t xml:space="preserve"> </w:t>
      </w:r>
      <w:r w:rsidR="00026188" w:rsidRPr="00415D22">
        <w:rPr>
          <w:rFonts w:ascii="Times New Roman" w:hAnsi="Times New Roman" w:cs="Times New Roman"/>
          <w:sz w:val="24"/>
          <w:szCs w:val="24"/>
        </w:rPr>
        <w:t>helplessness</w:t>
      </w:r>
      <w:r w:rsidR="001B2B78" w:rsidRPr="00415D22">
        <w:rPr>
          <w:rFonts w:ascii="Times New Roman" w:hAnsi="Times New Roman" w:cs="Times New Roman"/>
          <w:sz w:val="24"/>
          <w:szCs w:val="24"/>
        </w:rPr>
        <w:t xml:space="preserve"> at the local collective</w:t>
      </w:r>
      <w:r w:rsidRPr="00415D22">
        <w:rPr>
          <w:rFonts w:ascii="Times New Roman" w:hAnsi="Times New Roman" w:cs="Times New Roman"/>
          <w:sz w:val="24"/>
          <w:szCs w:val="24"/>
        </w:rPr>
        <w:t xml:space="preserve"> level, 286 </w:t>
      </w:r>
      <w:r w:rsidRPr="00415D22">
        <w:rPr>
          <w:rFonts w:ascii="Times New Roman" w:hAnsi="Times New Roman" w:cs="Times New Roman"/>
          <w:sz w:val="24"/>
          <w:szCs w:val="24"/>
        </w:rPr>
        <w:lastRenderedPageBreak/>
        <w:t>(28.5%) respondents.  Reported helplessness in mitigating climate change is much greater at the individual than at the local collective level.</w:t>
      </w:r>
    </w:p>
    <w:p w:rsidR="00B706FB" w:rsidRPr="00415D22" w:rsidRDefault="00B706FB" w:rsidP="009A5862">
      <w:pPr>
        <w:spacing w:after="0" w:line="480" w:lineRule="auto"/>
        <w:jc w:val="both"/>
        <w:rPr>
          <w:rFonts w:ascii="Times New Roman" w:hAnsi="Times New Roman" w:cs="Times New Roman"/>
          <w:sz w:val="24"/>
          <w:szCs w:val="24"/>
        </w:rPr>
      </w:pPr>
    </w:p>
    <w:p w:rsidR="00A74FDF" w:rsidRPr="00415D22" w:rsidRDefault="00A74FDF" w:rsidP="00A74FDF">
      <w:pPr>
        <w:spacing w:after="0" w:line="480" w:lineRule="auto"/>
        <w:jc w:val="both"/>
        <w:rPr>
          <w:rFonts w:ascii="Times New Roman" w:hAnsi="Times New Roman" w:cs="Times New Roman"/>
          <w:b/>
          <w:sz w:val="24"/>
          <w:szCs w:val="24"/>
        </w:rPr>
      </w:pPr>
      <w:r w:rsidRPr="00415D22">
        <w:rPr>
          <w:rFonts w:ascii="Times New Roman" w:hAnsi="Times New Roman" w:cs="Times New Roman"/>
          <w:b/>
          <w:sz w:val="24"/>
          <w:szCs w:val="24"/>
        </w:rPr>
        <w:t xml:space="preserve">Independent </w:t>
      </w:r>
      <w:r w:rsidR="00E6721F" w:rsidRPr="00415D22">
        <w:rPr>
          <w:rFonts w:ascii="Times New Roman" w:hAnsi="Times New Roman" w:cs="Times New Roman"/>
          <w:b/>
          <w:sz w:val="24"/>
          <w:szCs w:val="24"/>
        </w:rPr>
        <w:t>v</w:t>
      </w:r>
      <w:r w:rsidRPr="00415D22">
        <w:rPr>
          <w:rFonts w:ascii="Times New Roman" w:hAnsi="Times New Roman" w:cs="Times New Roman"/>
          <w:b/>
          <w:sz w:val="24"/>
          <w:szCs w:val="24"/>
        </w:rPr>
        <w:t>ariables</w:t>
      </w:r>
    </w:p>
    <w:p w:rsidR="00A44378" w:rsidRPr="00415D22" w:rsidRDefault="009A5862" w:rsidP="009A5862">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A</w:t>
      </w:r>
      <w:r w:rsidR="00A44378" w:rsidRPr="00415D22">
        <w:rPr>
          <w:rFonts w:ascii="Times New Roman" w:hAnsi="Times New Roman" w:cs="Times New Roman"/>
          <w:color w:val="000000" w:themeColor="text1"/>
          <w:sz w:val="24"/>
          <w:szCs w:val="24"/>
        </w:rPr>
        <w:t xml:space="preserve"> range of demographic and other independent variables</w:t>
      </w:r>
      <w:r w:rsidR="00334B36" w:rsidRPr="00415D22">
        <w:rPr>
          <w:rFonts w:ascii="Times New Roman" w:hAnsi="Times New Roman" w:cs="Times New Roman"/>
          <w:color w:val="000000" w:themeColor="text1"/>
          <w:sz w:val="24"/>
          <w:szCs w:val="24"/>
        </w:rPr>
        <w:t>,</w:t>
      </w:r>
      <w:r w:rsidR="00A44378" w:rsidRPr="00415D22">
        <w:rPr>
          <w:rFonts w:ascii="Times New Roman" w:hAnsi="Times New Roman" w:cs="Times New Roman"/>
          <w:color w:val="000000" w:themeColor="text1"/>
          <w:sz w:val="24"/>
          <w:szCs w:val="24"/>
        </w:rPr>
        <w:t xml:space="preserve"> as suggested by the literature</w:t>
      </w:r>
      <w:r w:rsidR="00334B36" w:rsidRPr="00415D22">
        <w:rPr>
          <w:rFonts w:ascii="Times New Roman" w:hAnsi="Times New Roman" w:cs="Times New Roman"/>
          <w:color w:val="000000" w:themeColor="text1"/>
          <w:sz w:val="24"/>
          <w:szCs w:val="24"/>
        </w:rPr>
        <w:t xml:space="preserve"> </w:t>
      </w:r>
      <w:r w:rsidR="00AD7FFB" w:rsidRPr="00415D22">
        <w:rPr>
          <w:rFonts w:ascii="Times New Roman" w:hAnsi="Times New Roman" w:cs="Times New Roman"/>
          <w:color w:val="000000" w:themeColor="text1"/>
          <w:sz w:val="24"/>
          <w:szCs w:val="24"/>
        </w:rPr>
        <w:t>reviewed</w:t>
      </w:r>
      <w:r w:rsidR="00026188" w:rsidRPr="00415D22">
        <w:rPr>
          <w:rFonts w:ascii="Times New Roman" w:hAnsi="Times New Roman" w:cs="Times New Roman"/>
          <w:color w:val="000000" w:themeColor="text1"/>
          <w:sz w:val="24"/>
          <w:szCs w:val="24"/>
        </w:rPr>
        <w:t>,</w:t>
      </w:r>
      <w:r w:rsidR="00AD7FFB" w:rsidRPr="00415D22">
        <w:rPr>
          <w:rFonts w:ascii="Times New Roman" w:hAnsi="Times New Roman" w:cs="Times New Roman"/>
          <w:color w:val="000000" w:themeColor="text1"/>
          <w:sz w:val="24"/>
          <w:szCs w:val="24"/>
        </w:rPr>
        <w:t xml:space="preserve"> are</w:t>
      </w:r>
      <w:r w:rsidR="00334B36" w:rsidRPr="00415D22">
        <w:rPr>
          <w:rFonts w:ascii="Times New Roman" w:hAnsi="Times New Roman" w:cs="Times New Roman"/>
          <w:color w:val="000000" w:themeColor="text1"/>
          <w:sz w:val="24"/>
          <w:szCs w:val="24"/>
        </w:rPr>
        <w:t xml:space="preserve"> inc</w:t>
      </w:r>
      <w:r w:rsidR="00A74FDF" w:rsidRPr="00415D22">
        <w:rPr>
          <w:rFonts w:ascii="Times New Roman" w:hAnsi="Times New Roman" w:cs="Times New Roman"/>
          <w:color w:val="000000" w:themeColor="text1"/>
          <w:sz w:val="24"/>
          <w:szCs w:val="24"/>
        </w:rPr>
        <w:t>luded to explain the environmental attitudes of respondents</w:t>
      </w:r>
      <w:r w:rsidR="00334B36" w:rsidRPr="00415D22">
        <w:rPr>
          <w:rFonts w:ascii="Times New Roman" w:hAnsi="Times New Roman" w:cs="Times New Roman"/>
          <w:color w:val="000000" w:themeColor="text1"/>
          <w:sz w:val="24"/>
          <w:szCs w:val="24"/>
        </w:rPr>
        <w:t>.</w:t>
      </w:r>
      <w:r w:rsidR="00493857" w:rsidRPr="00415D22">
        <w:rPr>
          <w:rFonts w:ascii="Times New Roman" w:hAnsi="Times New Roman" w:cs="Times New Roman"/>
          <w:color w:val="000000" w:themeColor="text1"/>
          <w:sz w:val="24"/>
          <w:szCs w:val="24"/>
        </w:rPr>
        <w:t xml:space="preserve"> </w:t>
      </w:r>
      <w:r w:rsidR="007830A5" w:rsidRPr="00415D22">
        <w:rPr>
          <w:rFonts w:ascii="Times New Roman" w:hAnsi="Times New Roman" w:cs="Times New Roman"/>
          <w:color w:val="000000" w:themeColor="text1"/>
          <w:sz w:val="24"/>
          <w:szCs w:val="24"/>
        </w:rPr>
        <w:t xml:space="preserve"> </w:t>
      </w:r>
      <w:r w:rsidR="00493857" w:rsidRPr="00415D22">
        <w:rPr>
          <w:rFonts w:ascii="Times New Roman" w:hAnsi="Times New Roman" w:cs="Times New Roman"/>
          <w:sz w:val="24"/>
          <w:szCs w:val="24"/>
        </w:rPr>
        <w:t xml:space="preserve">The formal modelling section of this paper </w:t>
      </w:r>
      <w:r w:rsidR="00D45EDD" w:rsidRPr="00415D22">
        <w:rPr>
          <w:rFonts w:ascii="Times New Roman" w:hAnsi="Times New Roman" w:cs="Times New Roman"/>
          <w:sz w:val="24"/>
          <w:szCs w:val="24"/>
        </w:rPr>
        <w:t>uses</w:t>
      </w:r>
      <w:r w:rsidR="00026188" w:rsidRPr="00415D22">
        <w:rPr>
          <w:rFonts w:ascii="Times New Roman" w:hAnsi="Times New Roman" w:cs="Times New Roman"/>
          <w:sz w:val="24"/>
          <w:szCs w:val="24"/>
        </w:rPr>
        <w:t xml:space="preserve"> the independent variables to</w:t>
      </w:r>
      <w:r w:rsidR="00493857" w:rsidRPr="00415D22">
        <w:rPr>
          <w:rFonts w:ascii="Times New Roman" w:hAnsi="Times New Roman" w:cs="Times New Roman"/>
          <w:sz w:val="24"/>
          <w:szCs w:val="24"/>
        </w:rPr>
        <w:t xml:space="preserve"> disentangle the determinants of the differences in attitudes of concern and perceptions of helplessness.  </w:t>
      </w:r>
      <w:r w:rsidR="00334B36" w:rsidRPr="00415D22">
        <w:rPr>
          <w:rFonts w:ascii="Times New Roman" w:hAnsi="Times New Roman" w:cs="Times New Roman"/>
          <w:color w:val="000000" w:themeColor="text1"/>
          <w:sz w:val="24"/>
          <w:szCs w:val="24"/>
        </w:rPr>
        <w:t>These independent variables</w:t>
      </w:r>
      <w:r w:rsidR="00A44378" w:rsidRPr="00415D22">
        <w:rPr>
          <w:rFonts w:ascii="Times New Roman" w:hAnsi="Times New Roman" w:cs="Times New Roman"/>
          <w:color w:val="000000" w:themeColor="text1"/>
          <w:sz w:val="24"/>
          <w:szCs w:val="24"/>
        </w:rPr>
        <w:t xml:space="preserve"> are detailed </w:t>
      </w:r>
      <w:r w:rsidR="0095070A" w:rsidRPr="00415D22">
        <w:rPr>
          <w:rFonts w:ascii="Times New Roman" w:hAnsi="Times New Roman" w:cs="Times New Roman"/>
          <w:color w:val="000000" w:themeColor="text1"/>
          <w:sz w:val="24"/>
          <w:szCs w:val="24"/>
        </w:rPr>
        <w:t xml:space="preserve">in </w:t>
      </w:r>
      <w:r w:rsidR="00A44378" w:rsidRPr="00415D22">
        <w:rPr>
          <w:rFonts w:ascii="Times New Roman" w:hAnsi="Times New Roman" w:cs="Times New Roman"/>
          <w:color w:val="000000" w:themeColor="text1"/>
          <w:sz w:val="24"/>
          <w:szCs w:val="24"/>
        </w:rPr>
        <w:t>Table I</w:t>
      </w:r>
      <w:r w:rsidR="00952C8D" w:rsidRPr="00415D22">
        <w:rPr>
          <w:rFonts w:ascii="Times New Roman" w:hAnsi="Times New Roman" w:cs="Times New Roman"/>
          <w:color w:val="000000" w:themeColor="text1"/>
          <w:sz w:val="24"/>
          <w:szCs w:val="24"/>
        </w:rPr>
        <w:t>I</w:t>
      </w:r>
      <w:r w:rsidR="00A44378" w:rsidRPr="00415D22">
        <w:rPr>
          <w:rFonts w:ascii="Times New Roman" w:hAnsi="Times New Roman" w:cs="Times New Roman"/>
          <w:color w:val="000000" w:themeColor="text1"/>
          <w:sz w:val="24"/>
          <w:szCs w:val="24"/>
        </w:rPr>
        <w:t xml:space="preserve"> below. </w:t>
      </w:r>
    </w:p>
    <w:p w:rsidR="00A44378" w:rsidRPr="00415D22" w:rsidRDefault="00A44378" w:rsidP="00A44378">
      <w:pPr>
        <w:spacing w:line="480" w:lineRule="auto"/>
        <w:jc w:val="both"/>
        <w:rPr>
          <w:rFonts w:ascii="Times New Roman" w:hAnsi="Times New Roman" w:cs="Times New Roman"/>
          <w:color w:val="000000" w:themeColor="text1"/>
          <w:sz w:val="24"/>
          <w:szCs w:val="24"/>
        </w:rPr>
      </w:pPr>
    </w:p>
    <w:p w:rsidR="00A44378" w:rsidRPr="00415D22" w:rsidRDefault="00A44378" w:rsidP="00A44378">
      <w:pPr>
        <w:spacing w:line="480" w:lineRule="auto"/>
        <w:jc w:val="both"/>
        <w:rPr>
          <w:rFonts w:ascii="Times New Roman" w:hAnsi="Times New Roman" w:cs="Times New Roman"/>
          <w:b/>
          <w:sz w:val="24"/>
          <w:szCs w:val="24"/>
        </w:rPr>
      </w:pPr>
      <w:r w:rsidRPr="00415D22">
        <w:rPr>
          <w:rFonts w:ascii="Times New Roman" w:hAnsi="Times New Roman" w:cs="Times New Roman"/>
          <w:b/>
          <w:sz w:val="24"/>
          <w:szCs w:val="24"/>
        </w:rPr>
        <w:t>Table I</w:t>
      </w:r>
      <w:r w:rsidR="00952C8D" w:rsidRPr="00415D22">
        <w:rPr>
          <w:rFonts w:ascii="Times New Roman" w:hAnsi="Times New Roman" w:cs="Times New Roman"/>
          <w:b/>
          <w:sz w:val="24"/>
          <w:szCs w:val="24"/>
        </w:rPr>
        <w:t>I</w:t>
      </w:r>
      <w:r w:rsidRPr="00415D22">
        <w:rPr>
          <w:rFonts w:ascii="Times New Roman" w:hAnsi="Times New Roman" w:cs="Times New Roman"/>
          <w:b/>
          <w:sz w:val="24"/>
          <w:szCs w:val="24"/>
        </w:rPr>
        <w:t xml:space="preserve"> about here</w:t>
      </w:r>
    </w:p>
    <w:p w:rsidR="00BD7559" w:rsidRPr="00415D22" w:rsidRDefault="00BD7559" w:rsidP="00A44378">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Age</w:t>
      </w:r>
      <w:r w:rsidR="00FC1850" w:rsidRPr="00415D22">
        <w:rPr>
          <w:rFonts w:ascii="Times New Roman" w:hAnsi="Times New Roman" w:cs="Times New Roman"/>
          <w:color w:val="000000" w:themeColor="text1"/>
          <w:sz w:val="24"/>
          <w:szCs w:val="24"/>
        </w:rPr>
        <w:t xml:space="preserve"> is a measure of the age </w:t>
      </w:r>
      <w:r w:rsidR="0095070A" w:rsidRPr="00415D22">
        <w:rPr>
          <w:rFonts w:ascii="Times New Roman" w:hAnsi="Times New Roman" w:cs="Times New Roman"/>
          <w:color w:val="000000" w:themeColor="text1"/>
          <w:sz w:val="24"/>
          <w:szCs w:val="24"/>
        </w:rPr>
        <w:t xml:space="preserve">in years </w:t>
      </w:r>
      <w:r w:rsidR="00FC1850" w:rsidRPr="00415D22">
        <w:rPr>
          <w:rFonts w:ascii="Times New Roman" w:hAnsi="Times New Roman" w:cs="Times New Roman"/>
          <w:color w:val="000000" w:themeColor="text1"/>
          <w:sz w:val="24"/>
          <w:szCs w:val="24"/>
        </w:rPr>
        <w:t>of the respondents</w:t>
      </w:r>
      <w:r w:rsidR="0095070A" w:rsidRPr="00415D22">
        <w:rPr>
          <w:rFonts w:ascii="Times New Roman" w:hAnsi="Times New Roman" w:cs="Times New Roman"/>
          <w:color w:val="000000" w:themeColor="text1"/>
          <w:sz w:val="24"/>
          <w:szCs w:val="24"/>
        </w:rPr>
        <w:t>.</w:t>
      </w:r>
      <w:r w:rsidR="00994813" w:rsidRPr="00415D22">
        <w:rPr>
          <w:rFonts w:ascii="Times New Roman" w:hAnsi="Times New Roman" w:cs="Times New Roman"/>
          <w:color w:val="000000" w:themeColor="text1"/>
          <w:sz w:val="24"/>
          <w:szCs w:val="24"/>
        </w:rPr>
        <w:t xml:space="preserve"> </w:t>
      </w:r>
      <w:r w:rsidR="0095070A" w:rsidRPr="00415D22">
        <w:rPr>
          <w:rFonts w:ascii="Times New Roman" w:hAnsi="Times New Roman" w:cs="Times New Roman"/>
          <w:color w:val="000000" w:themeColor="text1"/>
          <w:sz w:val="24"/>
          <w:szCs w:val="24"/>
        </w:rPr>
        <w:t xml:space="preserve"> Age was grouped in </w:t>
      </w:r>
      <w:proofErr w:type="gramStart"/>
      <w:r w:rsidR="0095070A" w:rsidRPr="00415D22">
        <w:rPr>
          <w:rFonts w:ascii="Times New Roman" w:hAnsi="Times New Roman" w:cs="Times New Roman"/>
          <w:color w:val="000000" w:themeColor="text1"/>
          <w:sz w:val="24"/>
          <w:szCs w:val="24"/>
        </w:rPr>
        <w:t>ten year</w:t>
      </w:r>
      <w:proofErr w:type="gramEnd"/>
      <w:r w:rsidR="0095070A" w:rsidRPr="00415D22">
        <w:rPr>
          <w:rFonts w:ascii="Times New Roman" w:hAnsi="Times New Roman" w:cs="Times New Roman"/>
          <w:color w:val="000000" w:themeColor="text1"/>
          <w:sz w:val="24"/>
          <w:szCs w:val="24"/>
        </w:rPr>
        <w:t xml:space="preserve"> </w:t>
      </w:r>
      <w:r w:rsidR="009B320A" w:rsidRPr="00415D22">
        <w:rPr>
          <w:rFonts w:ascii="Times New Roman" w:hAnsi="Times New Roman" w:cs="Times New Roman"/>
          <w:color w:val="000000" w:themeColor="text1"/>
          <w:sz w:val="24"/>
          <w:szCs w:val="24"/>
        </w:rPr>
        <w:t>bands and</w:t>
      </w:r>
      <w:r w:rsidR="0095070A" w:rsidRPr="00415D22">
        <w:rPr>
          <w:rFonts w:ascii="Times New Roman" w:hAnsi="Times New Roman" w:cs="Times New Roman"/>
          <w:color w:val="000000" w:themeColor="text1"/>
          <w:sz w:val="24"/>
          <w:szCs w:val="24"/>
        </w:rPr>
        <w:t xml:space="preserve"> ranged from 16-95 years. </w:t>
      </w:r>
      <w:r w:rsidR="00994813" w:rsidRPr="00415D22">
        <w:rPr>
          <w:rFonts w:ascii="Times New Roman" w:hAnsi="Times New Roman" w:cs="Times New Roman"/>
          <w:color w:val="000000" w:themeColor="text1"/>
          <w:sz w:val="24"/>
          <w:szCs w:val="24"/>
        </w:rPr>
        <w:t xml:space="preserve"> </w:t>
      </w:r>
      <w:r w:rsidR="009D64E4" w:rsidRPr="00415D22">
        <w:rPr>
          <w:rFonts w:ascii="Times New Roman" w:hAnsi="Times New Roman" w:cs="Times New Roman"/>
          <w:color w:val="000000" w:themeColor="text1"/>
          <w:sz w:val="24"/>
          <w:szCs w:val="24"/>
        </w:rPr>
        <w:t xml:space="preserve">Previous research found </w:t>
      </w:r>
      <w:proofErr w:type="gramStart"/>
      <w:r w:rsidR="009D64E4" w:rsidRPr="00415D22">
        <w:rPr>
          <w:rFonts w:ascii="Times New Roman" w:hAnsi="Times New Roman" w:cs="Times New Roman"/>
          <w:color w:val="000000" w:themeColor="text1"/>
          <w:sz w:val="24"/>
          <w:szCs w:val="24"/>
        </w:rPr>
        <w:t xml:space="preserve">age </w:t>
      </w:r>
      <w:r w:rsidR="000D255C" w:rsidRPr="00415D22">
        <w:rPr>
          <w:rFonts w:ascii="Times New Roman" w:hAnsi="Times New Roman" w:cs="Times New Roman"/>
          <w:color w:val="000000" w:themeColor="text1"/>
          <w:sz w:val="24"/>
          <w:szCs w:val="24"/>
        </w:rPr>
        <w:t>influence</w:t>
      </w:r>
      <w:r w:rsidR="009D64E4" w:rsidRPr="00415D22">
        <w:rPr>
          <w:rFonts w:ascii="Times New Roman" w:hAnsi="Times New Roman" w:cs="Times New Roman"/>
          <w:color w:val="000000" w:themeColor="text1"/>
          <w:sz w:val="24"/>
          <w:szCs w:val="24"/>
        </w:rPr>
        <w:t>d</w:t>
      </w:r>
      <w:proofErr w:type="gramEnd"/>
      <w:r w:rsidR="000D255C" w:rsidRPr="00415D22">
        <w:rPr>
          <w:rFonts w:ascii="Times New Roman" w:hAnsi="Times New Roman" w:cs="Times New Roman"/>
          <w:color w:val="000000" w:themeColor="text1"/>
          <w:sz w:val="24"/>
          <w:szCs w:val="24"/>
        </w:rPr>
        <w:t xml:space="preserve"> attitudes to climate change </w:t>
      </w:r>
      <w:r w:rsidR="009D64E4" w:rsidRPr="00415D22">
        <w:rPr>
          <w:rFonts w:ascii="Times New Roman" w:hAnsi="Times New Roman" w:cs="Times New Roman"/>
          <w:color w:val="000000" w:themeColor="text1"/>
          <w:sz w:val="24"/>
          <w:szCs w:val="24"/>
        </w:rPr>
        <w:t>(</w:t>
      </w:r>
      <w:r w:rsidR="0095070A" w:rsidRPr="00415D22">
        <w:rPr>
          <w:rFonts w:ascii="Times New Roman" w:hAnsi="Times New Roman" w:cs="Times New Roman"/>
          <w:color w:val="000000" w:themeColor="text1"/>
          <w:sz w:val="24"/>
          <w:szCs w:val="24"/>
        </w:rPr>
        <w:t>Kellstedt et al.</w:t>
      </w:r>
      <w:r w:rsidR="009D64E4" w:rsidRPr="00415D22">
        <w:rPr>
          <w:rFonts w:ascii="Times New Roman" w:hAnsi="Times New Roman" w:cs="Times New Roman"/>
          <w:color w:val="000000" w:themeColor="text1"/>
          <w:sz w:val="24"/>
          <w:szCs w:val="24"/>
        </w:rPr>
        <w:t xml:space="preserve"> 2008;</w:t>
      </w:r>
      <w:r w:rsidR="00FC1850" w:rsidRPr="00415D22">
        <w:rPr>
          <w:rFonts w:ascii="Times New Roman" w:hAnsi="Times New Roman" w:cs="Times New Roman"/>
          <w:color w:val="000000" w:themeColor="text1"/>
          <w:sz w:val="24"/>
          <w:szCs w:val="24"/>
        </w:rPr>
        <w:t xml:space="preserve"> </w:t>
      </w:r>
      <w:r w:rsidR="009D64E4" w:rsidRPr="00415D22">
        <w:rPr>
          <w:rFonts w:ascii="Times New Roman" w:hAnsi="Times New Roman" w:cs="Times New Roman"/>
          <w:color w:val="000000" w:themeColor="text1"/>
          <w:sz w:val="24"/>
          <w:szCs w:val="24"/>
        </w:rPr>
        <w:t>Tjernstrom and Tietenberg 2008)</w:t>
      </w:r>
      <w:r w:rsidR="000D255C" w:rsidRPr="00415D22">
        <w:rPr>
          <w:rFonts w:ascii="Times New Roman" w:hAnsi="Times New Roman" w:cs="Times New Roman"/>
          <w:color w:val="000000" w:themeColor="text1"/>
          <w:sz w:val="24"/>
          <w:szCs w:val="24"/>
        </w:rPr>
        <w:t>.</w:t>
      </w:r>
      <w:r w:rsidR="00026188" w:rsidRPr="00415D22">
        <w:rPr>
          <w:rFonts w:ascii="Times New Roman" w:hAnsi="Times New Roman" w:cs="Times New Roman"/>
          <w:color w:val="000000" w:themeColor="text1"/>
          <w:sz w:val="24"/>
          <w:szCs w:val="24"/>
        </w:rPr>
        <w:t xml:space="preserve">  </w:t>
      </w:r>
      <w:r w:rsidR="000B692A" w:rsidRPr="00415D22">
        <w:rPr>
          <w:rFonts w:ascii="Times New Roman" w:hAnsi="Times New Roman" w:cs="Times New Roman"/>
          <w:color w:val="000000" w:themeColor="text1"/>
          <w:sz w:val="24"/>
          <w:szCs w:val="24"/>
        </w:rPr>
        <w:t>The i</w:t>
      </w:r>
      <w:r w:rsidRPr="00415D22">
        <w:rPr>
          <w:rFonts w:ascii="Times New Roman" w:hAnsi="Times New Roman" w:cs="Times New Roman"/>
          <w:color w:val="000000" w:themeColor="text1"/>
          <w:sz w:val="24"/>
          <w:szCs w:val="24"/>
        </w:rPr>
        <w:t>ncome</w:t>
      </w:r>
      <w:r w:rsidR="00FC1850" w:rsidRPr="00415D22">
        <w:rPr>
          <w:rFonts w:ascii="Times New Roman" w:hAnsi="Times New Roman" w:cs="Times New Roman"/>
          <w:color w:val="000000" w:themeColor="text1"/>
          <w:sz w:val="24"/>
          <w:szCs w:val="24"/>
        </w:rPr>
        <w:t xml:space="preserve"> </w:t>
      </w:r>
      <w:r w:rsidR="000B692A" w:rsidRPr="00415D22">
        <w:rPr>
          <w:rFonts w:ascii="Times New Roman" w:hAnsi="Times New Roman" w:cs="Times New Roman"/>
          <w:color w:val="000000" w:themeColor="text1"/>
          <w:sz w:val="24"/>
          <w:szCs w:val="24"/>
        </w:rPr>
        <w:t xml:space="preserve">variable </w:t>
      </w:r>
      <w:r w:rsidR="001A218A" w:rsidRPr="00415D22">
        <w:rPr>
          <w:rFonts w:ascii="Times New Roman" w:hAnsi="Times New Roman" w:cs="Times New Roman"/>
          <w:color w:val="000000" w:themeColor="text1"/>
          <w:sz w:val="24"/>
          <w:szCs w:val="24"/>
        </w:rPr>
        <w:t>measures total</w:t>
      </w:r>
      <w:r w:rsidR="00FC1850" w:rsidRPr="00415D22">
        <w:rPr>
          <w:rFonts w:ascii="Times New Roman" w:hAnsi="Times New Roman" w:cs="Times New Roman"/>
          <w:color w:val="000000" w:themeColor="text1"/>
          <w:sz w:val="24"/>
          <w:szCs w:val="24"/>
        </w:rPr>
        <w:t xml:space="preserve"> household gross income.</w:t>
      </w:r>
      <w:r w:rsidR="00994813" w:rsidRPr="00415D22">
        <w:rPr>
          <w:rFonts w:ascii="Times New Roman" w:hAnsi="Times New Roman" w:cs="Times New Roman"/>
          <w:color w:val="000000" w:themeColor="text1"/>
          <w:sz w:val="24"/>
          <w:szCs w:val="24"/>
        </w:rPr>
        <w:t xml:space="preserve"> </w:t>
      </w:r>
      <w:r w:rsidR="00FC1850" w:rsidRPr="00415D22">
        <w:rPr>
          <w:rFonts w:ascii="Times New Roman" w:hAnsi="Times New Roman" w:cs="Times New Roman"/>
          <w:color w:val="000000" w:themeColor="text1"/>
          <w:sz w:val="24"/>
          <w:szCs w:val="24"/>
        </w:rPr>
        <w:t xml:space="preserve"> Respondents were asked to indicate the group in which they would place their and their partner/spouses current total gross income from all sources before deductions of tax and national insurance – that is income from work and any other sources, such as pensions and benefits.</w:t>
      </w:r>
      <w:r w:rsidR="00566007" w:rsidRPr="00415D22">
        <w:rPr>
          <w:rFonts w:ascii="Times New Roman" w:hAnsi="Times New Roman" w:cs="Times New Roman"/>
          <w:color w:val="000000" w:themeColor="text1"/>
          <w:sz w:val="24"/>
          <w:szCs w:val="24"/>
        </w:rPr>
        <w:t xml:space="preserve"> </w:t>
      </w:r>
      <w:r w:rsidR="00994813" w:rsidRPr="00415D22">
        <w:rPr>
          <w:rFonts w:ascii="Times New Roman" w:hAnsi="Times New Roman" w:cs="Times New Roman"/>
          <w:color w:val="000000" w:themeColor="text1"/>
          <w:sz w:val="24"/>
          <w:szCs w:val="24"/>
        </w:rPr>
        <w:t xml:space="preserve"> </w:t>
      </w:r>
      <w:r w:rsidR="008279BB" w:rsidRPr="00415D22">
        <w:rPr>
          <w:rFonts w:ascii="Times New Roman" w:hAnsi="Times New Roman" w:cs="Times New Roman"/>
          <w:sz w:val="24"/>
          <w:szCs w:val="24"/>
        </w:rPr>
        <w:t xml:space="preserve">Previous research found </w:t>
      </w:r>
      <w:r w:rsidR="000B692A" w:rsidRPr="00415D22">
        <w:rPr>
          <w:rFonts w:ascii="Times New Roman" w:hAnsi="Times New Roman" w:cs="Times New Roman"/>
          <w:sz w:val="24"/>
          <w:szCs w:val="24"/>
        </w:rPr>
        <w:t xml:space="preserve">income to influence </w:t>
      </w:r>
      <w:r w:rsidR="008279BB" w:rsidRPr="00415D22">
        <w:rPr>
          <w:rFonts w:ascii="Times New Roman" w:hAnsi="Times New Roman" w:cs="Times New Roman"/>
          <w:sz w:val="24"/>
          <w:szCs w:val="24"/>
        </w:rPr>
        <w:t>attitudes to climate change</w:t>
      </w:r>
      <w:r w:rsidR="00566007" w:rsidRPr="00415D22">
        <w:rPr>
          <w:rFonts w:ascii="Times New Roman" w:hAnsi="Times New Roman" w:cs="Times New Roman"/>
          <w:sz w:val="24"/>
          <w:szCs w:val="24"/>
        </w:rPr>
        <w:t xml:space="preserve"> </w:t>
      </w:r>
      <w:r w:rsidR="00F96386" w:rsidRPr="00415D22">
        <w:rPr>
          <w:rFonts w:ascii="Times New Roman" w:hAnsi="Times New Roman" w:cs="Times New Roman"/>
          <w:color w:val="000000" w:themeColor="text1"/>
          <w:sz w:val="24"/>
          <w:szCs w:val="24"/>
        </w:rPr>
        <w:t xml:space="preserve">(O’ Connor et al. 1999; </w:t>
      </w:r>
      <w:r w:rsidR="00566007" w:rsidRPr="00415D22">
        <w:rPr>
          <w:rFonts w:ascii="Times New Roman" w:hAnsi="Times New Roman" w:cs="Times New Roman"/>
          <w:color w:val="000000" w:themeColor="text1"/>
          <w:sz w:val="24"/>
          <w:szCs w:val="24"/>
        </w:rPr>
        <w:t>Tjernstrom and Tietenberg 2008).</w:t>
      </w:r>
    </w:p>
    <w:p w:rsidR="008279BB" w:rsidRPr="00415D22" w:rsidRDefault="008279BB" w:rsidP="00A44378">
      <w:pPr>
        <w:spacing w:after="0" w:line="480" w:lineRule="auto"/>
        <w:jc w:val="both"/>
        <w:rPr>
          <w:rFonts w:ascii="Times New Roman" w:hAnsi="Times New Roman" w:cs="Times New Roman"/>
          <w:color w:val="000000" w:themeColor="text1"/>
          <w:sz w:val="24"/>
          <w:szCs w:val="24"/>
        </w:rPr>
      </w:pPr>
    </w:p>
    <w:p w:rsidR="007B5494" w:rsidRPr="00415D22" w:rsidRDefault="00BD7559" w:rsidP="00A44378">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Education</w:t>
      </w:r>
      <w:r w:rsidR="008279BB" w:rsidRPr="00415D22">
        <w:rPr>
          <w:rFonts w:ascii="Times New Roman" w:hAnsi="Times New Roman" w:cs="Times New Roman"/>
          <w:color w:val="000000" w:themeColor="text1"/>
          <w:sz w:val="24"/>
          <w:szCs w:val="24"/>
        </w:rPr>
        <w:t xml:space="preserve"> is a measure of the</w:t>
      </w:r>
      <w:r w:rsidR="000B692A" w:rsidRPr="00415D22">
        <w:rPr>
          <w:rFonts w:ascii="Times New Roman" w:hAnsi="Times New Roman" w:cs="Times New Roman"/>
          <w:color w:val="000000" w:themeColor="text1"/>
          <w:sz w:val="24"/>
          <w:szCs w:val="24"/>
        </w:rPr>
        <w:t xml:space="preserve"> respondent’s</w:t>
      </w:r>
      <w:r w:rsidR="008279BB" w:rsidRPr="00415D22">
        <w:rPr>
          <w:rFonts w:ascii="Times New Roman" w:hAnsi="Times New Roman" w:cs="Times New Roman"/>
          <w:color w:val="000000" w:themeColor="text1"/>
          <w:sz w:val="24"/>
          <w:szCs w:val="24"/>
        </w:rPr>
        <w:t xml:space="preserve"> academic qualifications. </w:t>
      </w:r>
      <w:r w:rsidR="00994813" w:rsidRPr="00415D22">
        <w:rPr>
          <w:rFonts w:ascii="Times New Roman" w:hAnsi="Times New Roman" w:cs="Times New Roman"/>
          <w:color w:val="000000" w:themeColor="text1"/>
          <w:sz w:val="24"/>
          <w:szCs w:val="24"/>
        </w:rPr>
        <w:t xml:space="preserve"> </w:t>
      </w:r>
      <w:r w:rsidR="008279BB" w:rsidRPr="00415D22">
        <w:rPr>
          <w:rFonts w:ascii="Times New Roman" w:hAnsi="Times New Roman" w:cs="Times New Roman"/>
          <w:color w:val="000000" w:themeColor="text1"/>
          <w:sz w:val="24"/>
          <w:szCs w:val="24"/>
        </w:rPr>
        <w:t xml:space="preserve">The data distinguishes between </w:t>
      </w:r>
      <w:r w:rsidR="00FE5EE1" w:rsidRPr="00415D22">
        <w:rPr>
          <w:rFonts w:ascii="Times New Roman" w:hAnsi="Times New Roman" w:cs="Times New Roman"/>
          <w:color w:val="000000" w:themeColor="text1"/>
          <w:sz w:val="24"/>
          <w:szCs w:val="24"/>
        </w:rPr>
        <w:t>three</w:t>
      </w:r>
      <w:r w:rsidR="004D0BA0" w:rsidRPr="00415D22">
        <w:rPr>
          <w:rFonts w:ascii="Times New Roman" w:hAnsi="Times New Roman" w:cs="Times New Roman"/>
          <w:color w:val="000000" w:themeColor="text1"/>
          <w:sz w:val="24"/>
          <w:szCs w:val="24"/>
        </w:rPr>
        <w:t xml:space="preserve"> categories of </w:t>
      </w:r>
      <w:r w:rsidR="008279BB" w:rsidRPr="00415D22">
        <w:rPr>
          <w:rFonts w:ascii="Times New Roman" w:hAnsi="Times New Roman" w:cs="Times New Roman"/>
          <w:color w:val="000000" w:themeColor="text1"/>
          <w:sz w:val="24"/>
          <w:szCs w:val="24"/>
        </w:rPr>
        <w:t>respondents</w:t>
      </w:r>
      <w:r w:rsidR="004D0BA0" w:rsidRPr="00415D22">
        <w:rPr>
          <w:rFonts w:ascii="Times New Roman" w:hAnsi="Times New Roman" w:cs="Times New Roman"/>
          <w:color w:val="000000" w:themeColor="text1"/>
          <w:sz w:val="24"/>
          <w:szCs w:val="24"/>
        </w:rPr>
        <w:t>, those</w:t>
      </w:r>
      <w:r w:rsidR="008279BB" w:rsidRPr="00415D22">
        <w:rPr>
          <w:rFonts w:ascii="Times New Roman" w:hAnsi="Times New Roman" w:cs="Times New Roman"/>
          <w:color w:val="000000" w:themeColor="text1"/>
          <w:sz w:val="24"/>
          <w:szCs w:val="24"/>
        </w:rPr>
        <w:t xml:space="preserve"> with </w:t>
      </w:r>
      <w:r w:rsidR="004D0BA0" w:rsidRPr="00415D22">
        <w:rPr>
          <w:rFonts w:ascii="Times New Roman" w:hAnsi="Times New Roman" w:cs="Times New Roman"/>
          <w:color w:val="000000" w:themeColor="text1"/>
          <w:sz w:val="24"/>
          <w:szCs w:val="24"/>
        </w:rPr>
        <w:t>a</w:t>
      </w:r>
      <w:r w:rsidR="00026188" w:rsidRPr="00415D22">
        <w:rPr>
          <w:rFonts w:ascii="Times New Roman" w:hAnsi="Times New Roman" w:cs="Times New Roman"/>
          <w:color w:val="000000" w:themeColor="text1"/>
          <w:sz w:val="24"/>
          <w:szCs w:val="24"/>
        </w:rPr>
        <w:t>t least a</w:t>
      </w:r>
      <w:r w:rsidR="004D0BA0" w:rsidRPr="00415D22">
        <w:rPr>
          <w:rFonts w:ascii="Times New Roman" w:hAnsi="Times New Roman" w:cs="Times New Roman"/>
          <w:color w:val="000000" w:themeColor="text1"/>
          <w:sz w:val="24"/>
          <w:szCs w:val="24"/>
        </w:rPr>
        <w:t xml:space="preserve"> </w:t>
      </w:r>
      <w:r w:rsidR="008279BB" w:rsidRPr="00415D22">
        <w:rPr>
          <w:rFonts w:ascii="Times New Roman" w:hAnsi="Times New Roman" w:cs="Times New Roman"/>
          <w:color w:val="000000" w:themeColor="text1"/>
          <w:sz w:val="24"/>
          <w:szCs w:val="24"/>
        </w:rPr>
        <w:t xml:space="preserve">third level </w:t>
      </w:r>
      <w:r w:rsidR="00026188" w:rsidRPr="00415D22">
        <w:rPr>
          <w:rFonts w:ascii="Times New Roman" w:hAnsi="Times New Roman" w:cs="Times New Roman"/>
          <w:color w:val="000000" w:themeColor="text1"/>
          <w:sz w:val="24"/>
          <w:szCs w:val="24"/>
        </w:rPr>
        <w:t>education</w:t>
      </w:r>
      <w:r w:rsidR="004D0BA0" w:rsidRPr="00415D22">
        <w:rPr>
          <w:rFonts w:ascii="Times New Roman" w:hAnsi="Times New Roman" w:cs="Times New Roman"/>
          <w:color w:val="000000" w:themeColor="text1"/>
          <w:sz w:val="24"/>
          <w:szCs w:val="24"/>
        </w:rPr>
        <w:t xml:space="preserve"> </w:t>
      </w:r>
      <w:r w:rsidR="008279BB" w:rsidRPr="00415D22">
        <w:rPr>
          <w:rFonts w:ascii="Times New Roman" w:hAnsi="Times New Roman" w:cs="Times New Roman"/>
          <w:color w:val="000000" w:themeColor="text1"/>
          <w:sz w:val="24"/>
          <w:szCs w:val="24"/>
        </w:rPr>
        <w:t>(degree of equivalent), second level</w:t>
      </w:r>
      <w:r w:rsidR="004D0BA0" w:rsidRPr="00415D22">
        <w:rPr>
          <w:rFonts w:ascii="Times New Roman" w:hAnsi="Times New Roman" w:cs="Times New Roman"/>
          <w:color w:val="000000" w:themeColor="text1"/>
          <w:sz w:val="24"/>
          <w:szCs w:val="24"/>
        </w:rPr>
        <w:t xml:space="preserve"> education</w:t>
      </w:r>
      <w:r w:rsidR="008279BB" w:rsidRPr="00415D22">
        <w:rPr>
          <w:rFonts w:ascii="Times New Roman" w:hAnsi="Times New Roman" w:cs="Times New Roman"/>
          <w:color w:val="000000" w:themeColor="text1"/>
          <w:sz w:val="24"/>
          <w:szCs w:val="24"/>
        </w:rPr>
        <w:t xml:space="preserve"> (high school, A Level, GCSEs or equivalent)</w:t>
      </w:r>
      <w:r w:rsidR="004D0BA0" w:rsidRPr="00415D22">
        <w:rPr>
          <w:rFonts w:ascii="Times New Roman" w:hAnsi="Times New Roman" w:cs="Times New Roman"/>
          <w:color w:val="000000" w:themeColor="text1"/>
          <w:sz w:val="24"/>
          <w:szCs w:val="24"/>
        </w:rPr>
        <w:t>,</w:t>
      </w:r>
      <w:r w:rsidR="008279BB" w:rsidRPr="00415D22">
        <w:rPr>
          <w:rFonts w:ascii="Times New Roman" w:hAnsi="Times New Roman" w:cs="Times New Roman"/>
          <w:color w:val="000000" w:themeColor="text1"/>
          <w:sz w:val="24"/>
          <w:szCs w:val="24"/>
        </w:rPr>
        <w:t xml:space="preserve"> </w:t>
      </w:r>
      <w:r w:rsidR="00FE5EE1" w:rsidRPr="00415D22">
        <w:rPr>
          <w:rFonts w:ascii="Times New Roman" w:hAnsi="Times New Roman" w:cs="Times New Roman"/>
          <w:color w:val="000000" w:themeColor="text1"/>
          <w:sz w:val="24"/>
          <w:szCs w:val="24"/>
        </w:rPr>
        <w:t xml:space="preserve">and those with </w:t>
      </w:r>
      <w:r w:rsidR="000D1655" w:rsidRPr="00415D22">
        <w:rPr>
          <w:rFonts w:ascii="Times New Roman" w:hAnsi="Times New Roman" w:cs="Times New Roman"/>
          <w:color w:val="000000" w:themeColor="text1"/>
          <w:sz w:val="24"/>
          <w:szCs w:val="24"/>
        </w:rPr>
        <w:t>neither second nor</w:t>
      </w:r>
      <w:r w:rsidR="00FE5EE1" w:rsidRPr="00415D22">
        <w:rPr>
          <w:rFonts w:ascii="Times New Roman" w:hAnsi="Times New Roman" w:cs="Times New Roman"/>
          <w:color w:val="000000" w:themeColor="text1"/>
          <w:sz w:val="24"/>
          <w:szCs w:val="24"/>
        </w:rPr>
        <w:t xml:space="preserve"> third level education.</w:t>
      </w:r>
      <w:r w:rsidR="008279BB" w:rsidRPr="00415D22">
        <w:rPr>
          <w:rFonts w:ascii="Times New Roman" w:hAnsi="Times New Roman" w:cs="Times New Roman"/>
          <w:color w:val="000000" w:themeColor="text1"/>
          <w:sz w:val="24"/>
          <w:szCs w:val="24"/>
        </w:rPr>
        <w:t xml:space="preserve"> </w:t>
      </w:r>
      <w:r w:rsidR="00994813" w:rsidRPr="00415D22">
        <w:rPr>
          <w:rFonts w:ascii="Times New Roman" w:hAnsi="Times New Roman" w:cs="Times New Roman"/>
          <w:color w:val="000000" w:themeColor="text1"/>
          <w:sz w:val="24"/>
          <w:szCs w:val="24"/>
        </w:rPr>
        <w:t xml:space="preserve"> </w:t>
      </w:r>
      <w:r w:rsidR="007B5494" w:rsidRPr="00415D22">
        <w:rPr>
          <w:rFonts w:ascii="Times New Roman" w:hAnsi="Times New Roman" w:cs="Times New Roman"/>
          <w:color w:val="000000" w:themeColor="text1"/>
          <w:sz w:val="24"/>
          <w:szCs w:val="24"/>
        </w:rPr>
        <w:t xml:space="preserve">Education </w:t>
      </w:r>
      <w:r w:rsidR="004A520F" w:rsidRPr="00415D22">
        <w:rPr>
          <w:rFonts w:ascii="Times New Roman" w:hAnsi="Times New Roman" w:cs="Times New Roman"/>
          <w:color w:val="000000" w:themeColor="text1"/>
          <w:sz w:val="24"/>
          <w:szCs w:val="24"/>
        </w:rPr>
        <w:t>had</w:t>
      </w:r>
      <w:r w:rsidR="006F2295" w:rsidRPr="00415D22">
        <w:rPr>
          <w:rFonts w:ascii="Times New Roman" w:hAnsi="Times New Roman" w:cs="Times New Roman"/>
          <w:color w:val="000000" w:themeColor="text1"/>
          <w:sz w:val="24"/>
          <w:szCs w:val="24"/>
        </w:rPr>
        <w:t xml:space="preserve"> previously</w:t>
      </w:r>
      <w:r w:rsidR="007B5494" w:rsidRPr="00415D22">
        <w:rPr>
          <w:rFonts w:ascii="Times New Roman" w:hAnsi="Times New Roman" w:cs="Times New Roman"/>
          <w:color w:val="000000" w:themeColor="text1"/>
          <w:sz w:val="24"/>
          <w:szCs w:val="24"/>
        </w:rPr>
        <w:t xml:space="preserve"> been found to influence attitudes to </w:t>
      </w:r>
      <w:r w:rsidR="00F96386" w:rsidRPr="00415D22">
        <w:rPr>
          <w:rFonts w:ascii="Times New Roman" w:hAnsi="Times New Roman" w:cs="Times New Roman"/>
          <w:color w:val="000000" w:themeColor="text1"/>
          <w:sz w:val="24"/>
          <w:szCs w:val="24"/>
        </w:rPr>
        <w:t>climate change (O’Connor et al.</w:t>
      </w:r>
      <w:r w:rsidR="007B5494" w:rsidRPr="00415D22">
        <w:rPr>
          <w:rFonts w:ascii="Times New Roman" w:hAnsi="Times New Roman" w:cs="Times New Roman"/>
          <w:color w:val="000000" w:themeColor="text1"/>
          <w:sz w:val="24"/>
          <w:szCs w:val="24"/>
        </w:rPr>
        <w:t xml:space="preserve"> 1999; Tjernstrom and Tietenberg 2008)</w:t>
      </w:r>
    </w:p>
    <w:p w:rsidR="007B5494" w:rsidRPr="00415D22" w:rsidRDefault="007B5494" w:rsidP="00A44378">
      <w:pPr>
        <w:spacing w:after="0" w:line="480" w:lineRule="auto"/>
        <w:jc w:val="both"/>
        <w:rPr>
          <w:rFonts w:ascii="Times New Roman" w:hAnsi="Times New Roman" w:cs="Times New Roman"/>
          <w:color w:val="000000" w:themeColor="text1"/>
          <w:sz w:val="24"/>
          <w:szCs w:val="24"/>
        </w:rPr>
      </w:pPr>
    </w:p>
    <w:p w:rsidR="002D1AFD" w:rsidRPr="00415D22" w:rsidRDefault="001D3309" w:rsidP="00A44378">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Gender is a measure of the sex of respondents. </w:t>
      </w:r>
      <w:r w:rsidR="00994813"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sz w:val="24"/>
          <w:szCs w:val="24"/>
        </w:rPr>
        <w:t>Studies on risk perception have documented that females perceive the world as more risky than me</w:t>
      </w:r>
      <w:r w:rsidR="00F96386" w:rsidRPr="00415D22">
        <w:rPr>
          <w:rFonts w:ascii="Times New Roman" w:hAnsi="Times New Roman" w:cs="Times New Roman"/>
          <w:sz w:val="24"/>
          <w:szCs w:val="24"/>
        </w:rPr>
        <w:t>n (O’ Connor et al. 1999</w:t>
      </w:r>
      <w:r w:rsidR="007830A5" w:rsidRPr="00415D22">
        <w:rPr>
          <w:rFonts w:ascii="Times New Roman" w:hAnsi="Times New Roman" w:cs="Times New Roman"/>
          <w:sz w:val="24"/>
          <w:szCs w:val="24"/>
        </w:rPr>
        <w:t>;</w:t>
      </w:r>
      <w:r w:rsidR="00F96386" w:rsidRPr="00415D22">
        <w:rPr>
          <w:rFonts w:ascii="Times New Roman" w:hAnsi="Times New Roman" w:cs="Times New Roman"/>
          <w:sz w:val="24"/>
          <w:szCs w:val="24"/>
        </w:rPr>
        <w:t xml:space="preserve"> Kellstedt et al. </w:t>
      </w:r>
      <w:r w:rsidRPr="00415D22">
        <w:rPr>
          <w:rFonts w:ascii="Times New Roman" w:hAnsi="Times New Roman" w:cs="Times New Roman"/>
          <w:sz w:val="24"/>
          <w:szCs w:val="24"/>
        </w:rPr>
        <w:t>2008</w:t>
      </w:r>
      <w:r w:rsidR="007830A5" w:rsidRPr="00415D22">
        <w:rPr>
          <w:rFonts w:ascii="Times New Roman" w:hAnsi="Times New Roman" w:cs="Times New Roman"/>
          <w:sz w:val="24"/>
          <w:szCs w:val="24"/>
        </w:rPr>
        <w:t>;</w:t>
      </w:r>
      <w:r w:rsidRPr="00415D22">
        <w:rPr>
          <w:rFonts w:ascii="Times New Roman" w:hAnsi="Times New Roman" w:cs="Times New Roman"/>
          <w:sz w:val="24"/>
          <w:szCs w:val="24"/>
        </w:rPr>
        <w:t xml:space="preserve"> </w:t>
      </w:r>
      <w:r w:rsidR="00F96386" w:rsidRPr="00415D22">
        <w:rPr>
          <w:rFonts w:ascii="Times New Roman" w:hAnsi="Times New Roman" w:cs="Times New Roman"/>
          <w:sz w:val="24"/>
          <w:szCs w:val="24"/>
        </w:rPr>
        <w:t>van der Linden</w:t>
      </w:r>
      <w:r w:rsidRPr="00415D22">
        <w:rPr>
          <w:rFonts w:ascii="Times New Roman" w:hAnsi="Times New Roman" w:cs="Times New Roman"/>
          <w:sz w:val="24"/>
          <w:szCs w:val="24"/>
        </w:rPr>
        <w:t xml:space="preserve"> 2015).</w:t>
      </w:r>
      <w:r w:rsidR="00B15D54" w:rsidRPr="00415D22">
        <w:rPr>
          <w:rFonts w:ascii="Times New Roman" w:hAnsi="Times New Roman" w:cs="Times New Roman"/>
          <w:sz w:val="24"/>
          <w:szCs w:val="24"/>
        </w:rPr>
        <w:t xml:space="preserve">  </w:t>
      </w:r>
      <w:r w:rsidRPr="00415D22">
        <w:rPr>
          <w:rFonts w:ascii="Times New Roman" w:hAnsi="Times New Roman" w:cs="Times New Roman"/>
          <w:color w:val="000000" w:themeColor="text1"/>
          <w:sz w:val="24"/>
          <w:szCs w:val="24"/>
        </w:rPr>
        <w:t xml:space="preserve">Housing Tenure is a measure of </w:t>
      </w:r>
      <w:r w:rsidR="006F2295" w:rsidRPr="00415D22">
        <w:rPr>
          <w:rFonts w:ascii="Times New Roman" w:hAnsi="Times New Roman" w:cs="Times New Roman"/>
          <w:color w:val="000000" w:themeColor="text1"/>
          <w:sz w:val="24"/>
          <w:szCs w:val="24"/>
        </w:rPr>
        <w:t xml:space="preserve">a </w:t>
      </w:r>
      <w:r w:rsidRPr="00415D22">
        <w:rPr>
          <w:rFonts w:ascii="Times New Roman" w:hAnsi="Times New Roman" w:cs="Times New Roman"/>
          <w:color w:val="000000" w:themeColor="text1"/>
          <w:sz w:val="24"/>
          <w:szCs w:val="24"/>
        </w:rPr>
        <w:t>respondent</w:t>
      </w:r>
      <w:r w:rsidR="00FE5EE1" w:rsidRPr="00415D22">
        <w:rPr>
          <w:rFonts w:ascii="Times New Roman" w:hAnsi="Times New Roman" w:cs="Times New Roman"/>
          <w:color w:val="000000" w:themeColor="text1"/>
          <w:sz w:val="24"/>
          <w:szCs w:val="24"/>
        </w:rPr>
        <w:t>’s housing status</w:t>
      </w:r>
      <w:r w:rsidRPr="00415D22">
        <w:rPr>
          <w:rFonts w:ascii="Times New Roman" w:hAnsi="Times New Roman" w:cs="Times New Roman"/>
          <w:color w:val="000000" w:themeColor="text1"/>
          <w:sz w:val="24"/>
          <w:szCs w:val="24"/>
        </w:rPr>
        <w:t xml:space="preserve">. </w:t>
      </w:r>
      <w:r w:rsidR="00994813"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This variable distinguishes between </w:t>
      </w:r>
      <w:r w:rsidR="00596AE3" w:rsidRPr="00415D22">
        <w:rPr>
          <w:rFonts w:ascii="Times New Roman" w:hAnsi="Times New Roman" w:cs="Times New Roman"/>
          <w:color w:val="000000" w:themeColor="text1"/>
          <w:sz w:val="24"/>
          <w:szCs w:val="24"/>
        </w:rPr>
        <w:t>respondents</w:t>
      </w:r>
      <w:r w:rsidRPr="00415D22">
        <w:rPr>
          <w:rFonts w:ascii="Times New Roman" w:hAnsi="Times New Roman" w:cs="Times New Roman"/>
          <w:color w:val="000000" w:themeColor="text1"/>
          <w:sz w:val="24"/>
          <w:szCs w:val="24"/>
        </w:rPr>
        <w:t xml:space="preserve"> who own their property</w:t>
      </w:r>
      <w:r w:rsidR="00FE5EE1" w:rsidRPr="00415D22">
        <w:rPr>
          <w:rFonts w:ascii="Times New Roman" w:hAnsi="Times New Roman" w:cs="Times New Roman"/>
          <w:color w:val="000000" w:themeColor="text1"/>
          <w:sz w:val="24"/>
          <w:szCs w:val="24"/>
        </w:rPr>
        <w:t xml:space="preserve"> and</w:t>
      </w:r>
      <w:r w:rsidRPr="00415D22">
        <w:rPr>
          <w:rFonts w:ascii="Times New Roman" w:hAnsi="Times New Roman" w:cs="Times New Roman"/>
          <w:color w:val="000000" w:themeColor="text1"/>
          <w:sz w:val="24"/>
          <w:szCs w:val="24"/>
        </w:rPr>
        <w:t xml:space="preserve"> those who rent (from the council, housing association or private landlord). </w:t>
      </w:r>
      <w:r w:rsidR="00994813"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The rationale for </w:t>
      </w:r>
      <w:r w:rsidR="00596AE3" w:rsidRPr="00415D22">
        <w:rPr>
          <w:rFonts w:ascii="Times New Roman" w:hAnsi="Times New Roman" w:cs="Times New Roman"/>
          <w:color w:val="000000" w:themeColor="text1"/>
          <w:sz w:val="24"/>
          <w:szCs w:val="24"/>
        </w:rPr>
        <w:t>including</w:t>
      </w:r>
      <w:r w:rsidRPr="00415D22">
        <w:rPr>
          <w:rFonts w:ascii="Times New Roman" w:hAnsi="Times New Roman" w:cs="Times New Roman"/>
          <w:color w:val="000000" w:themeColor="text1"/>
          <w:sz w:val="24"/>
          <w:szCs w:val="24"/>
        </w:rPr>
        <w:t xml:space="preserve"> housing tenure is due to the a priori expectation that </w:t>
      </w:r>
      <w:proofErr w:type="gramStart"/>
      <w:r w:rsidRPr="00415D22">
        <w:rPr>
          <w:rFonts w:ascii="Times New Roman" w:hAnsi="Times New Roman" w:cs="Times New Roman"/>
          <w:color w:val="000000" w:themeColor="text1"/>
          <w:sz w:val="24"/>
          <w:szCs w:val="24"/>
        </w:rPr>
        <w:t xml:space="preserve">home </w:t>
      </w:r>
      <w:r w:rsidR="00596AE3" w:rsidRPr="00415D22">
        <w:rPr>
          <w:rFonts w:ascii="Times New Roman" w:hAnsi="Times New Roman" w:cs="Times New Roman"/>
          <w:color w:val="000000" w:themeColor="text1"/>
          <w:sz w:val="24"/>
          <w:szCs w:val="24"/>
        </w:rPr>
        <w:t>owners</w:t>
      </w:r>
      <w:proofErr w:type="gramEnd"/>
      <w:r w:rsidR="00596AE3"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attitudes to climate change may </w:t>
      </w:r>
      <w:r w:rsidR="00596AE3" w:rsidRPr="00415D22">
        <w:rPr>
          <w:rFonts w:ascii="Times New Roman" w:hAnsi="Times New Roman" w:cs="Times New Roman"/>
          <w:color w:val="000000" w:themeColor="text1"/>
          <w:sz w:val="24"/>
          <w:szCs w:val="24"/>
        </w:rPr>
        <w:t>differ to</w:t>
      </w:r>
      <w:r w:rsidRPr="00415D22">
        <w:rPr>
          <w:rFonts w:ascii="Times New Roman" w:hAnsi="Times New Roman" w:cs="Times New Roman"/>
          <w:color w:val="000000" w:themeColor="text1"/>
          <w:sz w:val="24"/>
          <w:szCs w:val="24"/>
        </w:rPr>
        <w:t xml:space="preserve"> </w:t>
      </w:r>
      <w:r w:rsidR="00596AE3" w:rsidRPr="00415D22">
        <w:rPr>
          <w:rFonts w:ascii="Times New Roman" w:hAnsi="Times New Roman" w:cs="Times New Roman"/>
          <w:color w:val="000000" w:themeColor="text1"/>
          <w:sz w:val="24"/>
          <w:szCs w:val="24"/>
        </w:rPr>
        <w:t>renters</w:t>
      </w:r>
      <w:r w:rsidRPr="00415D22">
        <w:rPr>
          <w:rFonts w:ascii="Times New Roman" w:hAnsi="Times New Roman" w:cs="Times New Roman"/>
          <w:color w:val="000000" w:themeColor="text1"/>
          <w:sz w:val="24"/>
          <w:szCs w:val="24"/>
        </w:rPr>
        <w:t xml:space="preserve"> in a city at risk of inundation</w:t>
      </w:r>
      <w:r w:rsidR="00596AE3" w:rsidRPr="00415D22">
        <w:rPr>
          <w:rFonts w:ascii="Times New Roman" w:hAnsi="Times New Roman" w:cs="Times New Roman"/>
          <w:color w:val="000000" w:themeColor="text1"/>
          <w:sz w:val="24"/>
          <w:szCs w:val="24"/>
        </w:rPr>
        <w:t>.</w:t>
      </w:r>
      <w:r w:rsidR="00B15D54" w:rsidRPr="00415D22">
        <w:rPr>
          <w:rFonts w:ascii="Times New Roman" w:hAnsi="Times New Roman" w:cs="Times New Roman"/>
          <w:color w:val="000000" w:themeColor="text1"/>
          <w:sz w:val="24"/>
          <w:szCs w:val="24"/>
        </w:rPr>
        <w:t xml:space="preserve">  </w:t>
      </w:r>
      <w:r w:rsidR="002D1AFD" w:rsidRPr="00415D22">
        <w:rPr>
          <w:rFonts w:ascii="Times New Roman" w:hAnsi="Times New Roman" w:cs="Times New Roman"/>
          <w:color w:val="000000" w:themeColor="text1"/>
          <w:sz w:val="24"/>
          <w:szCs w:val="24"/>
        </w:rPr>
        <w:t>Home contents insurance measures</w:t>
      </w:r>
      <w:r w:rsidR="008D2294" w:rsidRPr="00415D22">
        <w:rPr>
          <w:rFonts w:ascii="Times New Roman" w:hAnsi="Times New Roman" w:cs="Times New Roman"/>
          <w:color w:val="000000" w:themeColor="text1"/>
          <w:sz w:val="24"/>
          <w:szCs w:val="24"/>
        </w:rPr>
        <w:t xml:space="preserve"> </w:t>
      </w:r>
      <w:r w:rsidR="006F2295" w:rsidRPr="00415D22">
        <w:rPr>
          <w:rFonts w:ascii="Times New Roman" w:hAnsi="Times New Roman" w:cs="Times New Roman"/>
          <w:color w:val="000000" w:themeColor="text1"/>
          <w:sz w:val="24"/>
          <w:szCs w:val="24"/>
        </w:rPr>
        <w:t>whether or not the household has</w:t>
      </w:r>
      <w:r w:rsidR="008D2294" w:rsidRPr="00415D22">
        <w:rPr>
          <w:rFonts w:ascii="Times New Roman" w:hAnsi="Times New Roman" w:cs="Times New Roman"/>
          <w:color w:val="000000" w:themeColor="text1"/>
          <w:sz w:val="24"/>
          <w:szCs w:val="24"/>
        </w:rPr>
        <w:t xml:space="preserve"> home contents insurance. </w:t>
      </w:r>
      <w:r w:rsidR="00994813" w:rsidRPr="00415D22">
        <w:rPr>
          <w:rFonts w:ascii="Times New Roman" w:hAnsi="Times New Roman" w:cs="Times New Roman"/>
          <w:color w:val="000000" w:themeColor="text1"/>
          <w:sz w:val="24"/>
          <w:szCs w:val="24"/>
        </w:rPr>
        <w:t xml:space="preserve"> </w:t>
      </w:r>
      <w:r w:rsidR="008D2294" w:rsidRPr="00415D22">
        <w:rPr>
          <w:rFonts w:ascii="Times New Roman" w:hAnsi="Times New Roman" w:cs="Times New Roman"/>
          <w:sz w:val="24"/>
          <w:szCs w:val="24"/>
        </w:rPr>
        <w:t xml:space="preserve">The rationale is that </w:t>
      </w:r>
      <w:r w:rsidR="00493857" w:rsidRPr="00415D22">
        <w:rPr>
          <w:rFonts w:ascii="Times New Roman" w:hAnsi="Times New Roman" w:cs="Times New Roman"/>
          <w:sz w:val="24"/>
          <w:szCs w:val="24"/>
        </w:rPr>
        <w:t>there may be</w:t>
      </w:r>
      <w:r w:rsidR="008D2294" w:rsidRPr="00415D22">
        <w:rPr>
          <w:rFonts w:ascii="Times New Roman" w:hAnsi="Times New Roman" w:cs="Times New Roman"/>
          <w:sz w:val="24"/>
          <w:szCs w:val="24"/>
        </w:rPr>
        <w:t xml:space="preserve"> a relationship between concern and the choice of taking up home contents insurance.</w:t>
      </w:r>
    </w:p>
    <w:p w:rsidR="001D3309" w:rsidRPr="00415D22" w:rsidRDefault="001D3309" w:rsidP="00A44378">
      <w:pPr>
        <w:spacing w:after="0" w:line="480" w:lineRule="auto"/>
        <w:jc w:val="both"/>
        <w:rPr>
          <w:rFonts w:ascii="Times New Roman" w:hAnsi="Times New Roman" w:cs="Times New Roman"/>
          <w:color w:val="000000" w:themeColor="text1"/>
          <w:sz w:val="24"/>
          <w:szCs w:val="24"/>
        </w:rPr>
      </w:pPr>
    </w:p>
    <w:p w:rsidR="00BD7559" w:rsidRPr="00415D22" w:rsidRDefault="002D1AFD" w:rsidP="00A44378">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sz w:val="24"/>
          <w:szCs w:val="24"/>
        </w:rPr>
        <w:t>T</w:t>
      </w:r>
      <w:r w:rsidR="001D3309" w:rsidRPr="00415D22">
        <w:rPr>
          <w:rFonts w:ascii="Times New Roman" w:hAnsi="Times New Roman" w:cs="Times New Roman"/>
          <w:sz w:val="24"/>
          <w:szCs w:val="24"/>
        </w:rPr>
        <w:t xml:space="preserve">he presence of young people in the </w:t>
      </w:r>
      <w:r w:rsidR="00C3325D" w:rsidRPr="00415D22">
        <w:rPr>
          <w:rFonts w:ascii="Times New Roman" w:hAnsi="Times New Roman" w:cs="Times New Roman"/>
          <w:sz w:val="24"/>
          <w:szCs w:val="24"/>
        </w:rPr>
        <w:t>household measures</w:t>
      </w:r>
      <w:r w:rsidRPr="00415D22">
        <w:rPr>
          <w:rFonts w:ascii="Times New Roman" w:hAnsi="Times New Roman" w:cs="Times New Roman"/>
          <w:sz w:val="24"/>
          <w:szCs w:val="24"/>
        </w:rPr>
        <w:t xml:space="preserve"> whether any dependent children under the age of 18 live in the household. </w:t>
      </w:r>
      <w:r w:rsidR="00994813" w:rsidRPr="00415D22">
        <w:rPr>
          <w:rFonts w:ascii="Times New Roman" w:hAnsi="Times New Roman" w:cs="Times New Roman"/>
          <w:sz w:val="24"/>
          <w:szCs w:val="24"/>
        </w:rPr>
        <w:t xml:space="preserve"> </w:t>
      </w:r>
      <w:r w:rsidRPr="00415D22">
        <w:rPr>
          <w:rFonts w:ascii="Times New Roman" w:hAnsi="Times New Roman" w:cs="Times New Roman"/>
          <w:sz w:val="24"/>
          <w:szCs w:val="24"/>
        </w:rPr>
        <w:t xml:space="preserve">This variable </w:t>
      </w:r>
      <w:r w:rsidR="00AD7FFB" w:rsidRPr="00415D22">
        <w:rPr>
          <w:rFonts w:ascii="Times New Roman" w:hAnsi="Times New Roman" w:cs="Times New Roman"/>
          <w:sz w:val="24"/>
          <w:szCs w:val="24"/>
        </w:rPr>
        <w:t>is included</w:t>
      </w:r>
      <w:r w:rsidRPr="00415D22">
        <w:rPr>
          <w:rFonts w:ascii="Times New Roman" w:hAnsi="Times New Roman" w:cs="Times New Roman"/>
          <w:sz w:val="24"/>
          <w:szCs w:val="24"/>
        </w:rPr>
        <w:t xml:space="preserve"> to take account of the potential impact </w:t>
      </w:r>
      <w:r w:rsidR="001D3309" w:rsidRPr="00415D22">
        <w:rPr>
          <w:rFonts w:ascii="Times New Roman" w:hAnsi="Times New Roman" w:cs="Times New Roman"/>
          <w:color w:val="000000" w:themeColor="text1"/>
          <w:sz w:val="24"/>
          <w:szCs w:val="24"/>
        </w:rPr>
        <w:t xml:space="preserve">of </w:t>
      </w:r>
      <w:r w:rsidRPr="00415D22">
        <w:rPr>
          <w:rFonts w:ascii="Times New Roman" w:hAnsi="Times New Roman" w:cs="Times New Roman"/>
          <w:color w:val="000000" w:themeColor="text1"/>
          <w:sz w:val="24"/>
          <w:szCs w:val="24"/>
        </w:rPr>
        <w:t xml:space="preserve">personal issues, such as supporting a family, which may </w:t>
      </w:r>
      <w:r w:rsidRPr="00415D22">
        <w:rPr>
          <w:rFonts w:ascii="Times New Roman" w:hAnsi="Times New Roman" w:cs="Times New Roman"/>
          <w:bCs/>
          <w:color w:val="000000" w:themeColor="text1"/>
          <w:sz w:val="24"/>
          <w:szCs w:val="24"/>
        </w:rPr>
        <w:t xml:space="preserve">be more pressing and </w:t>
      </w:r>
      <w:proofErr w:type="gramStart"/>
      <w:r w:rsidRPr="00415D22">
        <w:rPr>
          <w:rFonts w:ascii="Times New Roman" w:hAnsi="Times New Roman" w:cs="Times New Roman"/>
          <w:bCs/>
          <w:color w:val="000000" w:themeColor="text1"/>
          <w:sz w:val="24"/>
          <w:szCs w:val="24"/>
        </w:rPr>
        <w:t>less</w:t>
      </w:r>
      <w:proofErr w:type="gramEnd"/>
      <w:r w:rsidRPr="00415D22">
        <w:rPr>
          <w:rFonts w:ascii="Times New Roman" w:hAnsi="Times New Roman" w:cs="Times New Roman"/>
          <w:bCs/>
          <w:color w:val="000000" w:themeColor="text1"/>
          <w:sz w:val="24"/>
          <w:szCs w:val="24"/>
        </w:rPr>
        <w:t xml:space="preserve"> psychologically distant than climate change and flood threats (Upham et al. 20</w:t>
      </w:r>
      <w:r w:rsidR="00B15D54" w:rsidRPr="00415D22">
        <w:rPr>
          <w:rFonts w:ascii="Times New Roman" w:hAnsi="Times New Roman" w:cs="Times New Roman"/>
          <w:bCs/>
          <w:color w:val="000000" w:themeColor="text1"/>
          <w:sz w:val="24"/>
          <w:szCs w:val="24"/>
        </w:rPr>
        <w:t>09</w:t>
      </w:r>
      <w:r w:rsidRPr="00415D22">
        <w:rPr>
          <w:rFonts w:ascii="Times New Roman" w:hAnsi="Times New Roman" w:cs="Times New Roman"/>
          <w:bCs/>
          <w:color w:val="000000" w:themeColor="text1"/>
        </w:rPr>
        <w:t>).</w:t>
      </w:r>
      <w:r w:rsidR="00B15D54" w:rsidRPr="00415D22">
        <w:rPr>
          <w:rFonts w:ascii="Times New Roman" w:hAnsi="Times New Roman" w:cs="Times New Roman"/>
          <w:bCs/>
          <w:color w:val="000000" w:themeColor="text1"/>
        </w:rPr>
        <w:t xml:space="preserve">  </w:t>
      </w:r>
      <w:r w:rsidR="00BD7559" w:rsidRPr="00415D22">
        <w:rPr>
          <w:rFonts w:ascii="Times New Roman" w:hAnsi="Times New Roman" w:cs="Times New Roman"/>
          <w:color w:val="000000" w:themeColor="text1"/>
          <w:sz w:val="24"/>
          <w:szCs w:val="24"/>
        </w:rPr>
        <w:t>Disability</w:t>
      </w:r>
      <w:r w:rsidRPr="00415D22">
        <w:rPr>
          <w:rFonts w:ascii="Times New Roman" w:hAnsi="Times New Roman" w:cs="Times New Roman"/>
          <w:color w:val="000000" w:themeColor="text1"/>
          <w:sz w:val="24"/>
          <w:szCs w:val="24"/>
        </w:rPr>
        <w:t xml:space="preserve"> measures wh</w:t>
      </w:r>
      <w:r w:rsidR="008D2294" w:rsidRPr="00415D22">
        <w:rPr>
          <w:rFonts w:ascii="Times New Roman" w:hAnsi="Times New Roman" w:cs="Times New Roman"/>
          <w:color w:val="000000" w:themeColor="text1"/>
          <w:sz w:val="24"/>
          <w:szCs w:val="24"/>
        </w:rPr>
        <w:t xml:space="preserve">ether the respondent has any long term-illness, health problem or </w:t>
      </w:r>
      <w:proofErr w:type="gramStart"/>
      <w:r w:rsidR="008D2294" w:rsidRPr="00415D22">
        <w:rPr>
          <w:rFonts w:ascii="Times New Roman" w:hAnsi="Times New Roman" w:cs="Times New Roman"/>
          <w:color w:val="000000" w:themeColor="text1"/>
          <w:sz w:val="24"/>
          <w:szCs w:val="24"/>
        </w:rPr>
        <w:t>disability which</w:t>
      </w:r>
      <w:proofErr w:type="gramEnd"/>
      <w:r w:rsidR="008D2294" w:rsidRPr="00415D22">
        <w:rPr>
          <w:rFonts w:ascii="Times New Roman" w:hAnsi="Times New Roman" w:cs="Times New Roman"/>
          <w:color w:val="000000" w:themeColor="text1"/>
          <w:sz w:val="24"/>
          <w:szCs w:val="24"/>
        </w:rPr>
        <w:t xml:space="preserve"> limits their daily activities </w:t>
      </w:r>
      <w:r w:rsidR="006F2295" w:rsidRPr="00415D22">
        <w:rPr>
          <w:rFonts w:ascii="Times New Roman" w:hAnsi="Times New Roman" w:cs="Times New Roman"/>
          <w:color w:val="000000" w:themeColor="text1"/>
          <w:sz w:val="24"/>
          <w:szCs w:val="24"/>
        </w:rPr>
        <w:t>or the</w:t>
      </w:r>
      <w:r w:rsidR="008D2294" w:rsidRPr="00415D22">
        <w:rPr>
          <w:rFonts w:ascii="Times New Roman" w:hAnsi="Times New Roman" w:cs="Times New Roman"/>
          <w:color w:val="000000" w:themeColor="text1"/>
          <w:sz w:val="24"/>
          <w:szCs w:val="24"/>
        </w:rPr>
        <w:t xml:space="preserve"> work they can do.</w:t>
      </w:r>
      <w:r w:rsidR="00994813" w:rsidRPr="00415D22">
        <w:rPr>
          <w:rFonts w:ascii="Times New Roman" w:hAnsi="Times New Roman" w:cs="Times New Roman"/>
          <w:color w:val="000000" w:themeColor="text1"/>
          <w:sz w:val="24"/>
          <w:szCs w:val="24"/>
        </w:rPr>
        <w:t xml:space="preserve"> </w:t>
      </w:r>
      <w:r w:rsidR="008D2294" w:rsidRPr="00415D22">
        <w:rPr>
          <w:rFonts w:ascii="Times New Roman" w:hAnsi="Times New Roman" w:cs="Times New Roman"/>
          <w:color w:val="000000" w:themeColor="text1"/>
          <w:sz w:val="24"/>
          <w:szCs w:val="24"/>
        </w:rPr>
        <w:t xml:space="preserve"> Again, as with the presence of young people in the household variable, this variable is included to take account of other more pressing concerns the respondent may have.</w:t>
      </w:r>
    </w:p>
    <w:p w:rsidR="008D2294" w:rsidRPr="00415D22" w:rsidRDefault="008D2294" w:rsidP="00A44378">
      <w:pPr>
        <w:spacing w:after="0" w:line="480" w:lineRule="auto"/>
        <w:jc w:val="both"/>
        <w:rPr>
          <w:rFonts w:ascii="Times New Roman" w:hAnsi="Times New Roman" w:cs="Times New Roman"/>
          <w:color w:val="000000" w:themeColor="text1"/>
          <w:sz w:val="24"/>
          <w:szCs w:val="24"/>
        </w:rPr>
      </w:pPr>
    </w:p>
    <w:p w:rsidR="00FC1850" w:rsidRPr="00415D22" w:rsidRDefault="00331E6E" w:rsidP="00FC1850">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The </w:t>
      </w:r>
      <w:r w:rsidR="00AD7FFB" w:rsidRPr="00415D22">
        <w:rPr>
          <w:rFonts w:ascii="Times New Roman" w:hAnsi="Times New Roman" w:cs="Times New Roman"/>
          <w:color w:val="000000" w:themeColor="text1"/>
          <w:sz w:val="24"/>
          <w:szCs w:val="24"/>
        </w:rPr>
        <w:t>city dweller</w:t>
      </w:r>
      <w:r w:rsidRPr="00415D22">
        <w:rPr>
          <w:rFonts w:ascii="Times New Roman" w:hAnsi="Times New Roman" w:cs="Times New Roman"/>
          <w:color w:val="000000" w:themeColor="text1"/>
          <w:sz w:val="24"/>
          <w:szCs w:val="24"/>
        </w:rPr>
        <w:t xml:space="preserve"> variable captures whether the respondent resides in the city centre or not. </w:t>
      </w:r>
      <w:r w:rsidR="00994813"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The city centre of Portsmouth is highly urbanise</w:t>
      </w:r>
      <w:r w:rsidR="002D508C" w:rsidRPr="00415D22">
        <w:rPr>
          <w:rFonts w:ascii="Times New Roman" w:hAnsi="Times New Roman" w:cs="Times New Roman"/>
          <w:color w:val="000000" w:themeColor="text1"/>
          <w:sz w:val="24"/>
          <w:szCs w:val="24"/>
        </w:rPr>
        <w:t>d</w:t>
      </w:r>
      <w:r w:rsidRPr="00415D22">
        <w:rPr>
          <w:rFonts w:ascii="Times New Roman" w:hAnsi="Times New Roman" w:cs="Times New Roman"/>
          <w:color w:val="000000" w:themeColor="text1"/>
          <w:sz w:val="24"/>
          <w:szCs w:val="24"/>
        </w:rPr>
        <w:t xml:space="preserve"> and contains some of the most deprived neighbourhoods in Portsmouth (Bunyan and Collins 2013). </w:t>
      </w:r>
      <w:r w:rsidR="00994813"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This variable has been included</w:t>
      </w:r>
      <w:r w:rsidR="002D508C" w:rsidRPr="00415D22">
        <w:rPr>
          <w:rFonts w:ascii="Times New Roman" w:hAnsi="Times New Roman" w:cs="Times New Roman"/>
          <w:color w:val="000000" w:themeColor="text1"/>
          <w:sz w:val="24"/>
          <w:szCs w:val="24"/>
        </w:rPr>
        <w:t xml:space="preserve"> as</w:t>
      </w:r>
      <w:r w:rsidR="006F2295" w:rsidRPr="00415D22">
        <w:rPr>
          <w:rFonts w:ascii="Times New Roman" w:hAnsi="Times New Roman" w:cs="Times New Roman"/>
          <w:color w:val="000000" w:themeColor="text1"/>
          <w:sz w:val="24"/>
          <w:szCs w:val="24"/>
        </w:rPr>
        <w:t xml:space="preserve"> previous research found</w:t>
      </w:r>
      <w:r w:rsidR="002D508C" w:rsidRPr="00415D22">
        <w:rPr>
          <w:rFonts w:ascii="Times New Roman" w:hAnsi="Times New Roman" w:cs="Times New Roman"/>
          <w:color w:val="000000" w:themeColor="text1"/>
          <w:sz w:val="24"/>
          <w:szCs w:val="24"/>
        </w:rPr>
        <w:t xml:space="preserve"> </w:t>
      </w:r>
      <w:r w:rsidR="006F2295" w:rsidRPr="00415D22">
        <w:rPr>
          <w:rFonts w:ascii="Times New Roman" w:hAnsi="Times New Roman" w:cs="Times New Roman"/>
          <w:color w:val="000000" w:themeColor="text1"/>
          <w:sz w:val="24"/>
          <w:szCs w:val="24"/>
        </w:rPr>
        <w:t xml:space="preserve">that </w:t>
      </w:r>
      <w:r w:rsidR="002D508C" w:rsidRPr="00415D22">
        <w:rPr>
          <w:rFonts w:ascii="Times New Roman" w:hAnsi="Times New Roman" w:cs="Times New Roman"/>
          <w:color w:val="000000" w:themeColor="text1"/>
          <w:sz w:val="24"/>
          <w:szCs w:val="24"/>
        </w:rPr>
        <w:t>u</w:t>
      </w:r>
      <w:r w:rsidR="00FC1850" w:rsidRPr="00415D22">
        <w:rPr>
          <w:rFonts w:ascii="Times New Roman" w:hAnsi="Times New Roman" w:cs="Times New Roman"/>
          <w:color w:val="000000" w:themeColor="text1"/>
          <w:sz w:val="24"/>
          <w:szCs w:val="24"/>
        </w:rPr>
        <w:t xml:space="preserve">rban residents </w:t>
      </w:r>
      <w:r w:rsidR="006F2295" w:rsidRPr="00415D22">
        <w:rPr>
          <w:rFonts w:ascii="Times New Roman" w:hAnsi="Times New Roman" w:cs="Times New Roman"/>
          <w:color w:val="000000" w:themeColor="text1"/>
          <w:sz w:val="24"/>
          <w:szCs w:val="24"/>
        </w:rPr>
        <w:t>are</w:t>
      </w:r>
      <w:r w:rsidR="00FC1850" w:rsidRPr="00415D22">
        <w:rPr>
          <w:rFonts w:ascii="Times New Roman" w:hAnsi="Times New Roman" w:cs="Times New Roman"/>
          <w:color w:val="000000" w:themeColor="text1"/>
          <w:sz w:val="24"/>
          <w:szCs w:val="24"/>
        </w:rPr>
        <w:t xml:space="preserve"> more likely to be concerned about climate </w:t>
      </w:r>
      <w:r w:rsidR="00FC1850" w:rsidRPr="00415D22">
        <w:rPr>
          <w:rFonts w:ascii="Times New Roman" w:hAnsi="Times New Roman" w:cs="Times New Roman"/>
          <w:color w:val="000000" w:themeColor="text1"/>
          <w:sz w:val="24"/>
          <w:szCs w:val="24"/>
        </w:rPr>
        <w:lastRenderedPageBreak/>
        <w:t xml:space="preserve">change (Tjernstrom and Tietenberg 2008). </w:t>
      </w:r>
      <w:r w:rsidR="00994813" w:rsidRPr="00415D22">
        <w:rPr>
          <w:rFonts w:ascii="Times New Roman" w:hAnsi="Times New Roman" w:cs="Times New Roman"/>
          <w:color w:val="000000" w:themeColor="text1"/>
          <w:sz w:val="24"/>
          <w:szCs w:val="24"/>
        </w:rPr>
        <w:t xml:space="preserve"> </w:t>
      </w:r>
      <w:r w:rsidR="002D508C" w:rsidRPr="00415D22">
        <w:rPr>
          <w:rFonts w:ascii="Times New Roman" w:hAnsi="Times New Roman" w:cs="Times New Roman"/>
          <w:color w:val="000000" w:themeColor="text1"/>
          <w:sz w:val="24"/>
          <w:szCs w:val="24"/>
        </w:rPr>
        <w:t>Additionally, with</w:t>
      </w:r>
      <w:r w:rsidR="00FC1850" w:rsidRPr="00415D22">
        <w:rPr>
          <w:rFonts w:ascii="Times New Roman" w:hAnsi="Times New Roman" w:cs="Times New Roman"/>
          <w:color w:val="000000" w:themeColor="text1"/>
          <w:sz w:val="24"/>
          <w:szCs w:val="24"/>
        </w:rPr>
        <w:t xml:space="preserve"> respect to flood risk</w:t>
      </w:r>
      <w:r w:rsidR="002D508C" w:rsidRPr="00415D22">
        <w:rPr>
          <w:rFonts w:ascii="Times New Roman" w:hAnsi="Times New Roman" w:cs="Times New Roman"/>
          <w:color w:val="000000" w:themeColor="text1"/>
          <w:sz w:val="24"/>
          <w:szCs w:val="24"/>
        </w:rPr>
        <w:t>,</w:t>
      </w:r>
      <w:r w:rsidR="00FC1850" w:rsidRPr="00415D22">
        <w:rPr>
          <w:rFonts w:ascii="Times New Roman" w:hAnsi="Times New Roman" w:cs="Times New Roman"/>
          <w:color w:val="000000" w:themeColor="text1"/>
          <w:sz w:val="24"/>
          <w:szCs w:val="24"/>
        </w:rPr>
        <w:t xml:space="preserve"> urbanisation can increase the risk by reducing the permeability of ground surfaces (Parker 1999). </w:t>
      </w:r>
    </w:p>
    <w:p w:rsidR="00FC1850" w:rsidRPr="00415D22" w:rsidRDefault="00FC1850" w:rsidP="00A44378">
      <w:pPr>
        <w:spacing w:after="0" w:line="480" w:lineRule="auto"/>
        <w:jc w:val="both"/>
        <w:rPr>
          <w:rFonts w:ascii="Times New Roman" w:hAnsi="Times New Roman" w:cs="Times New Roman"/>
          <w:color w:val="000000" w:themeColor="text1"/>
          <w:sz w:val="24"/>
          <w:szCs w:val="24"/>
        </w:rPr>
      </w:pPr>
    </w:p>
    <w:p w:rsidR="00DB61C5" w:rsidRPr="00415D22" w:rsidRDefault="008D2294" w:rsidP="001A218A">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Voluntary participation in decision-making groups</w:t>
      </w:r>
      <w:r w:rsidR="00C3325D" w:rsidRPr="00415D22">
        <w:rPr>
          <w:rFonts w:ascii="Times New Roman" w:hAnsi="Times New Roman" w:cs="Times New Roman"/>
          <w:color w:val="000000" w:themeColor="text1"/>
          <w:sz w:val="24"/>
          <w:szCs w:val="24"/>
        </w:rPr>
        <w:t xml:space="preserve"> </w:t>
      </w:r>
      <w:r w:rsidR="009D64E4" w:rsidRPr="00415D22">
        <w:rPr>
          <w:rFonts w:ascii="Times New Roman" w:hAnsi="Times New Roman" w:cs="Times New Roman"/>
          <w:color w:val="000000" w:themeColor="text1"/>
          <w:sz w:val="24"/>
          <w:szCs w:val="24"/>
        </w:rPr>
        <w:t>captures</w:t>
      </w:r>
      <w:r w:rsidR="00C3325D" w:rsidRPr="00415D22">
        <w:rPr>
          <w:rFonts w:ascii="Times New Roman" w:hAnsi="Times New Roman" w:cs="Times New Roman"/>
          <w:color w:val="000000" w:themeColor="text1"/>
          <w:sz w:val="24"/>
          <w:szCs w:val="24"/>
        </w:rPr>
        <w:t xml:space="preserve"> </w:t>
      </w:r>
      <w:r w:rsidR="00314217" w:rsidRPr="00415D22">
        <w:rPr>
          <w:rFonts w:ascii="Times New Roman" w:hAnsi="Times New Roman" w:cs="Times New Roman"/>
          <w:color w:val="000000" w:themeColor="text1"/>
          <w:sz w:val="24"/>
          <w:szCs w:val="24"/>
        </w:rPr>
        <w:t>participation in local decision</w:t>
      </w:r>
      <w:r w:rsidR="00C41E22" w:rsidRPr="00415D22">
        <w:rPr>
          <w:rFonts w:ascii="Times New Roman" w:hAnsi="Times New Roman" w:cs="Times New Roman"/>
          <w:color w:val="000000" w:themeColor="text1"/>
          <w:sz w:val="24"/>
          <w:szCs w:val="24"/>
        </w:rPr>
        <w:t>-</w:t>
      </w:r>
      <w:r w:rsidR="00314217" w:rsidRPr="00415D22">
        <w:rPr>
          <w:rFonts w:ascii="Times New Roman" w:hAnsi="Times New Roman" w:cs="Times New Roman"/>
          <w:color w:val="000000" w:themeColor="text1"/>
          <w:sz w:val="24"/>
          <w:szCs w:val="24"/>
        </w:rPr>
        <w:t xml:space="preserve">making groups covering a range of </w:t>
      </w:r>
      <w:r w:rsidR="00BE4FEA" w:rsidRPr="00415D22">
        <w:rPr>
          <w:rFonts w:ascii="Times New Roman" w:hAnsi="Times New Roman" w:cs="Times New Roman"/>
          <w:color w:val="000000" w:themeColor="text1"/>
          <w:sz w:val="24"/>
          <w:szCs w:val="24"/>
        </w:rPr>
        <w:t>issues and services across the city</w:t>
      </w:r>
      <w:r w:rsidR="004F68F5" w:rsidRPr="00415D22">
        <w:rPr>
          <w:rFonts w:ascii="Times New Roman" w:hAnsi="Times New Roman" w:cs="Times New Roman"/>
          <w:color w:val="000000" w:themeColor="text1"/>
          <w:sz w:val="24"/>
          <w:szCs w:val="24"/>
        </w:rPr>
        <w:t xml:space="preserve">. </w:t>
      </w:r>
      <w:r w:rsidR="00994813" w:rsidRPr="00415D22">
        <w:rPr>
          <w:rFonts w:ascii="Times New Roman" w:hAnsi="Times New Roman" w:cs="Times New Roman"/>
          <w:color w:val="000000" w:themeColor="text1"/>
          <w:sz w:val="24"/>
          <w:szCs w:val="24"/>
        </w:rPr>
        <w:t xml:space="preserve"> </w:t>
      </w:r>
      <w:r w:rsidR="006F2295" w:rsidRPr="00415D22">
        <w:rPr>
          <w:rFonts w:ascii="Times New Roman" w:hAnsi="Times New Roman" w:cs="Times New Roman"/>
          <w:color w:val="000000" w:themeColor="text1"/>
          <w:sz w:val="24"/>
          <w:szCs w:val="24"/>
        </w:rPr>
        <w:t xml:space="preserve">This includes </w:t>
      </w:r>
      <w:r w:rsidR="004F68F5" w:rsidRPr="00415D22">
        <w:rPr>
          <w:rFonts w:ascii="Times New Roman" w:hAnsi="Times New Roman" w:cs="Times New Roman"/>
          <w:color w:val="000000" w:themeColor="text1"/>
          <w:sz w:val="24"/>
          <w:szCs w:val="24"/>
        </w:rPr>
        <w:t>participation in</w:t>
      </w:r>
      <w:r w:rsidR="00C41E22" w:rsidRPr="00415D22">
        <w:rPr>
          <w:rFonts w:ascii="Times New Roman" w:hAnsi="Times New Roman" w:cs="Times New Roman"/>
          <w:color w:val="000000" w:themeColor="text1"/>
          <w:sz w:val="24"/>
          <w:szCs w:val="24"/>
        </w:rPr>
        <w:t xml:space="preserve"> </w:t>
      </w:r>
      <w:proofErr w:type="gramStart"/>
      <w:r w:rsidR="00C41E22" w:rsidRPr="00415D22">
        <w:rPr>
          <w:rFonts w:ascii="Times New Roman" w:hAnsi="Times New Roman" w:cs="Times New Roman"/>
          <w:color w:val="000000" w:themeColor="text1"/>
          <w:sz w:val="24"/>
          <w:szCs w:val="24"/>
        </w:rPr>
        <w:t>decision-</w:t>
      </w:r>
      <w:r w:rsidR="00C3325D" w:rsidRPr="00415D22">
        <w:rPr>
          <w:rFonts w:ascii="Times New Roman" w:hAnsi="Times New Roman" w:cs="Times New Roman"/>
          <w:color w:val="000000" w:themeColor="text1"/>
          <w:sz w:val="24"/>
          <w:szCs w:val="24"/>
        </w:rPr>
        <w:t>making-groups</w:t>
      </w:r>
      <w:proofErr w:type="gramEnd"/>
      <w:r w:rsidR="00C3325D" w:rsidRPr="00415D22">
        <w:rPr>
          <w:rFonts w:ascii="Times New Roman" w:hAnsi="Times New Roman" w:cs="Times New Roman"/>
          <w:color w:val="000000" w:themeColor="text1"/>
          <w:sz w:val="24"/>
          <w:szCs w:val="24"/>
        </w:rPr>
        <w:t xml:space="preserve"> effecting </w:t>
      </w:r>
      <w:r w:rsidR="00BE4FEA" w:rsidRPr="00415D22">
        <w:rPr>
          <w:rFonts w:ascii="Times New Roman" w:hAnsi="Times New Roman" w:cs="Times New Roman"/>
          <w:color w:val="000000" w:themeColor="text1"/>
          <w:sz w:val="24"/>
          <w:szCs w:val="24"/>
        </w:rPr>
        <w:t>education, health, crime, race, housing, urban regenerating</w:t>
      </w:r>
      <w:r w:rsidR="00C3325D" w:rsidRPr="00415D22">
        <w:rPr>
          <w:rFonts w:ascii="Times New Roman" w:hAnsi="Times New Roman" w:cs="Times New Roman"/>
          <w:color w:val="000000" w:themeColor="text1"/>
          <w:sz w:val="24"/>
          <w:szCs w:val="24"/>
        </w:rPr>
        <w:t>, old age services, youth services</w:t>
      </w:r>
      <w:r w:rsidR="00BE4FEA" w:rsidRPr="00415D22">
        <w:rPr>
          <w:rFonts w:ascii="Times New Roman" w:hAnsi="Times New Roman" w:cs="Times New Roman"/>
          <w:color w:val="000000" w:themeColor="text1"/>
          <w:sz w:val="24"/>
          <w:szCs w:val="24"/>
        </w:rPr>
        <w:t xml:space="preserve"> or any other </w:t>
      </w:r>
      <w:r w:rsidR="00C41E22" w:rsidRPr="00415D22">
        <w:rPr>
          <w:rFonts w:ascii="Times New Roman" w:hAnsi="Times New Roman" w:cs="Times New Roman"/>
          <w:color w:val="000000" w:themeColor="text1"/>
          <w:sz w:val="24"/>
          <w:szCs w:val="24"/>
        </w:rPr>
        <w:t>decision-</w:t>
      </w:r>
      <w:r w:rsidR="00BB1741" w:rsidRPr="00415D22">
        <w:rPr>
          <w:rFonts w:ascii="Times New Roman" w:hAnsi="Times New Roman" w:cs="Times New Roman"/>
          <w:color w:val="000000" w:themeColor="text1"/>
          <w:sz w:val="24"/>
          <w:szCs w:val="24"/>
        </w:rPr>
        <w:t xml:space="preserve">making </w:t>
      </w:r>
      <w:r w:rsidR="00BE4FEA" w:rsidRPr="00415D22">
        <w:rPr>
          <w:rFonts w:ascii="Times New Roman" w:hAnsi="Times New Roman" w:cs="Times New Roman"/>
          <w:color w:val="000000" w:themeColor="text1"/>
          <w:sz w:val="24"/>
          <w:szCs w:val="24"/>
        </w:rPr>
        <w:t xml:space="preserve">groups. </w:t>
      </w:r>
      <w:r w:rsidR="002D508C" w:rsidRPr="00415D22">
        <w:rPr>
          <w:rFonts w:ascii="Times New Roman" w:hAnsi="Times New Roman" w:cs="Times New Roman"/>
          <w:color w:val="000000" w:themeColor="text1"/>
          <w:sz w:val="24"/>
          <w:szCs w:val="24"/>
        </w:rPr>
        <w:t xml:space="preserve"> </w:t>
      </w:r>
      <w:r w:rsidR="00BB1741" w:rsidRPr="00415D22">
        <w:rPr>
          <w:rFonts w:ascii="Times New Roman" w:hAnsi="Times New Roman" w:cs="Times New Roman"/>
          <w:color w:val="000000" w:themeColor="text1"/>
          <w:sz w:val="24"/>
          <w:szCs w:val="24"/>
        </w:rPr>
        <w:t>As such, this variable captures voluntary civic activism in the community</w:t>
      </w:r>
      <w:r w:rsidR="004F68F5" w:rsidRPr="00415D22">
        <w:rPr>
          <w:rFonts w:ascii="Times New Roman" w:hAnsi="Times New Roman" w:cs="Times New Roman"/>
          <w:color w:val="000000" w:themeColor="text1"/>
          <w:sz w:val="24"/>
          <w:szCs w:val="24"/>
        </w:rPr>
        <w:t xml:space="preserve"> </w:t>
      </w:r>
      <w:r w:rsidR="00C3325D" w:rsidRPr="00415D22">
        <w:rPr>
          <w:rFonts w:ascii="Times New Roman" w:hAnsi="Times New Roman" w:cs="Times New Roman"/>
          <w:color w:val="000000" w:themeColor="text1"/>
          <w:sz w:val="24"/>
          <w:szCs w:val="24"/>
        </w:rPr>
        <w:t>as well as</w:t>
      </w:r>
      <w:r w:rsidR="004F68F5" w:rsidRPr="00415D22">
        <w:rPr>
          <w:rFonts w:ascii="Times New Roman" w:hAnsi="Times New Roman" w:cs="Times New Roman"/>
          <w:color w:val="000000" w:themeColor="text1"/>
          <w:sz w:val="24"/>
          <w:szCs w:val="24"/>
        </w:rPr>
        <w:t xml:space="preserve"> a willingness to participate in effecting change. </w:t>
      </w:r>
      <w:r w:rsidR="00994813" w:rsidRPr="00415D22">
        <w:rPr>
          <w:rFonts w:ascii="Times New Roman" w:hAnsi="Times New Roman" w:cs="Times New Roman"/>
          <w:color w:val="000000" w:themeColor="text1"/>
          <w:sz w:val="24"/>
          <w:szCs w:val="24"/>
        </w:rPr>
        <w:t xml:space="preserve"> </w:t>
      </w:r>
      <w:r w:rsidR="004F68F5" w:rsidRPr="00415D22">
        <w:rPr>
          <w:rFonts w:ascii="Times New Roman" w:hAnsi="Times New Roman" w:cs="Times New Roman"/>
          <w:color w:val="000000" w:themeColor="text1"/>
          <w:sz w:val="24"/>
          <w:szCs w:val="24"/>
        </w:rPr>
        <w:t>The a priori expectation is that this variable</w:t>
      </w:r>
      <w:r w:rsidR="00C676A5" w:rsidRPr="00415D22">
        <w:rPr>
          <w:rFonts w:ascii="Times New Roman" w:hAnsi="Times New Roman" w:cs="Times New Roman"/>
          <w:color w:val="000000" w:themeColor="text1"/>
          <w:sz w:val="24"/>
          <w:szCs w:val="24"/>
        </w:rPr>
        <w:t xml:space="preserve"> will impact upon attitudes to climate change, </w:t>
      </w:r>
      <w:r w:rsidR="006F2295" w:rsidRPr="00415D22">
        <w:rPr>
          <w:rFonts w:ascii="Times New Roman" w:hAnsi="Times New Roman" w:cs="Times New Roman"/>
          <w:color w:val="000000" w:themeColor="text1"/>
          <w:sz w:val="24"/>
          <w:szCs w:val="24"/>
        </w:rPr>
        <w:t>as it indicates</w:t>
      </w:r>
      <w:r w:rsidR="00C676A5" w:rsidRPr="00415D22">
        <w:rPr>
          <w:rFonts w:ascii="Times New Roman" w:hAnsi="Times New Roman" w:cs="Times New Roman"/>
          <w:color w:val="000000" w:themeColor="text1"/>
          <w:sz w:val="24"/>
          <w:szCs w:val="24"/>
        </w:rPr>
        <w:t xml:space="preserve"> heightened concern</w:t>
      </w:r>
      <w:r w:rsidR="00C3325D" w:rsidRPr="00415D22">
        <w:rPr>
          <w:rFonts w:ascii="Times New Roman" w:hAnsi="Times New Roman" w:cs="Times New Roman"/>
          <w:color w:val="000000" w:themeColor="text1"/>
          <w:sz w:val="24"/>
          <w:szCs w:val="24"/>
        </w:rPr>
        <w:t xml:space="preserve"> for community issues, including environmental</w:t>
      </w:r>
      <w:r w:rsidR="00493857" w:rsidRPr="00415D22">
        <w:rPr>
          <w:rFonts w:ascii="Times New Roman" w:hAnsi="Times New Roman" w:cs="Times New Roman"/>
          <w:color w:val="000000" w:themeColor="text1"/>
          <w:sz w:val="24"/>
          <w:szCs w:val="24"/>
        </w:rPr>
        <w:t xml:space="preserve"> issues</w:t>
      </w:r>
      <w:r w:rsidR="00C41E22" w:rsidRPr="00415D22">
        <w:rPr>
          <w:rFonts w:ascii="Times New Roman" w:hAnsi="Times New Roman" w:cs="Times New Roman"/>
          <w:color w:val="000000" w:themeColor="text1"/>
          <w:sz w:val="24"/>
          <w:szCs w:val="24"/>
        </w:rPr>
        <w:t xml:space="preserve">. </w:t>
      </w:r>
      <w:r w:rsidR="00994813" w:rsidRPr="00415D22">
        <w:rPr>
          <w:rFonts w:ascii="Times New Roman" w:hAnsi="Times New Roman" w:cs="Times New Roman"/>
          <w:color w:val="000000" w:themeColor="text1"/>
          <w:sz w:val="24"/>
          <w:szCs w:val="24"/>
        </w:rPr>
        <w:t xml:space="preserve"> </w:t>
      </w:r>
    </w:p>
    <w:p w:rsidR="001A218A" w:rsidRPr="00415D22" w:rsidRDefault="001A218A" w:rsidP="00DB61C5">
      <w:pPr>
        <w:spacing w:line="480" w:lineRule="auto"/>
        <w:jc w:val="both"/>
        <w:rPr>
          <w:rFonts w:ascii="Times New Roman" w:hAnsi="Times New Roman" w:cs="Times New Roman"/>
          <w:color w:val="000000" w:themeColor="text1"/>
          <w:sz w:val="24"/>
          <w:szCs w:val="24"/>
        </w:rPr>
      </w:pPr>
    </w:p>
    <w:p w:rsidR="00F26FD4" w:rsidRPr="00415D22" w:rsidRDefault="00DB61C5" w:rsidP="00DB61C5">
      <w:pPr>
        <w:spacing w:line="480" w:lineRule="auto"/>
        <w:jc w:val="both"/>
        <w:rPr>
          <w:rFonts w:ascii="Times New Roman" w:hAnsi="Times New Roman" w:cs="Times New Roman"/>
          <w:sz w:val="24"/>
          <w:szCs w:val="24"/>
        </w:rPr>
      </w:pPr>
      <w:r w:rsidRPr="00415D22">
        <w:rPr>
          <w:rFonts w:ascii="Times New Roman" w:hAnsi="Times New Roman" w:cs="Times New Roman"/>
          <w:b/>
          <w:sz w:val="24"/>
          <w:szCs w:val="24"/>
        </w:rPr>
        <w:t xml:space="preserve">5. Descriptive Statistics on the Interrelationships between Attitudes </w:t>
      </w:r>
    </w:p>
    <w:p w:rsidR="00F26FD4" w:rsidRPr="00415D22" w:rsidRDefault="00DB61C5" w:rsidP="00F26FD4">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This section provides an initial examination of some</w:t>
      </w:r>
      <w:r w:rsidR="00F26FD4" w:rsidRPr="00415D22">
        <w:rPr>
          <w:rFonts w:ascii="Times New Roman" w:hAnsi="Times New Roman" w:cs="Times New Roman"/>
          <w:sz w:val="24"/>
          <w:szCs w:val="24"/>
        </w:rPr>
        <w:t xml:space="preserve"> descriptive statistics on the interrelatedness of concern</w:t>
      </w:r>
      <w:r w:rsidRPr="00415D22">
        <w:rPr>
          <w:rFonts w:ascii="Times New Roman" w:hAnsi="Times New Roman" w:cs="Times New Roman"/>
          <w:sz w:val="24"/>
          <w:szCs w:val="24"/>
        </w:rPr>
        <w:t xml:space="preserve">s about flooding and climate change and </w:t>
      </w:r>
      <w:r w:rsidR="00F26FD4" w:rsidRPr="00415D22">
        <w:rPr>
          <w:rFonts w:ascii="Times New Roman" w:hAnsi="Times New Roman" w:cs="Times New Roman"/>
          <w:sz w:val="24"/>
          <w:szCs w:val="24"/>
        </w:rPr>
        <w:t xml:space="preserve">perceptions of helplessness </w:t>
      </w:r>
      <w:r w:rsidRPr="00415D22">
        <w:rPr>
          <w:rFonts w:ascii="Times New Roman" w:hAnsi="Times New Roman" w:cs="Times New Roman"/>
          <w:sz w:val="24"/>
          <w:szCs w:val="24"/>
        </w:rPr>
        <w:t>at the individual and local collective levels</w:t>
      </w:r>
      <w:r w:rsidR="00F26FD4" w:rsidRPr="00415D22">
        <w:rPr>
          <w:rFonts w:ascii="Times New Roman" w:hAnsi="Times New Roman" w:cs="Times New Roman"/>
          <w:sz w:val="24"/>
          <w:szCs w:val="24"/>
        </w:rPr>
        <w:t xml:space="preserve">. </w:t>
      </w:r>
      <w:r w:rsidR="000A47C3" w:rsidRPr="00415D22">
        <w:rPr>
          <w:rFonts w:ascii="Times New Roman" w:hAnsi="Times New Roman" w:cs="Times New Roman"/>
          <w:sz w:val="24"/>
          <w:szCs w:val="24"/>
        </w:rPr>
        <w:t xml:space="preserve"> </w:t>
      </w:r>
      <w:r w:rsidRPr="00415D22">
        <w:rPr>
          <w:rFonts w:ascii="Times New Roman" w:hAnsi="Times New Roman" w:cs="Times New Roman"/>
          <w:sz w:val="24"/>
          <w:szCs w:val="24"/>
        </w:rPr>
        <w:t>With regards to concern,</w:t>
      </w:r>
      <w:r w:rsidR="00F26FD4" w:rsidRPr="00415D22">
        <w:rPr>
          <w:rFonts w:ascii="Times New Roman" w:hAnsi="Times New Roman" w:cs="Times New Roman"/>
          <w:sz w:val="24"/>
          <w:szCs w:val="24"/>
        </w:rPr>
        <w:t xml:space="preserve"> 97% of respondents answered both questions related to </w:t>
      </w:r>
      <w:r w:rsidRPr="00415D22">
        <w:rPr>
          <w:rFonts w:ascii="Times New Roman" w:hAnsi="Times New Roman" w:cs="Times New Roman"/>
          <w:sz w:val="24"/>
          <w:szCs w:val="24"/>
        </w:rPr>
        <w:t>concern about flooding and climate change</w:t>
      </w:r>
      <w:r w:rsidR="00F26FD4" w:rsidRPr="00415D22">
        <w:rPr>
          <w:rFonts w:ascii="Times New Roman" w:hAnsi="Times New Roman" w:cs="Times New Roman"/>
          <w:sz w:val="24"/>
          <w:szCs w:val="24"/>
        </w:rPr>
        <w:t xml:space="preserve">.  Details on the cross tabulations of reported concern with both flooding and climate change are given in Table III. </w:t>
      </w:r>
    </w:p>
    <w:p w:rsidR="00F26FD4" w:rsidRPr="00415D22" w:rsidRDefault="00F26FD4" w:rsidP="00F26FD4">
      <w:pPr>
        <w:spacing w:before="200" w:line="480" w:lineRule="auto"/>
        <w:jc w:val="both"/>
        <w:rPr>
          <w:rFonts w:ascii="Times New Roman" w:hAnsi="Times New Roman" w:cs="Times New Roman"/>
          <w:sz w:val="24"/>
          <w:szCs w:val="24"/>
        </w:rPr>
      </w:pPr>
      <w:r w:rsidRPr="00415D22">
        <w:rPr>
          <w:rFonts w:ascii="Times New Roman" w:hAnsi="Times New Roman" w:cs="Times New Roman"/>
          <w:b/>
          <w:sz w:val="24"/>
          <w:szCs w:val="24"/>
        </w:rPr>
        <w:t>Table III about here</w:t>
      </w:r>
    </w:p>
    <w:p w:rsidR="002704E7" w:rsidRPr="00415D22" w:rsidRDefault="00F26FD4" w:rsidP="00F26FD4">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 xml:space="preserve">The cross tabulation of the two variables reveals that it is not always the same respondents who are concerned about the two environmental threats. </w:t>
      </w:r>
      <w:r w:rsidR="000A47C3" w:rsidRPr="00415D22">
        <w:rPr>
          <w:rFonts w:ascii="Times New Roman" w:hAnsi="Times New Roman" w:cs="Times New Roman"/>
          <w:sz w:val="24"/>
          <w:szCs w:val="24"/>
        </w:rPr>
        <w:t xml:space="preserve"> </w:t>
      </w:r>
      <w:r w:rsidRPr="00415D22">
        <w:rPr>
          <w:rFonts w:ascii="Times New Roman" w:hAnsi="Times New Roman" w:cs="Times New Roman"/>
          <w:sz w:val="24"/>
          <w:szCs w:val="24"/>
        </w:rPr>
        <w:t>Of the 608 respondents who report</w:t>
      </w:r>
      <w:r w:rsidR="003600F7" w:rsidRPr="00415D22">
        <w:rPr>
          <w:rFonts w:ascii="Times New Roman" w:hAnsi="Times New Roman" w:cs="Times New Roman"/>
          <w:sz w:val="24"/>
          <w:szCs w:val="24"/>
        </w:rPr>
        <w:t>ed</w:t>
      </w:r>
      <w:r w:rsidRPr="00415D22">
        <w:rPr>
          <w:rFonts w:ascii="Times New Roman" w:hAnsi="Times New Roman" w:cs="Times New Roman"/>
          <w:sz w:val="24"/>
          <w:szCs w:val="24"/>
        </w:rPr>
        <w:t xml:space="preserve"> concern about climate change, 29.3% of them are not concerned about flooding.  </w:t>
      </w:r>
      <w:r w:rsidRPr="00415D22">
        <w:rPr>
          <w:rFonts w:ascii="Times New Roman" w:hAnsi="Times New Roman" w:cs="Times New Roman"/>
          <w:sz w:val="24"/>
          <w:szCs w:val="24"/>
        </w:rPr>
        <w:lastRenderedPageBreak/>
        <w:t>Also, of the 377 respondents who report</w:t>
      </w:r>
      <w:r w:rsidR="003600F7" w:rsidRPr="00415D22">
        <w:rPr>
          <w:rFonts w:ascii="Times New Roman" w:hAnsi="Times New Roman" w:cs="Times New Roman"/>
          <w:sz w:val="24"/>
          <w:szCs w:val="24"/>
        </w:rPr>
        <w:t>ed</w:t>
      </w:r>
      <w:r w:rsidRPr="00415D22">
        <w:rPr>
          <w:rFonts w:ascii="Times New Roman" w:hAnsi="Times New Roman" w:cs="Times New Roman"/>
          <w:sz w:val="24"/>
          <w:szCs w:val="24"/>
        </w:rPr>
        <w:t xml:space="preserve"> not to be concerned about climate change, 35.5% report</w:t>
      </w:r>
      <w:r w:rsidR="003600F7" w:rsidRPr="00415D22">
        <w:rPr>
          <w:rFonts w:ascii="Times New Roman" w:hAnsi="Times New Roman" w:cs="Times New Roman"/>
          <w:sz w:val="24"/>
          <w:szCs w:val="24"/>
        </w:rPr>
        <w:t>ed</w:t>
      </w:r>
      <w:r w:rsidRPr="00415D22">
        <w:rPr>
          <w:rFonts w:ascii="Times New Roman" w:hAnsi="Times New Roman" w:cs="Times New Roman"/>
          <w:sz w:val="24"/>
          <w:szCs w:val="24"/>
        </w:rPr>
        <w:t xml:space="preserve"> to be concerned about flooding.  Understanding the attributes of individuals who express</w:t>
      </w:r>
      <w:r w:rsidR="003600F7" w:rsidRPr="00415D22">
        <w:rPr>
          <w:rFonts w:ascii="Times New Roman" w:hAnsi="Times New Roman" w:cs="Times New Roman"/>
          <w:sz w:val="24"/>
          <w:szCs w:val="24"/>
        </w:rPr>
        <w:t>ed</w:t>
      </w:r>
      <w:r w:rsidRPr="00415D22">
        <w:rPr>
          <w:rFonts w:ascii="Times New Roman" w:hAnsi="Times New Roman" w:cs="Times New Roman"/>
          <w:sz w:val="24"/>
          <w:szCs w:val="24"/>
        </w:rPr>
        <w:t xml:space="preserve"> these differences in concern is informative and a contribution of the formal modelling section of this paper.</w:t>
      </w:r>
      <w:r w:rsidR="00DB61C5" w:rsidRPr="00415D22">
        <w:rPr>
          <w:rFonts w:ascii="Times New Roman" w:hAnsi="Times New Roman" w:cs="Times New Roman"/>
          <w:sz w:val="24"/>
          <w:szCs w:val="24"/>
        </w:rPr>
        <w:t xml:space="preserve"> </w:t>
      </w:r>
      <w:r w:rsidR="000A47C3" w:rsidRPr="00415D22">
        <w:rPr>
          <w:rFonts w:ascii="Times New Roman" w:hAnsi="Times New Roman" w:cs="Times New Roman"/>
          <w:sz w:val="24"/>
          <w:szCs w:val="24"/>
        </w:rPr>
        <w:t xml:space="preserve"> </w:t>
      </w:r>
    </w:p>
    <w:p w:rsidR="002704E7" w:rsidRPr="00415D22" w:rsidRDefault="002704E7" w:rsidP="00F26FD4">
      <w:pPr>
        <w:spacing w:after="0" w:line="480" w:lineRule="auto"/>
        <w:jc w:val="both"/>
        <w:rPr>
          <w:rFonts w:ascii="Times New Roman" w:hAnsi="Times New Roman" w:cs="Times New Roman"/>
          <w:sz w:val="24"/>
          <w:szCs w:val="24"/>
        </w:rPr>
      </w:pPr>
    </w:p>
    <w:p w:rsidR="00F26FD4" w:rsidRPr="00415D22" w:rsidRDefault="00DB61C5" w:rsidP="00F26FD4">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 xml:space="preserve">Turning next to perceptions of helplessness, </w:t>
      </w:r>
      <w:r w:rsidR="000A47C3" w:rsidRPr="00415D22">
        <w:rPr>
          <w:rFonts w:ascii="Times New Roman" w:hAnsi="Times New Roman" w:cs="Times New Roman"/>
          <w:sz w:val="24"/>
          <w:szCs w:val="24"/>
        </w:rPr>
        <w:t>T</w:t>
      </w:r>
      <w:r w:rsidR="00F26FD4" w:rsidRPr="00415D22">
        <w:rPr>
          <w:rFonts w:ascii="Times New Roman" w:hAnsi="Times New Roman" w:cs="Times New Roman"/>
          <w:sz w:val="24"/>
          <w:szCs w:val="24"/>
        </w:rPr>
        <w:t xml:space="preserve">able IV provides a cross tabulation of </w:t>
      </w:r>
      <w:r w:rsidRPr="00415D22">
        <w:rPr>
          <w:rFonts w:ascii="Times New Roman" w:hAnsi="Times New Roman" w:cs="Times New Roman"/>
          <w:sz w:val="24"/>
          <w:szCs w:val="24"/>
        </w:rPr>
        <w:t xml:space="preserve">perceptions of helplessness in tackling climate change at the </w:t>
      </w:r>
      <w:r w:rsidR="00F26FD4" w:rsidRPr="00415D22">
        <w:rPr>
          <w:rFonts w:ascii="Times New Roman" w:hAnsi="Times New Roman" w:cs="Times New Roman"/>
          <w:sz w:val="24"/>
          <w:szCs w:val="24"/>
        </w:rPr>
        <w:t>individual and local collective action</w:t>
      </w:r>
      <w:r w:rsidRPr="00415D22">
        <w:rPr>
          <w:rFonts w:ascii="Times New Roman" w:hAnsi="Times New Roman" w:cs="Times New Roman"/>
          <w:sz w:val="24"/>
          <w:szCs w:val="24"/>
        </w:rPr>
        <w:t xml:space="preserve"> levels</w:t>
      </w:r>
      <w:r w:rsidR="002704E7" w:rsidRPr="00415D22">
        <w:rPr>
          <w:rFonts w:ascii="Times New Roman" w:hAnsi="Times New Roman" w:cs="Times New Roman"/>
          <w:sz w:val="24"/>
          <w:szCs w:val="24"/>
        </w:rPr>
        <w:t xml:space="preserve">.  </w:t>
      </w:r>
      <w:r w:rsidR="00F26FD4" w:rsidRPr="00415D22">
        <w:rPr>
          <w:rFonts w:ascii="Times New Roman" w:hAnsi="Times New Roman" w:cs="Times New Roman"/>
          <w:sz w:val="24"/>
          <w:szCs w:val="24"/>
        </w:rPr>
        <w:t>Of the 286 respondents who report</w:t>
      </w:r>
      <w:r w:rsidR="003600F7" w:rsidRPr="00415D22">
        <w:rPr>
          <w:rFonts w:ascii="Times New Roman" w:hAnsi="Times New Roman" w:cs="Times New Roman"/>
          <w:sz w:val="24"/>
          <w:szCs w:val="24"/>
        </w:rPr>
        <w:t>ed</w:t>
      </w:r>
      <w:r w:rsidR="00F26FD4" w:rsidRPr="00415D22">
        <w:rPr>
          <w:rFonts w:ascii="Times New Roman" w:hAnsi="Times New Roman" w:cs="Times New Roman"/>
          <w:sz w:val="24"/>
          <w:szCs w:val="24"/>
        </w:rPr>
        <w:t xml:space="preserve"> </w:t>
      </w:r>
      <w:r w:rsidRPr="00415D22">
        <w:rPr>
          <w:rFonts w:ascii="Times New Roman" w:hAnsi="Times New Roman" w:cs="Times New Roman"/>
          <w:sz w:val="24"/>
          <w:szCs w:val="24"/>
        </w:rPr>
        <w:t xml:space="preserve">helplessness at the </w:t>
      </w:r>
      <w:r w:rsidR="00F26FD4" w:rsidRPr="00415D22">
        <w:rPr>
          <w:rFonts w:ascii="Times New Roman" w:hAnsi="Times New Roman" w:cs="Times New Roman"/>
          <w:sz w:val="24"/>
          <w:szCs w:val="24"/>
        </w:rPr>
        <w:t xml:space="preserve">local collective </w:t>
      </w:r>
      <w:r w:rsidRPr="00415D22">
        <w:rPr>
          <w:rFonts w:ascii="Times New Roman" w:hAnsi="Times New Roman" w:cs="Times New Roman"/>
          <w:sz w:val="24"/>
          <w:szCs w:val="24"/>
        </w:rPr>
        <w:t>level</w:t>
      </w:r>
      <w:r w:rsidR="00F26FD4" w:rsidRPr="00415D22">
        <w:rPr>
          <w:rFonts w:ascii="Times New Roman" w:hAnsi="Times New Roman" w:cs="Times New Roman"/>
          <w:sz w:val="24"/>
          <w:szCs w:val="24"/>
        </w:rPr>
        <w:t>, 88.1% of them also perceive</w:t>
      </w:r>
      <w:r w:rsidR="003600F7" w:rsidRPr="00415D22">
        <w:rPr>
          <w:rFonts w:ascii="Times New Roman" w:hAnsi="Times New Roman" w:cs="Times New Roman"/>
          <w:sz w:val="24"/>
          <w:szCs w:val="24"/>
        </w:rPr>
        <w:t>d</w:t>
      </w:r>
      <w:r w:rsidR="00F26FD4" w:rsidRPr="00415D22">
        <w:rPr>
          <w:rFonts w:ascii="Times New Roman" w:hAnsi="Times New Roman" w:cs="Times New Roman"/>
          <w:sz w:val="24"/>
          <w:szCs w:val="24"/>
        </w:rPr>
        <w:t xml:space="preserve"> themselves as individuals to be helpless.  However, of the 690 respondents who perceive</w:t>
      </w:r>
      <w:r w:rsidR="003600F7" w:rsidRPr="00415D22">
        <w:rPr>
          <w:rFonts w:ascii="Times New Roman" w:hAnsi="Times New Roman" w:cs="Times New Roman"/>
          <w:sz w:val="24"/>
          <w:szCs w:val="24"/>
        </w:rPr>
        <w:t>d</w:t>
      </w:r>
      <w:r w:rsidR="00F26FD4" w:rsidRPr="00415D22">
        <w:rPr>
          <w:rFonts w:ascii="Times New Roman" w:hAnsi="Times New Roman" w:cs="Times New Roman"/>
          <w:sz w:val="24"/>
          <w:szCs w:val="24"/>
        </w:rPr>
        <w:t xml:space="preserve"> the City Council to be effective in </w:t>
      </w:r>
      <w:r w:rsidR="003600F7" w:rsidRPr="00415D22">
        <w:rPr>
          <w:rFonts w:ascii="Times New Roman" w:hAnsi="Times New Roman" w:cs="Times New Roman"/>
          <w:sz w:val="24"/>
          <w:szCs w:val="24"/>
        </w:rPr>
        <w:t>tackling</w:t>
      </w:r>
      <w:r w:rsidR="00F26FD4" w:rsidRPr="00415D22">
        <w:rPr>
          <w:rFonts w:ascii="Times New Roman" w:hAnsi="Times New Roman" w:cs="Times New Roman"/>
          <w:sz w:val="24"/>
          <w:szCs w:val="24"/>
        </w:rPr>
        <w:t xml:space="preserve"> climate change, 36.1% perceive</w:t>
      </w:r>
      <w:r w:rsidR="003600F7" w:rsidRPr="00415D22">
        <w:rPr>
          <w:rFonts w:ascii="Times New Roman" w:hAnsi="Times New Roman" w:cs="Times New Roman"/>
          <w:sz w:val="24"/>
          <w:szCs w:val="24"/>
        </w:rPr>
        <w:t>d</w:t>
      </w:r>
      <w:r w:rsidR="00F26FD4" w:rsidRPr="00415D22">
        <w:rPr>
          <w:rFonts w:ascii="Times New Roman" w:hAnsi="Times New Roman" w:cs="Times New Roman"/>
          <w:sz w:val="24"/>
          <w:szCs w:val="24"/>
        </w:rPr>
        <w:t xml:space="preserve"> themselves as individuals to be helpless. </w:t>
      </w:r>
      <w:r w:rsidR="000A47C3" w:rsidRPr="00415D22">
        <w:rPr>
          <w:rFonts w:ascii="Times New Roman" w:hAnsi="Times New Roman" w:cs="Times New Roman"/>
          <w:sz w:val="24"/>
          <w:szCs w:val="24"/>
        </w:rPr>
        <w:t xml:space="preserve"> </w:t>
      </w:r>
      <w:r w:rsidRPr="00415D22">
        <w:rPr>
          <w:rFonts w:ascii="Times New Roman" w:hAnsi="Times New Roman" w:cs="Times New Roman"/>
          <w:sz w:val="24"/>
          <w:szCs w:val="24"/>
        </w:rPr>
        <w:t>The formal modelling section disentangle</w:t>
      </w:r>
      <w:r w:rsidR="0032659F" w:rsidRPr="00415D22">
        <w:rPr>
          <w:rFonts w:ascii="Times New Roman" w:hAnsi="Times New Roman" w:cs="Times New Roman"/>
          <w:sz w:val="24"/>
          <w:szCs w:val="24"/>
        </w:rPr>
        <w:t>s</w:t>
      </w:r>
      <w:r w:rsidRPr="00415D22">
        <w:rPr>
          <w:rFonts w:ascii="Times New Roman" w:hAnsi="Times New Roman" w:cs="Times New Roman"/>
          <w:sz w:val="24"/>
          <w:szCs w:val="24"/>
        </w:rPr>
        <w:t xml:space="preserve"> the determinants of helplessness at the individual and city council levels.</w:t>
      </w:r>
    </w:p>
    <w:p w:rsidR="001A218A" w:rsidRPr="00415D22" w:rsidRDefault="001A218A" w:rsidP="00F26FD4">
      <w:pPr>
        <w:spacing w:after="0" w:line="480" w:lineRule="auto"/>
        <w:jc w:val="both"/>
        <w:rPr>
          <w:rFonts w:ascii="Times New Roman" w:hAnsi="Times New Roman" w:cs="Times New Roman"/>
          <w:sz w:val="24"/>
          <w:szCs w:val="24"/>
        </w:rPr>
      </w:pPr>
    </w:p>
    <w:p w:rsidR="002704E7" w:rsidRPr="00415D22" w:rsidRDefault="002704E7" w:rsidP="002704E7">
      <w:pPr>
        <w:spacing w:after="0" w:line="480" w:lineRule="auto"/>
        <w:rPr>
          <w:rFonts w:ascii="Times New Roman" w:hAnsi="Times New Roman" w:cs="Times New Roman"/>
          <w:b/>
          <w:sz w:val="24"/>
          <w:szCs w:val="24"/>
        </w:rPr>
      </w:pPr>
      <w:r w:rsidRPr="00415D22">
        <w:rPr>
          <w:rFonts w:ascii="Times New Roman" w:hAnsi="Times New Roman" w:cs="Times New Roman"/>
          <w:b/>
          <w:sz w:val="24"/>
          <w:szCs w:val="24"/>
        </w:rPr>
        <w:t>Table IV about here</w:t>
      </w:r>
    </w:p>
    <w:p w:rsidR="002704E7" w:rsidRPr="00415D22" w:rsidRDefault="002704E7" w:rsidP="00F26FD4">
      <w:pPr>
        <w:spacing w:after="0" w:line="480" w:lineRule="auto"/>
        <w:jc w:val="both"/>
        <w:rPr>
          <w:rFonts w:ascii="Times New Roman" w:hAnsi="Times New Roman" w:cs="Times New Roman"/>
          <w:sz w:val="24"/>
          <w:szCs w:val="24"/>
        </w:rPr>
      </w:pPr>
    </w:p>
    <w:p w:rsidR="00811DB6" w:rsidRPr="00415D22" w:rsidRDefault="00DB61C5" w:rsidP="00811DB6">
      <w:pPr>
        <w:spacing w:line="480" w:lineRule="auto"/>
        <w:jc w:val="both"/>
        <w:rPr>
          <w:rFonts w:ascii="Times New Roman" w:hAnsi="Times New Roman" w:cs="Times New Roman"/>
          <w:b/>
          <w:sz w:val="24"/>
          <w:szCs w:val="24"/>
        </w:rPr>
      </w:pPr>
      <w:r w:rsidRPr="00415D22">
        <w:rPr>
          <w:rFonts w:ascii="Times New Roman" w:hAnsi="Times New Roman" w:cs="Times New Roman"/>
          <w:b/>
          <w:sz w:val="24"/>
          <w:szCs w:val="24"/>
        </w:rPr>
        <w:t>6</w:t>
      </w:r>
      <w:r w:rsidR="00811DB6" w:rsidRPr="00415D22">
        <w:rPr>
          <w:rFonts w:ascii="Times New Roman" w:hAnsi="Times New Roman" w:cs="Times New Roman"/>
          <w:b/>
          <w:sz w:val="24"/>
          <w:szCs w:val="24"/>
        </w:rPr>
        <w:t xml:space="preserve">. Modelling Strategy </w:t>
      </w:r>
    </w:p>
    <w:p w:rsidR="00334B36" w:rsidRPr="00415D22" w:rsidRDefault="00334B36" w:rsidP="00334B36">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 xml:space="preserve">The formal modelling strategy in this paper is to estimate four separate logistic models to explain the following </w:t>
      </w:r>
      <w:r w:rsidR="00283C0C" w:rsidRPr="00415D22">
        <w:rPr>
          <w:rFonts w:ascii="Times New Roman" w:hAnsi="Times New Roman" w:cs="Times New Roman"/>
          <w:sz w:val="24"/>
          <w:szCs w:val="24"/>
        </w:rPr>
        <w:t>attitudes</w:t>
      </w:r>
      <w:r w:rsidRPr="00415D22">
        <w:rPr>
          <w:rFonts w:ascii="Times New Roman" w:hAnsi="Times New Roman" w:cs="Times New Roman"/>
          <w:sz w:val="24"/>
          <w:szCs w:val="24"/>
        </w:rPr>
        <w:t xml:space="preserve"> </w:t>
      </w:r>
      <w:r w:rsidR="002704E7" w:rsidRPr="00415D22">
        <w:rPr>
          <w:rFonts w:ascii="Times New Roman" w:hAnsi="Times New Roman" w:cs="Times New Roman"/>
          <w:sz w:val="24"/>
          <w:szCs w:val="24"/>
        </w:rPr>
        <w:t>1</w:t>
      </w:r>
      <w:r w:rsidRPr="00415D22">
        <w:rPr>
          <w:rFonts w:ascii="Times New Roman" w:hAnsi="Times New Roman" w:cs="Times New Roman"/>
          <w:sz w:val="24"/>
          <w:szCs w:val="24"/>
        </w:rPr>
        <w:t xml:space="preserve">) concern about flooding, </w:t>
      </w:r>
      <w:r w:rsidR="0058559D" w:rsidRPr="00415D22">
        <w:rPr>
          <w:rFonts w:ascii="Times New Roman" w:hAnsi="Times New Roman" w:cs="Times New Roman"/>
          <w:sz w:val="24"/>
          <w:szCs w:val="24"/>
        </w:rPr>
        <w:t>2</w:t>
      </w:r>
      <w:r w:rsidRPr="00415D22">
        <w:rPr>
          <w:rFonts w:ascii="Times New Roman" w:hAnsi="Times New Roman" w:cs="Times New Roman"/>
          <w:sz w:val="24"/>
          <w:szCs w:val="24"/>
        </w:rPr>
        <w:t xml:space="preserve">) concern about climate change, </w:t>
      </w:r>
      <w:r w:rsidR="002704E7" w:rsidRPr="00415D22">
        <w:rPr>
          <w:rFonts w:ascii="Times New Roman" w:hAnsi="Times New Roman" w:cs="Times New Roman"/>
          <w:sz w:val="24"/>
          <w:szCs w:val="24"/>
        </w:rPr>
        <w:t>3</w:t>
      </w:r>
      <w:r w:rsidRPr="00415D22">
        <w:rPr>
          <w:rFonts w:ascii="Times New Roman" w:hAnsi="Times New Roman" w:cs="Times New Roman"/>
          <w:sz w:val="24"/>
          <w:szCs w:val="24"/>
        </w:rPr>
        <w:t xml:space="preserve">) personal helplessness </w:t>
      </w:r>
      <w:r w:rsidR="0058559D" w:rsidRPr="00415D22">
        <w:rPr>
          <w:rFonts w:ascii="Times New Roman" w:hAnsi="Times New Roman" w:cs="Times New Roman"/>
          <w:sz w:val="24"/>
          <w:szCs w:val="24"/>
        </w:rPr>
        <w:t>in tackling climate change, and 4</w:t>
      </w:r>
      <w:r w:rsidRPr="00415D22">
        <w:rPr>
          <w:rFonts w:ascii="Times New Roman" w:hAnsi="Times New Roman" w:cs="Times New Roman"/>
          <w:sz w:val="24"/>
          <w:szCs w:val="24"/>
        </w:rPr>
        <w:t>) City Council</w:t>
      </w:r>
      <w:r w:rsidR="004A471E" w:rsidRPr="00415D22">
        <w:rPr>
          <w:rFonts w:ascii="Times New Roman" w:hAnsi="Times New Roman" w:cs="Times New Roman"/>
          <w:sz w:val="24"/>
          <w:szCs w:val="24"/>
        </w:rPr>
        <w:t xml:space="preserve"> (local collective)</w:t>
      </w:r>
      <w:r w:rsidRPr="00415D22">
        <w:rPr>
          <w:rFonts w:ascii="Times New Roman" w:hAnsi="Times New Roman" w:cs="Times New Roman"/>
          <w:sz w:val="24"/>
          <w:szCs w:val="24"/>
        </w:rPr>
        <w:t xml:space="preserve"> helplessness in tackling climate change.  The explanatory variables in all models include the following:</w:t>
      </w:r>
      <w:r w:rsidRPr="00415D22">
        <w:rPr>
          <w:rFonts w:ascii="Times New Roman" w:hAnsi="Times New Roman" w:cs="Times New Roman"/>
          <w:b/>
          <w:sz w:val="24"/>
          <w:szCs w:val="24"/>
        </w:rPr>
        <w:t xml:space="preserve"> </w:t>
      </w:r>
      <w:r w:rsidRPr="00415D22">
        <w:rPr>
          <w:rFonts w:ascii="Times New Roman" w:hAnsi="Times New Roman" w:cs="Times New Roman"/>
          <w:sz w:val="24"/>
          <w:szCs w:val="24"/>
        </w:rPr>
        <w:t xml:space="preserve">gender, age, household income, education level, disability, city centre dweller, young people in household, housing tenure and voluntary participation in local decision-making groups.  The first two models include the variable home contents </w:t>
      </w:r>
      <w:proofErr w:type="gramStart"/>
      <w:r w:rsidRPr="00415D22">
        <w:rPr>
          <w:rFonts w:ascii="Times New Roman" w:hAnsi="Times New Roman" w:cs="Times New Roman"/>
          <w:sz w:val="24"/>
          <w:szCs w:val="24"/>
        </w:rPr>
        <w:t>insurance,</w:t>
      </w:r>
      <w:proofErr w:type="gramEnd"/>
      <w:r w:rsidRPr="00415D22">
        <w:rPr>
          <w:rFonts w:ascii="Times New Roman" w:hAnsi="Times New Roman" w:cs="Times New Roman"/>
          <w:sz w:val="24"/>
          <w:szCs w:val="24"/>
        </w:rPr>
        <w:t xml:space="preserve"> the rationale is </w:t>
      </w:r>
      <w:r w:rsidR="00A95381" w:rsidRPr="00415D22">
        <w:rPr>
          <w:rFonts w:ascii="Times New Roman" w:hAnsi="Times New Roman" w:cs="Times New Roman"/>
          <w:sz w:val="24"/>
          <w:szCs w:val="24"/>
        </w:rPr>
        <w:t>to capture an expected</w:t>
      </w:r>
      <w:r w:rsidRPr="00415D22">
        <w:rPr>
          <w:rFonts w:ascii="Times New Roman" w:hAnsi="Times New Roman" w:cs="Times New Roman"/>
          <w:sz w:val="24"/>
          <w:szCs w:val="24"/>
        </w:rPr>
        <w:t xml:space="preserve"> relationship between concern and the choice of taking up home contents insurance.</w:t>
      </w:r>
      <w:r w:rsidR="0017194E" w:rsidRPr="00415D22">
        <w:rPr>
          <w:rFonts w:ascii="Times New Roman" w:hAnsi="Times New Roman" w:cs="Times New Roman"/>
          <w:sz w:val="24"/>
          <w:szCs w:val="24"/>
        </w:rPr>
        <w:t xml:space="preserve"> </w:t>
      </w:r>
      <w:r w:rsidRPr="00415D22">
        <w:rPr>
          <w:rFonts w:ascii="Times New Roman" w:hAnsi="Times New Roman" w:cs="Times New Roman"/>
          <w:sz w:val="24"/>
          <w:szCs w:val="24"/>
        </w:rPr>
        <w:t xml:space="preserve"> </w:t>
      </w:r>
      <w:r w:rsidR="00283C0C" w:rsidRPr="00415D22">
        <w:rPr>
          <w:rFonts w:ascii="Times New Roman" w:hAnsi="Times New Roman" w:cs="Times New Roman"/>
          <w:sz w:val="24"/>
          <w:szCs w:val="24"/>
        </w:rPr>
        <w:t>D</w:t>
      </w:r>
      <w:r w:rsidR="00626D5C" w:rsidRPr="00415D22">
        <w:rPr>
          <w:rFonts w:ascii="Times New Roman" w:hAnsi="Times New Roman" w:cs="Times New Roman"/>
          <w:sz w:val="24"/>
          <w:szCs w:val="24"/>
        </w:rPr>
        <w:t xml:space="preserve">ue to the large number of categorical variables, a stepwise </w:t>
      </w:r>
      <w:r w:rsidR="00626D5C" w:rsidRPr="00415D22">
        <w:rPr>
          <w:rFonts w:ascii="Times New Roman" w:hAnsi="Times New Roman" w:cs="Times New Roman"/>
          <w:sz w:val="24"/>
          <w:szCs w:val="24"/>
        </w:rPr>
        <w:lastRenderedPageBreak/>
        <w:t xml:space="preserve">approach </w:t>
      </w:r>
      <w:r w:rsidR="0032659F" w:rsidRPr="00415D22">
        <w:rPr>
          <w:rFonts w:ascii="Times New Roman" w:hAnsi="Times New Roman" w:cs="Times New Roman"/>
          <w:sz w:val="24"/>
          <w:szCs w:val="24"/>
        </w:rPr>
        <w:t>is</w:t>
      </w:r>
      <w:r w:rsidR="00A95381" w:rsidRPr="00415D22">
        <w:rPr>
          <w:rFonts w:ascii="Times New Roman" w:hAnsi="Times New Roman" w:cs="Times New Roman"/>
          <w:sz w:val="24"/>
          <w:szCs w:val="24"/>
        </w:rPr>
        <w:t xml:space="preserve"> taken</w:t>
      </w:r>
      <w:r w:rsidR="00626D5C" w:rsidRPr="00415D22">
        <w:rPr>
          <w:rFonts w:ascii="Times New Roman" w:hAnsi="Times New Roman" w:cs="Times New Roman"/>
          <w:sz w:val="24"/>
          <w:szCs w:val="24"/>
        </w:rPr>
        <w:t xml:space="preserve"> in order to run a more parsimonious model. </w:t>
      </w:r>
      <w:r w:rsidR="0017194E" w:rsidRPr="00415D22">
        <w:rPr>
          <w:rFonts w:ascii="Times New Roman" w:hAnsi="Times New Roman" w:cs="Times New Roman"/>
          <w:sz w:val="24"/>
          <w:szCs w:val="24"/>
        </w:rPr>
        <w:t xml:space="preserve"> </w:t>
      </w:r>
      <w:r w:rsidR="00626D5C" w:rsidRPr="00415D22">
        <w:rPr>
          <w:rFonts w:ascii="Times New Roman" w:hAnsi="Times New Roman" w:cs="Times New Roman"/>
          <w:sz w:val="24"/>
          <w:szCs w:val="24"/>
        </w:rPr>
        <w:t>This</w:t>
      </w:r>
      <w:r w:rsidR="006A5254" w:rsidRPr="00415D22">
        <w:rPr>
          <w:rFonts w:ascii="Times New Roman" w:hAnsi="Times New Roman" w:cs="Times New Roman"/>
          <w:sz w:val="24"/>
          <w:szCs w:val="24"/>
        </w:rPr>
        <w:t xml:space="preserve"> stepwise approach</w:t>
      </w:r>
      <w:r w:rsidR="00626D5C" w:rsidRPr="00415D22">
        <w:rPr>
          <w:rFonts w:ascii="Times New Roman" w:hAnsi="Times New Roman" w:cs="Times New Roman"/>
          <w:sz w:val="24"/>
          <w:szCs w:val="24"/>
        </w:rPr>
        <w:t xml:space="preserve"> involved removing the most statistically insignificant variables.</w:t>
      </w:r>
      <w:r w:rsidR="004022BF" w:rsidRPr="00415D22">
        <w:rPr>
          <w:rFonts w:ascii="Times New Roman" w:hAnsi="Times New Roman" w:cs="Times New Roman"/>
          <w:sz w:val="24"/>
          <w:szCs w:val="24"/>
        </w:rPr>
        <w:t xml:space="preserve"> </w:t>
      </w:r>
      <w:r w:rsidR="0017194E" w:rsidRPr="00415D22">
        <w:rPr>
          <w:rFonts w:ascii="Times New Roman" w:hAnsi="Times New Roman" w:cs="Times New Roman"/>
          <w:sz w:val="24"/>
          <w:szCs w:val="24"/>
        </w:rPr>
        <w:t xml:space="preserve"> </w:t>
      </w:r>
      <w:r w:rsidR="004022BF" w:rsidRPr="00415D22">
        <w:rPr>
          <w:rFonts w:ascii="Times New Roman" w:hAnsi="Times New Roman" w:cs="Times New Roman"/>
          <w:sz w:val="24"/>
          <w:szCs w:val="24"/>
        </w:rPr>
        <w:t>For robustness purposes, and to further examine the determinants of any interrelatedness and differences in concerns regarding climate change and flooding</w:t>
      </w:r>
      <w:r w:rsidR="00A95381" w:rsidRPr="00415D22">
        <w:rPr>
          <w:rFonts w:ascii="Times New Roman" w:hAnsi="Times New Roman" w:cs="Times New Roman"/>
          <w:sz w:val="24"/>
          <w:szCs w:val="24"/>
        </w:rPr>
        <w:t>,</w:t>
      </w:r>
      <w:r w:rsidR="004022BF" w:rsidRPr="00415D22">
        <w:rPr>
          <w:rFonts w:ascii="Times New Roman" w:hAnsi="Times New Roman" w:cs="Times New Roman"/>
          <w:sz w:val="24"/>
          <w:szCs w:val="24"/>
        </w:rPr>
        <w:t xml:space="preserve"> a multinomial regression </w:t>
      </w:r>
      <w:r w:rsidR="00A95381" w:rsidRPr="00415D22">
        <w:rPr>
          <w:rFonts w:ascii="Times New Roman" w:hAnsi="Times New Roman" w:cs="Times New Roman"/>
          <w:sz w:val="24"/>
          <w:szCs w:val="24"/>
        </w:rPr>
        <w:t>was also</w:t>
      </w:r>
      <w:r w:rsidR="004022BF" w:rsidRPr="00415D22">
        <w:rPr>
          <w:rFonts w:ascii="Times New Roman" w:hAnsi="Times New Roman" w:cs="Times New Roman"/>
          <w:sz w:val="24"/>
          <w:szCs w:val="24"/>
        </w:rPr>
        <w:t xml:space="preserve"> estimated </w:t>
      </w:r>
      <w:r w:rsidR="00A95381" w:rsidRPr="00415D22">
        <w:rPr>
          <w:rFonts w:ascii="Times New Roman" w:hAnsi="Times New Roman" w:cs="Times New Roman"/>
          <w:sz w:val="24"/>
          <w:szCs w:val="24"/>
        </w:rPr>
        <w:t>to take</w:t>
      </w:r>
      <w:r w:rsidR="004022BF" w:rsidRPr="00415D22">
        <w:rPr>
          <w:rFonts w:ascii="Times New Roman" w:hAnsi="Times New Roman" w:cs="Times New Roman"/>
          <w:sz w:val="24"/>
          <w:szCs w:val="24"/>
        </w:rPr>
        <w:t xml:space="preserve"> account </w:t>
      </w:r>
      <w:r w:rsidR="00A95381" w:rsidRPr="00415D22">
        <w:rPr>
          <w:rFonts w:ascii="Times New Roman" w:hAnsi="Times New Roman" w:cs="Times New Roman"/>
          <w:sz w:val="24"/>
          <w:szCs w:val="24"/>
        </w:rPr>
        <w:t>of</w:t>
      </w:r>
      <w:r w:rsidR="004022BF" w:rsidRPr="00415D22">
        <w:rPr>
          <w:rFonts w:ascii="Times New Roman" w:hAnsi="Times New Roman" w:cs="Times New Roman"/>
          <w:sz w:val="24"/>
          <w:szCs w:val="24"/>
        </w:rPr>
        <w:t xml:space="preserve"> the joint determination of concern about climate change and flooding.</w:t>
      </w:r>
      <w:r w:rsidR="00283C0C" w:rsidRPr="00415D22">
        <w:rPr>
          <w:rStyle w:val="FootnoteReference"/>
          <w:rFonts w:ascii="Times New Roman" w:hAnsi="Times New Roman" w:cs="Times New Roman"/>
          <w:sz w:val="24"/>
          <w:szCs w:val="24"/>
        </w:rPr>
        <w:footnoteReference w:id="4"/>
      </w:r>
    </w:p>
    <w:p w:rsidR="00283C0C" w:rsidRPr="00415D22" w:rsidRDefault="00283C0C" w:rsidP="00334B36">
      <w:pPr>
        <w:spacing w:after="0" w:line="480" w:lineRule="auto"/>
        <w:jc w:val="both"/>
        <w:rPr>
          <w:rFonts w:ascii="Times New Roman" w:hAnsi="Times New Roman" w:cs="Times New Roman"/>
          <w:sz w:val="24"/>
          <w:szCs w:val="24"/>
        </w:rPr>
      </w:pPr>
    </w:p>
    <w:p w:rsidR="004022BF" w:rsidRPr="00415D22" w:rsidRDefault="00334B36" w:rsidP="00334B36">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In </w:t>
      </w:r>
      <w:r w:rsidR="003071A7" w:rsidRPr="00415D22">
        <w:rPr>
          <w:rFonts w:ascii="Times New Roman" w:hAnsi="Times New Roman" w:cs="Times New Roman"/>
          <w:color w:val="000000" w:themeColor="text1"/>
          <w:sz w:val="24"/>
          <w:szCs w:val="24"/>
        </w:rPr>
        <w:t>an attempt to help to elucidate</w:t>
      </w:r>
      <w:r w:rsidRPr="00415D22">
        <w:rPr>
          <w:rFonts w:ascii="Times New Roman" w:hAnsi="Times New Roman" w:cs="Times New Roman"/>
          <w:color w:val="000000" w:themeColor="text1"/>
          <w:sz w:val="24"/>
          <w:szCs w:val="24"/>
        </w:rPr>
        <w:t xml:space="preserve"> on the relationship between concern and perceived helplessness,</w:t>
      </w:r>
      <w:r w:rsidR="004022BF" w:rsidRPr="00415D22">
        <w:rPr>
          <w:rFonts w:ascii="Times New Roman" w:hAnsi="Times New Roman" w:cs="Times New Roman"/>
          <w:color w:val="000000" w:themeColor="text1"/>
          <w:sz w:val="24"/>
          <w:szCs w:val="24"/>
        </w:rPr>
        <w:t xml:space="preserve"> individual helplessness is included as an explanatory variable in the models explaining concern as in Kellstedt et al. (2008). </w:t>
      </w:r>
      <w:r w:rsidR="00C72398" w:rsidRPr="00415D22">
        <w:rPr>
          <w:rFonts w:ascii="Times New Roman" w:hAnsi="Times New Roman" w:cs="Times New Roman"/>
          <w:color w:val="000000" w:themeColor="text1"/>
          <w:sz w:val="24"/>
          <w:szCs w:val="24"/>
        </w:rPr>
        <w:t xml:space="preserve"> </w:t>
      </w:r>
      <w:r w:rsidR="004022BF" w:rsidRPr="00415D22">
        <w:rPr>
          <w:rFonts w:ascii="Times New Roman" w:hAnsi="Times New Roman" w:cs="Times New Roman"/>
          <w:color w:val="000000" w:themeColor="text1"/>
          <w:sz w:val="24"/>
          <w:szCs w:val="24"/>
        </w:rPr>
        <w:t>A relationship</w:t>
      </w:r>
      <w:r w:rsidR="003071A7" w:rsidRPr="00415D22">
        <w:rPr>
          <w:rFonts w:ascii="Times New Roman" w:hAnsi="Times New Roman" w:cs="Times New Roman"/>
          <w:color w:val="000000" w:themeColor="text1"/>
          <w:sz w:val="24"/>
          <w:szCs w:val="24"/>
        </w:rPr>
        <w:t xml:space="preserve"> </w:t>
      </w:r>
      <w:r w:rsidR="00283C0C" w:rsidRPr="00415D22">
        <w:rPr>
          <w:rFonts w:ascii="Times New Roman" w:hAnsi="Times New Roman" w:cs="Times New Roman"/>
          <w:color w:val="000000" w:themeColor="text1"/>
          <w:sz w:val="24"/>
          <w:szCs w:val="24"/>
        </w:rPr>
        <w:t>is expected</w:t>
      </w:r>
      <w:r w:rsidR="003071A7" w:rsidRPr="00415D22">
        <w:rPr>
          <w:rFonts w:ascii="Times New Roman" w:hAnsi="Times New Roman" w:cs="Times New Roman"/>
          <w:color w:val="000000" w:themeColor="text1"/>
          <w:sz w:val="24"/>
          <w:szCs w:val="24"/>
        </w:rPr>
        <w:t xml:space="preserve"> </w:t>
      </w:r>
      <w:r w:rsidR="004022BF" w:rsidRPr="00415D22">
        <w:rPr>
          <w:rFonts w:ascii="Times New Roman" w:hAnsi="Times New Roman" w:cs="Times New Roman"/>
          <w:color w:val="000000" w:themeColor="text1"/>
          <w:sz w:val="24"/>
          <w:szCs w:val="24"/>
        </w:rPr>
        <w:t xml:space="preserve">between these variables </w:t>
      </w:r>
      <w:r w:rsidR="003071A7" w:rsidRPr="00415D22">
        <w:rPr>
          <w:rFonts w:ascii="Times New Roman" w:hAnsi="Times New Roman" w:cs="Times New Roman"/>
          <w:color w:val="000000" w:themeColor="text1"/>
          <w:sz w:val="24"/>
          <w:szCs w:val="24"/>
        </w:rPr>
        <w:t>as self-efficacy may influence concern (as well as vice versa) through mechanisms of cognitive dissonance and identity threat (e.g., if you feel you cannot act to reduce a risk, this can lead to denial in order to prevent anxiety).</w:t>
      </w:r>
      <w:r w:rsidR="00994813" w:rsidRPr="00415D22">
        <w:rPr>
          <w:rFonts w:ascii="Times New Roman" w:hAnsi="Times New Roman" w:cs="Times New Roman"/>
          <w:color w:val="000000" w:themeColor="text1"/>
          <w:sz w:val="24"/>
          <w:szCs w:val="24"/>
        </w:rPr>
        <w:t xml:space="preserve"> </w:t>
      </w:r>
    </w:p>
    <w:p w:rsidR="00334B36" w:rsidRPr="00415D22" w:rsidRDefault="00334B36" w:rsidP="00914968">
      <w:pPr>
        <w:spacing w:after="0" w:line="480" w:lineRule="auto"/>
        <w:jc w:val="both"/>
        <w:rPr>
          <w:rFonts w:ascii="Times New Roman" w:eastAsia="Times New Roman" w:hAnsi="Times New Roman" w:cs="Times New Roman"/>
          <w:sz w:val="24"/>
          <w:szCs w:val="24"/>
        </w:rPr>
      </w:pPr>
    </w:p>
    <w:p w:rsidR="00D35AF6" w:rsidRPr="00415D22" w:rsidRDefault="00C9534F" w:rsidP="00D35AF6">
      <w:pPr>
        <w:spacing w:after="0" w:line="480" w:lineRule="auto"/>
        <w:jc w:val="both"/>
        <w:rPr>
          <w:rFonts w:ascii="Times New Roman" w:eastAsia="Times New Roman" w:hAnsi="Times New Roman" w:cs="Times New Roman"/>
          <w:sz w:val="24"/>
          <w:szCs w:val="24"/>
        </w:rPr>
      </w:pPr>
      <w:r w:rsidRPr="00415D22">
        <w:rPr>
          <w:rFonts w:ascii="Times New Roman" w:eastAsia="Times New Roman" w:hAnsi="Times New Roman" w:cs="Times New Roman"/>
          <w:sz w:val="24"/>
          <w:szCs w:val="24"/>
        </w:rPr>
        <w:t xml:space="preserve">There are several approaches available to modelling attitudinal dependent variables, which are measured on a Likert scale, </w:t>
      </w:r>
      <w:r w:rsidR="00914968" w:rsidRPr="00415D22">
        <w:rPr>
          <w:rFonts w:ascii="Times New Roman" w:eastAsia="Times New Roman" w:hAnsi="Times New Roman" w:cs="Times New Roman"/>
          <w:sz w:val="24"/>
          <w:szCs w:val="24"/>
        </w:rPr>
        <w:t>see Lewis-Beck et al</w:t>
      </w:r>
      <w:r w:rsidR="00F96386" w:rsidRPr="00415D22">
        <w:rPr>
          <w:rFonts w:ascii="Times New Roman" w:eastAsia="Times New Roman" w:hAnsi="Times New Roman" w:cs="Times New Roman"/>
          <w:sz w:val="24"/>
          <w:szCs w:val="24"/>
        </w:rPr>
        <w:t>.</w:t>
      </w:r>
      <w:r w:rsidR="00914968" w:rsidRPr="00415D22">
        <w:rPr>
          <w:rFonts w:ascii="Times New Roman" w:eastAsia="Times New Roman" w:hAnsi="Times New Roman" w:cs="Times New Roman"/>
          <w:sz w:val="24"/>
          <w:szCs w:val="24"/>
        </w:rPr>
        <w:t xml:space="preserve"> (2003) for a review. </w:t>
      </w:r>
      <w:r w:rsidR="0017194E" w:rsidRPr="00415D22">
        <w:rPr>
          <w:rFonts w:ascii="Times New Roman" w:eastAsia="Times New Roman" w:hAnsi="Times New Roman" w:cs="Times New Roman"/>
          <w:sz w:val="24"/>
          <w:szCs w:val="24"/>
        </w:rPr>
        <w:t xml:space="preserve"> </w:t>
      </w:r>
      <w:r w:rsidR="00914968" w:rsidRPr="00415D22">
        <w:rPr>
          <w:rFonts w:ascii="Times New Roman" w:eastAsia="Times New Roman" w:hAnsi="Times New Roman" w:cs="Times New Roman"/>
          <w:sz w:val="24"/>
          <w:szCs w:val="24"/>
        </w:rPr>
        <w:t>Given the ordered nature of the data</w:t>
      </w:r>
      <w:r w:rsidR="00334B36" w:rsidRPr="00415D22">
        <w:rPr>
          <w:rFonts w:ascii="Times New Roman" w:eastAsia="Times New Roman" w:hAnsi="Times New Roman" w:cs="Times New Roman"/>
          <w:sz w:val="24"/>
          <w:szCs w:val="24"/>
        </w:rPr>
        <w:t>,</w:t>
      </w:r>
      <w:r w:rsidR="00914968" w:rsidRPr="00415D22">
        <w:rPr>
          <w:rFonts w:ascii="Times New Roman" w:eastAsia="Times New Roman" w:hAnsi="Times New Roman" w:cs="Times New Roman"/>
          <w:sz w:val="24"/>
          <w:szCs w:val="24"/>
        </w:rPr>
        <w:t xml:space="preserve"> initially</w:t>
      </w:r>
      <w:r w:rsidR="00334B36" w:rsidRPr="00415D22">
        <w:rPr>
          <w:rFonts w:ascii="Times New Roman" w:eastAsia="Times New Roman" w:hAnsi="Times New Roman" w:cs="Times New Roman"/>
          <w:sz w:val="24"/>
          <w:szCs w:val="24"/>
        </w:rPr>
        <w:t>,</w:t>
      </w:r>
      <w:r w:rsidR="00914968" w:rsidRPr="00415D22">
        <w:rPr>
          <w:rFonts w:ascii="Times New Roman" w:eastAsia="Times New Roman" w:hAnsi="Times New Roman" w:cs="Times New Roman"/>
          <w:sz w:val="24"/>
          <w:szCs w:val="24"/>
        </w:rPr>
        <w:t xml:space="preserve"> an ordered logistic</w:t>
      </w:r>
      <w:r w:rsidR="00283C0C" w:rsidRPr="00415D22">
        <w:rPr>
          <w:rFonts w:ascii="Times New Roman" w:eastAsia="Times New Roman" w:hAnsi="Times New Roman" w:cs="Times New Roman"/>
          <w:sz w:val="24"/>
          <w:szCs w:val="24"/>
        </w:rPr>
        <w:t xml:space="preserve"> model was estimated. </w:t>
      </w:r>
      <w:r w:rsidR="0017194E" w:rsidRPr="00415D22">
        <w:rPr>
          <w:rFonts w:ascii="Times New Roman" w:eastAsia="Times New Roman" w:hAnsi="Times New Roman" w:cs="Times New Roman"/>
          <w:sz w:val="24"/>
          <w:szCs w:val="24"/>
        </w:rPr>
        <w:t xml:space="preserve"> </w:t>
      </w:r>
      <w:r w:rsidR="00283C0C" w:rsidRPr="00415D22">
        <w:rPr>
          <w:rFonts w:ascii="Times New Roman" w:eastAsia="Times New Roman" w:hAnsi="Times New Roman" w:cs="Times New Roman"/>
          <w:sz w:val="24"/>
          <w:szCs w:val="24"/>
        </w:rPr>
        <w:t>A</w:t>
      </w:r>
      <w:r w:rsidR="00914968"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sz w:val="24"/>
          <w:szCs w:val="24"/>
        </w:rPr>
        <w:t xml:space="preserve">key </w:t>
      </w:r>
      <w:r w:rsidR="00914968" w:rsidRPr="00415D22">
        <w:rPr>
          <w:rFonts w:ascii="Times New Roman" w:eastAsia="Times New Roman" w:hAnsi="Times New Roman" w:cs="Times New Roman"/>
          <w:sz w:val="24"/>
          <w:szCs w:val="24"/>
        </w:rPr>
        <w:t xml:space="preserve">assumption of </w:t>
      </w:r>
      <w:r w:rsidRPr="00415D22">
        <w:rPr>
          <w:rFonts w:ascii="Times New Roman" w:eastAsia="Times New Roman" w:hAnsi="Times New Roman" w:cs="Times New Roman"/>
          <w:sz w:val="24"/>
          <w:szCs w:val="24"/>
        </w:rPr>
        <w:t xml:space="preserve">the ordered logistic </w:t>
      </w:r>
      <w:r w:rsidR="00914968" w:rsidRPr="00415D22">
        <w:rPr>
          <w:rFonts w:ascii="Times New Roman" w:eastAsia="Times New Roman" w:hAnsi="Times New Roman" w:cs="Times New Roman"/>
          <w:sz w:val="24"/>
          <w:szCs w:val="24"/>
        </w:rPr>
        <w:t xml:space="preserve">model is that of proportional odds or parallel regression lines. </w:t>
      </w:r>
      <w:r w:rsidR="00994813"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sz w:val="24"/>
          <w:szCs w:val="24"/>
        </w:rPr>
        <w:t>The estimated ordered regression models were not found to be robust to this assumption.</w:t>
      </w:r>
      <w:r w:rsidR="0017194E"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sz w:val="24"/>
          <w:szCs w:val="24"/>
        </w:rPr>
        <w:t xml:space="preserve"> Hence,</w:t>
      </w:r>
      <w:r w:rsidR="00DA1278" w:rsidRPr="00415D22">
        <w:rPr>
          <w:rFonts w:ascii="Times New Roman" w:eastAsia="Times New Roman" w:hAnsi="Times New Roman" w:cs="Times New Roman"/>
          <w:sz w:val="24"/>
          <w:szCs w:val="24"/>
        </w:rPr>
        <w:t xml:space="preserve"> the choice is </w:t>
      </w:r>
      <w:r w:rsidR="0058559D" w:rsidRPr="00415D22">
        <w:rPr>
          <w:rFonts w:ascii="Times New Roman" w:eastAsia="Times New Roman" w:hAnsi="Times New Roman" w:cs="Times New Roman"/>
          <w:sz w:val="24"/>
          <w:szCs w:val="24"/>
        </w:rPr>
        <w:t xml:space="preserve">then </w:t>
      </w:r>
      <w:r w:rsidR="00DA1278" w:rsidRPr="00415D22">
        <w:rPr>
          <w:rFonts w:ascii="Times New Roman" w:eastAsia="Times New Roman" w:hAnsi="Times New Roman" w:cs="Times New Roman"/>
          <w:sz w:val="24"/>
          <w:szCs w:val="24"/>
        </w:rPr>
        <w:t xml:space="preserve">to run </w:t>
      </w:r>
      <w:r w:rsidR="0058559D" w:rsidRPr="00415D22">
        <w:rPr>
          <w:rFonts w:ascii="Times New Roman" w:eastAsia="Times New Roman" w:hAnsi="Times New Roman" w:cs="Times New Roman"/>
          <w:sz w:val="24"/>
          <w:szCs w:val="24"/>
        </w:rPr>
        <w:t xml:space="preserve">either </w:t>
      </w:r>
      <w:r w:rsidR="00DA1278" w:rsidRPr="00415D22">
        <w:rPr>
          <w:rFonts w:ascii="Times New Roman" w:eastAsia="Times New Roman" w:hAnsi="Times New Roman" w:cs="Times New Roman"/>
          <w:sz w:val="24"/>
          <w:szCs w:val="24"/>
        </w:rPr>
        <w:t>a multinomial logistic regression model</w:t>
      </w:r>
      <w:r w:rsidR="0058559D" w:rsidRPr="00415D22">
        <w:rPr>
          <w:rFonts w:ascii="Times New Roman" w:eastAsia="Times New Roman" w:hAnsi="Times New Roman" w:cs="Times New Roman"/>
          <w:sz w:val="24"/>
          <w:szCs w:val="24"/>
        </w:rPr>
        <w:t>,</w:t>
      </w:r>
      <w:r w:rsidR="00DA1278" w:rsidRPr="00415D22">
        <w:rPr>
          <w:rFonts w:ascii="Times New Roman" w:eastAsia="Times New Roman" w:hAnsi="Times New Roman" w:cs="Times New Roman"/>
          <w:sz w:val="24"/>
          <w:szCs w:val="24"/>
        </w:rPr>
        <w:t xml:space="preserve"> or to collapse</w:t>
      </w:r>
      <w:r w:rsidRPr="00415D22">
        <w:rPr>
          <w:rFonts w:ascii="Times New Roman" w:eastAsia="Times New Roman" w:hAnsi="Times New Roman" w:cs="Times New Roman"/>
          <w:sz w:val="24"/>
          <w:szCs w:val="24"/>
        </w:rPr>
        <w:t xml:space="preserve"> </w:t>
      </w:r>
      <w:r w:rsidR="00914968" w:rsidRPr="00415D22">
        <w:rPr>
          <w:rFonts w:ascii="Times New Roman" w:eastAsia="Times New Roman" w:hAnsi="Times New Roman" w:cs="Times New Roman"/>
          <w:sz w:val="24"/>
          <w:szCs w:val="24"/>
        </w:rPr>
        <w:t>the dependent variables</w:t>
      </w:r>
      <w:r w:rsidRPr="00415D22">
        <w:rPr>
          <w:rFonts w:ascii="Times New Roman" w:eastAsia="Times New Roman" w:hAnsi="Times New Roman" w:cs="Times New Roman"/>
          <w:sz w:val="24"/>
          <w:szCs w:val="24"/>
        </w:rPr>
        <w:t xml:space="preserve"> </w:t>
      </w:r>
      <w:r w:rsidR="00914968" w:rsidRPr="00415D22">
        <w:rPr>
          <w:rFonts w:ascii="Times New Roman" w:eastAsia="Times New Roman" w:hAnsi="Times New Roman" w:cs="Times New Roman"/>
          <w:sz w:val="24"/>
          <w:szCs w:val="24"/>
        </w:rPr>
        <w:t>into two categories.</w:t>
      </w:r>
      <w:r w:rsidR="00994813" w:rsidRPr="00415D22">
        <w:rPr>
          <w:rFonts w:ascii="Times New Roman" w:eastAsia="Times New Roman" w:hAnsi="Times New Roman" w:cs="Times New Roman"/>
          <w:sz w:val="24"/>
          <w:szCs w:val="24"/>
        </w:rPr>
        <w:t xml:space="preserve"> </w:t>
      </w:r>
      <w:r w:rsidR="00914968" w:rsidRPr="00415D22">
        <w:rPr>
          <w:rFonts w:ascii="Times New Roman" w:eastAsia="Times New Roman" w:hAnsi="Times New Roman" w:cs="Times New Roman"/>
          <w:sz w:val="24"/>
          <w:szCs w:val="24"/>
        </w:rPr>
        <w:t xml:space="preserve"> </w:t>
      </w:r>
      <w:r w:rsidR="00DA1278" w:rsidRPr="00415D22">
        <w:rPr>
          <w:rFonts w:ascii="Times New Roman" w:eastAsia="Times New Roman" w:hAnsi="Times New Roman" w:cs="Times New Roman"/>
          <w:sz w:val="24"/>
          <w:szCs w:val="24"/>
        </w:rPr>
        <w:t xml:space="preserve">Collapsing the categories </w:t>
      </w:r>
      <w:r w:rsidR="00914968" w:rsidRPr="00415D22">
        <w:rPr>
          <w:rFonts w:ascii="Times New Roman" w:eastAsia="Times New Roman" w:hAnsi="Times New Roman" w:cs="Times New Roman"/>
          <w:sz w:val="24"/>
          <w:szCs w:val="24"/>
        </w:rPr>
        <w:t xml:space="preserve">is </w:t>
      </w:r>
      <w:r w:rsidR="00283C0C" w:rsidRPr="00415D22">
        <w:rPr>
          <w:rFonts w:ascii="Times New Roman" w:eastAsia="Times New Roman" w:hAnsi="Times New Roman" w:cs="Times New Roman"/>
          <w:sz w:val="24"/>
          <w:szCs w:val="24"/>
        </w:rPr>
        <w:t xml:space="preserve">considered </w:t>
      </w:r>
      <w:r w:rsidR="00914968" w:rsidRPr="00415D22">
        <w:rPr>
          <w:rFonts w:ascii="Times New Roman" w:eastAsia="Times New Roman" w:hAnsi="Times New Roman" w:cs="Times New Roman"/>
          <w:sz w:val="24"/>
          <w:szCs w:val="24"/>
        </w:rPr>
        <w:t>the most feasible option when there are few categories and when the categories can be legitimately collapsed</w:t>
      </w:r>
      <w:r w:rsidR="00283C0C" w:rsidRPr="00415D22">
        <w:rPr>
          <w:rFonts w:ascii="Times New Roman" w:eastAsia="Times New Roman" w:hAnsi="Times New Roman" w:cs="Times New Roman"/>
          <w:sz w:val="24"/>
          <w:szCs w:val="24"/>
        </w:rPr>
        <w:t xml:space="preserve"> (Lewis-Beck et al. 2003)</w:t>
      </w:r>
      <w:r w:rsidR="00914968" w:rsidRPr="00415D22">
        <w:rPr>
          <w:rFonts w:ascii="Times New Roman" w:eastAsia="Times New Roman" w:hAnsi="Times New Roman" w:cs="Times New Roman"/>
          <w:sz w:val="24"/>
          <w:szCs w:val="24"/>
        </w:rPr>
        <w:t>.</w:t>
      </w:r>
      <w:r w:rsidR="0017194E" w:rsidRPr="00415D22">
        <w:rPr>
          <w:rFonts w:ascii="Times New Roman" w:eastAsia="Times New Roman" w:hAnsi="Times New Roman" w:cs="Times New Roman"/>
          <w:sz w:val="24"/>
          <w:szCs w:val="24"/>
        </w:rPr>
        <w:t xml:space="preserve"> </w:t>
      </w:r>
      <w:r w:rsidR="00283C0C" w:rsidRPr="00415D22">
        <w:rPr>
          <w:rFonts w:ascii="Times New Roman" w:eastAsia="Times New Roman" w:hAnsi="Times New Roman" w:cs="Times New Roman"/>
          <w:sz w:val="24"/>
          <w:szCs w:val="24"/>
        </w:rPr>
        <w:t xml:space="preserve"> T</w:t>
      </w:r>
      <w:r w:rsidR="00914968" w:rsidRPr="00415D22">
        <w:rPr>
          <w:rFonts w:ascii="Times New Roman" w:eastAsia="Times New Roman" w:hAnsi="Times New Roman" w:cs="Times New Roman"/>
          <w:sz w:val="24"/>
          <w:szCs w:val="24"/>
        </w:rPr>
        <w:t xml:space="preserve">he focus </w:t>
      </w:r>
      <w:r w:rsidR="00283C0C" w:rsidRPr="00415D22">
        <w:rPr>
          <w:rFonts w:ascii="Times New Roman" w:eastAsia="Times New Roman" w:hAnsi="Times New Roman" w:cs="Times New Roman"/>
          <w:sz w:val="24"/>
          <w:szCs w:val="24"/>
        </w:rPr>
        <w:t xml:space="preserve">in this study </w:t>
      </w:r>
      <w:r w:rsidR="00914968" w:rsidRPr="00415D22">
        <w:rPr>
          <w:rFonts w:ascii="Times New Roman" w:eastAsia="Times New Roman" w:hAnsi="Times New Roman" w:cs="Times New Roman"/>
          <w:sz w:val="24"/>
          <w:szCs w:val="24"/>
        </w:rPr>
        <w:t>is on two categories of individuals</w:t>
      </w:r>
      <w:r w:rsidR="004A471E" w:rsidRPr="00415D22">
        <w:rPr>
          <w:rFonts w:ascii="Times New Roman" w:eastAsia="Times New Roman" w:hAnsi="Times New Roman" w:cs="Times New Roman"/>
          <w:sz w:val="24"/>
          <w:szCs w:val="24"/>
        </w:rPr>
        <w:t xml:space="preserve"> in each model; </w:t>
      </w:r>
      <w:r w:rsidR="0058559D" w:rsidRPr="00415D22">
        <w:rPr>
          <w:rFonts w:ascii="Times New Roman" w:eastAsia="Times New Roman" w:hAnsi="Times New Roman" w:cs="Times New Roman"/>
          <w:sz w:val="24"/>
          <w:szCs w:val="24"/>
        </w:rPr>
        <w:t>1</w:t>
      </w:r>
      <w:r w:rsidR="004A471E" w:rsidRPr="00415D22">
        <w:rPr>
          <w:rFonts w:ascii="Times New Roman" w:eastAsia="Times New Roman" w:hAnsi="Times New Roman" w:cs="Times New Roman"/>
          <w:sz w:val="24"/>
          <w:szCs w:val="24"/>
        </w:rPr>
        <w:t>)</w:t>
      </w:r>
      <w:r w:rsidR="00914968" w:rsidRPr="00415D22">
        <w:rPr>
          <w:rFonts w:ascii="Times New Roman" w:eastAsia="Times New Roman" w:hAnsi="Times New Roman" w:cs="Times New Roman"/>
          <w:sz w:val="24"/>
          <w:szCs w:val="24"/>
        </w:rPr>
        <w:t xml:space="preserve"> those </w:t>
      </w:r>
      <w:r w:rsidRPr="00415D22">
        <w:rPr>
          <w:rFonts w:ascii="Times New Roman" w:eastAsia="Times New Roman" w:hAnsi="Times New Roman" w:cs="Times New Roman"/>
          <w:sz w:val="24"/>
          <w:szCs w:val="24"/>
        </w:rPr>
        <w:t xml:space="preserve">that are </w:t>
      </w:r>
      <w:r w:rsidR="00914968" w:rsidRPr="00415D22">
        <w:rPr>
          <w:rFonts w:ascii="Times New Roman" w:eastAsia="Times New Roman" w:hAnsi="Times New Roman" w:cs="Times New Roman"/>
          <w:sz w:val="24"/>
          <w:szCs w:val="24"/>
        </w:rPr>
        <w:t>concerned</w:t>
      </w:r>
      <w:r w:rsidR="00283C0C" w:rsidRPr="00415D22">
        <w:rPr>
          <w:rFonts w:ascii="Times New Roman" w:eastAsia="Times New Roman" w:hAnsi="Times New Roman" w:cs="Times New Roman"/>
          <w:sz w:val="24"/>
          <w:szCs w:val="24"/>
        </w:rPr>
        <w:t>,</w:t>
      </w:r>
      <w:r w:rsidR="00914968" w:rsidRPr="00415D22">
        <w:rPr>
          <w:rFonts w:ascii="Times New Roman" w:eastAsia="Times New Roman" w:hAnsi="Times New Roman" w:cs="Times New Roman"/>
          <w:sz w:val="24"/>
          <w:szCs w:val="24"/>
        </w:rPr>
        <w:t xml:space="preserve"> </w:t>
      </w:r>
      <w:proofErr w:type="gramStart"/>
      <w:r w:rsidRPr="00415D22">
        <w:rPr>
          <w:rFonts w:ascii="Times New Roman" w:eastAsia="Times New Roman" w:hAnsi="Times New Roman" w:cs="Times New Roman"/>
          <w:sz w:val="24"/>
          <w:szCs w:val="24"/>
        </w:rPr>
        <w:t xml:space="preserve">or </w:t>
      </w:r>
      <w:r w:rsidR="00914968" w:rsidRPr="00415D22">
        <w:rPr>
          <w:rFonts w:ascii="Times New Roman" w:eastAsia="Times New Roman" w:hAnsi="Times New Roman" w:cs="Times New Roman"/>
          <w:sz w:val="24"/>
          <w:szCs w:val="24"/>
        </w:rPr>
        <w:t xml:space="preserve"> not</w:t>
      </w:r>
      <w:proofErr w:type="gramEnd"/>
      <w:r w:rsidR="00914968" w:rsidRPr="00415D22">
        <w:rPr>
          <w:rFonts w:ascii="Times New Roman" w:eastAsia="Times New Roman" w:hAnsi="Times New Roman" w:cs="Times New Roman"/>
          <w:sz w:val="24"/>
          <w:szCs w:val="24"/>
        </w:rPr>
        <w:t xml:space="preserve"> concerned about climate change</w:t>
      </w:r>
      <w:r w:rsidR="004A471E" w:rsidRPr="00415D22">
        <w:rPr>
          <w:rFonts w:ascii="Times New Roman" w:eastAsia="Times New Roman" w:hAnsi="Times New Roman" w:cs="Times New Roman"/>
          <w:sz w:val="24"/>
          <w:szCs w:val="24"/>
        </w:rPr>
        <w:t xml:space="preserve">, </w:t>
      </w:r>
      <w:r w:rsidR="0058559D" w:rsidRPr="00415D22">
        <w:rPr>
          <w:rFonts w:ascii="Times New Roman" w:eastAsia="Times New Roman" w:hAnsi="Times New Roman" w:cs="Times New Roman"/>
          <w:sz w:val="24"/>
          <w:szCs w:val="24"/>
        </w:rPr>
        <w:t>2</w:t>
      </w:r>
      <w:r w:rsidR="004A471E" w:rsidRPr="00415D22">
        <w:rPr>
          <w:rFonts w:ascii="Times New Roman" w:eastAsia="Times New Roman" w:hAnsi="Times New Roman" w:cs="Times New Roman"/>
          <w:sz w:val="24"/>
          <w:szCs w:val="24"/>
        </w:rPr>
        <w:t>) those that are concerned</w:t>
      </w:r>
      <w:r w:rsidR="00283C0C" w:rsidRPr="00415D22">
        <w:rPr>
          <w:rFonts w:ascii="Times New Roman" w:eastAsia="Times New Roman" w:hAnsi="Times New Roman" w:cs="Times New Roman"/>
          <w:sz w:val="24"/>
          <w:szCs w:val="24"/>
        </w:rPr>
        <w:t>,</w:t>
      </w:r>
      <w:r w:rsidR="004A471E"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sz w:val="24"/>
          <w:szCs w:val="24"/>
        </w:rPr>
        <w:t xml:space="preserve">or not concerned </w:t>
      </w:r>
      <w:r w:rsidR="004A471E" w:rsidRPr="00415D22">
        <w:rPr>
          <w:rFonts w:ascii="Times New Roman" w:eastAsia="Times New Roman" w:hAnsi="Times New Roman" w:cs="Times New Roman"/>
          <w:sz w:val="24"/>
          <w:szCs w:val="24"/>
        </w:rPr>
        <w:t xml:space="preserve">about flooding, </w:t>
      </w:r>
      <w:r w:rsidR="0058559D" w:rsidRPr="00415D22">
        <w:rPr>
          <w:rFonts w:ascii="Times New Roman" w:eastAsia="Times New Roman" w:hAnsi="Times New Roman" w:cs="Times New Roman"/>
          <w:sz w:val="24"/>
          <w:szCs w:val="24"/>
        </w:rPr>
        <w:t>3</w:t>
      </w:r>
      <w:r w:rsidR="004A471E" w:rsidRPr="00415D22">
        <w:rPr>
          <w:rFonts w:ascii="Times New Roman" w:eastAsia="Times New Roman" w:hAnsi="Times New Roman" w:cs="Times New Roman"/>
          <w:sz w:val="24"/>
          <w:szCs w:val="24"/>
        </w:rPr>
        <w:t xml:space="preserve">) </w:t>
      </w:r>
      <w:r w:rsidR="00914968" w:rsidRPr="00415D22">
        <w:rPr>
          <w:rFonts w:ascii="Times New Roman" w:eastAsia="Times New Roman" w:hAnsi="Times New Roman" w:cs="Times New Roman"/>
          <w:sz w:val="24"/>
          <w:szCs w:val="24"/>
        </w:rPr>
        <w:t xml:space="preserve">those perceiving </w:t>
      </w:r>
      <w:r w:rsidR="00914968" w:rsidRPr="00415D22">
        <w:rPr>
          <w:rFonts w:ascii="Times New Roman" w:eastAsia="Times New Roman" w:hAnsi="Times New Roman" w:cs="Times New Roman"/>
          <w:sz w:val="24"/>
          <w:szCs w:val="24"/>
        </w:rPr>
        <w:lastRenderedPageBreak/>
        <w:t xml:space="preserve">individual </w:t>
      </w:r>
      <w:r w:rsidR="004A471E" w:rsidRPr="00415D22">
        <w:rPr>
          <w:rFonts w:ascii="Times New Roman" w:eastAsia="Times New Roman" w:hAnsi="Times New Roman" w:cs="Times New Roman"/>
          <w:sz w:val="24"/>
          <w:szCs w:val="24"/>
        </w:rPr>
        <w:t>helplessness</w:t>
      </w:r>
      <w:r w:rsidR="00283C0C" w:rsidRPr="00415D22">
        <w:rPr>
          <w:rFonts w:ascii="Times New Roman" w:eastAsia="Times New Roman" w:hAnsi="Times New Roman" w:cs="Times New Roman"/>
          <w:sz w:val="24"/>
          <w:szCs w:val="24"/>
        </w:rPr>
        <w:t>,</w:t>
      </w:r>
      <w:r w:rsidR="0058559D" w:rsidRPr="00415D22">
        <w:rPr>
          <w:rFonts w:ascii="Times New Roman" w:eastAsia="Times New Roman" w:hAnsi="Times New Roman" w:cs="Times New Roman"/>
          <w:sz w:val="24"/>
          <w:szCs w:val="24"/>
        </w:rPr>
        <w:t xml:space="preserve"> or not, and 4</w:t>
      </w:r>
      <w:r w:rsidR="004A471E" w:rsidRPr="00415D22">
        <w:rPr>
          <w:rFonts w:ascii="Times New Roman" w:eastAsia="Times New Roman" w:hAnsi="Times New Roman" w:cs="Times New Roman"/>
          <w:sz w:val="24"/>
          <w:szCs w:val="24"/>
        </w:rPr>
        <w:t>) those perceiving</w:t>
      </w:r>
      <w:r w:rsidR="00914968" w:rsidRPr="00415D22">
        <w:rPr>
          <w:rFonts w:ascii="Times New Roman" w:eastAsia="Times New Roman" w:hAnsi="Times New Roman" w:cs="Times New Roman"/>
          <w:sz w:val="24"/>
          <w:szCs w:val="24"/>
        </w:rPr>
        <w:t xml:space="preserve"> local collective helplessness</w:t>
      </w:r>
      <w:r w:rsidR="00283C0C" w:rsidRPr="00415D22">
        <w:rPr>
          <w:rFonts w:ascii="Times New Roman" w:eastAsia="Times New Roman" w:hAnsi="Times New Roman" w:cs="Times New Roman"/>
          <w:sz w:val="24"/>
          <w:szCs w:val="24"/>
        </w:rPr>
        <w:t>,</w:t>
      </w:r>
      <w:r w:rsidR="00914968" w:rsidRPr="00415D22">
        <w:rPr>
          <w:rFonts w:ascii="Times New Roman" w:eastAsia="Times New Roman" w:hAnsi="Times New Roman" w:cs="Times New Roman"/>
          <w:sz w:val="24"/>
          <w:szCs w:val="24"/>
        </w:rPr>
        <w:t xml:space="preserve"> or </w:t>
      </w:r>
      <w:r w:rsidR="004A471E" w:rsidRPr="00415D22">
        <w:rPr>
          <w:rFonts w:ascii="Times New Roman" w:eastAsia="Times New Roman" w:hAnsi="Times New Roman" w:cs="Times New Roman"/>
          <w:sz w:val="24"/>
          <w:szCs w:val="24"/>
        </w:rPr>
        <w:t>not</w:t>
      </w:r>
      <w:r w:rsidR="004A471E" w:rsidRPr="00415D22">
        <w:rPr>
          <w:rStyle w:val="FootnoteReference"/>
          <w:rFonts w:ascii="Times New Roman" w:eastAsia="Times New Roman" w:hAnsi="Times New Roman" w:cs="Times New Roman"/>
          <w:sz w:val="24"/>
          <w:szCs w:val="24"/>
        </w:rPr>
        <w:footnoteReference w:id="5"/>
      </w:r>
      <w:r w:rsidR="00914968" w:rsidRPr="00415D22">
        <w:rPr>
          <w:rFonts w:ascii="Times New Roman" w:eastAsia="Times New Roman" w:hAnsi="Times New Roman" w:cs="Times New Roman"/>
          <w:sz w:val="24"/>
          <w:szCs w:val="24"/>
        </w:rPr>
        <w:t xml:space="preserve">. </w:t>
      </w:r>
      <w:r w:rsidR="00994813" w:rsidRPr="00415D22">
        <w:rPr>
          <w:rFonts w:ascii="Times New Roman" w:eastAsia="Times New Roman" w:hAnsi="Times New Roman" w:cs="Times New Roman"/>
          <w:sz w:val="24"/>
          <w:szCs w:val="24"/>
        </w:rPr>
        <w:t xml:space="preserve"> </w:t>
      </w:r>
      <w:r w:rsidR="00914968" w:rsidRPr="00415D22">
        <w:rPr>
          <w:rFonts w:ascii="Times New Roman" w:eastAsia="Times New Roman" w:hAnsi="Times New Roman" w:cs="Times New Roman"/>
          <w:sz w:val="24"/>
          <w:szCs w:val="24"/>
        </w:rPr>
        <w:t>Th</w:t>
      </w:r>
      <w:r w:rsidR="00623439" w:rsidRPr="00415D22">
        <w:rPr>
          <w:rFonts w:ascii="Times New Roman" w:eastAsia="Times New Roman" w:hAnsi="Times New Roman" w:cs="Times New Roman"/>
          <w:sz w:val="24"/>
          <w:szCs w:val="24"/>
        </w:rPr>
        <w:t>is</w:t>
      </w:r>
      <w:r w:rsidR="00914968" w:rsidRPr="00415D22">
        <w:rPr>
          <w:rFonts w:ascii="Times New Roman" w:eastAsia="Times New Roman" w:hAnsi="Times New Roman" w:cs="Times New Roman"/>
          <w:sz w:val="24"/>
          <w:szCs w:val="24"/>
        </w:rPr>
        <w:t xml:space="preserve"> approach of collapsing attitudinal data </w:t>
      </w:r>
      <w:r w:rsidR="00A95381" w:rsidRPr="00415D22">
        <w:rPr>
          <w:rFonts w:ascii="Times New Roman" w:eastAsia="Times New Roman" w:hAnsi="Times New Roman" w:cs="Times New Roman"/>
          <w:sz w:val="24"/>
          <w:szCs w:val="24"/>
        </w:rPr>
        <w:t>was</w:t>
      </w:r>
      <w:r w:rsidR="00914968" w:rsidRPr="00415D22">
        <w:rPr>
          <w:rFonts w:ascii="Times New Roman" w:eastAsia="Times New Roman" w:hAnsi="Times New Roman" w:cs="Times New Roman"/>
          <w:sz w:val="24"/>
          <w:szCs w:val="24"/>
        </w:rPr>
        <w:t xml:space="preserve"> </w:t>
      </w:r>
      <w:r w:rsidR="00283C0C" w:rsidRPr="00415D22">
        <w:rPr>
          <w:rFonts w:ascii="Times New Roman" w:eastAsia="Times New Roman" w:hAnsi="Times New Roman" w:cs="Times New Roman"/>
          <w:sz w:val="24"/>
          <w:szCs w:val="24"/>
        </w:rPr>
        <w:t xml:space="preserve">done in previous </w:t>
      </w:r>
      <w:proofErr w:type="gramStart"/>
      <w:r w:rsidR="00283C0C" w:rsidRPr="00415D22">
        <w:rPr>
          <w:rFonts w:ascii="Times New Roman" w:eastAsia="Times New Roman" w:hAnsi="Times New Roman" w:cs="Times New Roman"/>
          <w:sz w:val="24"/>
          <w:szCs w:val="24"/>
        </w:rPr>
        <w:t>studies</w:t>
      </w:r>
      <w:r w:rsidR="00914968" w:rsidRPr="00415D22">
        <w:rPr>
          <w:rFonts w:ascii="Times New Roman" w:eastAsia="Times New Roman" w:hAnsi="Times New Roman" w:cs="Times New Roman"/>
          <w:sz w:val="24"/>
          <w:szCs w:val="24"/>
        </w:rPr>
        <w:t>,</w:t>
      </w:r>
      <w:proofErr w:type="gramEnd"/>
      <w:r w:rsidR="00914968" w:rsidRPr="00415D22">
        <w:rPr>
          <w:rFonts w:ascii="Times New Roman" w:eastAsia="Times New Roman" w:hAnsi="Times New Roman" w:cs="Times New Roman"/>
          <w:sz w:val="24"/>
          <w:szCs w:val="24"/>
        </w:rPr>
        <w:t xml:space="preserve"> for example, </w:t>
      </w:r>
      <w:r w:rsidR="00283C0C" w:rsidRPr="00415D22">
        <w:rPr>
          <w:rFonts w:ascii="Times New Roman" w:eastAsia="Times New Roman" w:hAnsi="Times New Roman" w:cs="Times New Roman"/>
          <w:sz w:val="24"/>
          <w:szCs w:val="24"/>
        </w:rPr>
        <w:t xml:space="preserve">see </w:t>
      </w:r>
      <w:r w:rsidR="00914968" w:rsidRPr="00415D22">
        <w:rPr>
          <w:rFonts w:ascii="Times New Roman" w:eastAsia="Times New Roman" w:hAnsi="Times New Roman" w:cs="Times New Roman"/>
          <w:sz w:val="24"/>
          <w:szCs w:val="24"/>
        </w:rPr>
        <w:t>Whitmarsh (2008) and Dustmann and Preston (2001)</w:t>
      </w:r>
      <w:r w:rsidR="00DA1278" w:rsidRPr="00415D22">
        <w:rPr>
          <w:rStyle w:val="FootnoteReference"/>
          <w:rFonts w:ascii="Times New Roman" w:eastAsia="Times New Roman" w:hAnsi="Times New Roman" w:cs="Times New Roman"/>
          <w:sz w:val="24"/>
          <w:szCs w:val="24"/>
        </w:rPr>
        <w:t xml:space="preserve"> </w:t>
      </w:r>
      <w:r w:rsidR="00DA1278" w:rsidRPr="00415D22">
        <w:rPr>
          <w:rStyle w:val="FootnoteReference"/>
          <w:rFonts w:ascii="Times New Roman" w:eastAsia="Times New Roman" w:hAnsi="Times New Roman" w:cs="Times New Roman"/>
          <w:sz w:val="24"/>
          <w:szCs w:val="24"/>
        </w:rPr>
        <w:footnoteReference w:id="6"/>
      </w:r>
      <w:r w:rsidR="00914968" w:rsidRPr="00415D22">
        <w:rPr>
          <w:rFonts w:ascii="Times New Roman" w:eastAsia="Times New Roman" w:hAnsi="Times New Roman" w:cs="Times New Roman"/>
          <w:sz w:val="24"/>
          <w:szCs w:val="24"/>
        </w:rPr>
        <w:t xml:space="preserve">. </w:t>
      </w:r>
    </w:p>
    <w:p w:rsidR="00D35AF6" w:rsidRPr="00415D22" w:rsidRDefault="00D35AF6" w:rsidP="00D35AF6">
      <w:pPr>
        <w:spacing w:after="0" w:line="480" w:lineRule="auto"/>
        <w:jc w:val="both"/>
        <w:rPr>
          <w:rFonts w:ascii="Times New Roman" w:eastAsia="Times New Roman" w:hAnsi="Times New Roman" w:cs="Times New Roman"/>
          <w:sz w:val="24"/>
          <w:szCs w:val="24"/>
        </w:rPr>
      </w:pPr>
    </w:p>
    <w:p w:rsidR="00D35AF6" w:rsidRPr="00415D22" w:rsidRDefault="008A6B83" w:rsidP="00517A2E">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 xml:space="preserve">As is the case with many surveys of this nature </w:t>
      </w:r>
      <w:r w:rsidR="00D82FCE" w:rsidRPr="00415D22">
        <w:rPr>
          <w:rFonts w:ascii="Times New Roman" w:hAnsi="Times New Roman" w:cs="Times New Roman"/>
          <w:sz w:val="24"/>
          <w:szCs w:val="24"/>
        </w:rPr>
        <w:t xml:space="preserve">approximately </w:t>
      </w:r>
      <w:r w:rsidRPr="00415D22">
        <w:rPr>
          <w:rFonts w:ascii="Times New Roman" w:hAnsi="Times New Roman" w:cs="Times New Roman"/>
          <w:sz w:val="24"/>
          <w:szCs w:val="24"/>
        </w:rPr>
        <w:t xml:space="preserve">one third of the sample did not reveal their gross household income.  </w:t>
      </w:r>
      <w:r w:rsidR="00D82FCE" w:rsidRPr="00415D22">
        <w:rPr>
          <w:rFonts w:ascii="Times New Roman" w:hAnsi="Times New Roman" w:cs="Times New Roman"/>
          <w:sz w:val="24"/>
          <w:szCs w:val="24"/>
        </w:rPr>
        <w:t xml:space="preserve">To enable the use of these observations, </w:t>
      </w:r>
      <w:r w:rsidRPr="00415D22">
        <w:rPr>
          <w:rFonts w:ascii="Times New Roman" w:hAnsi="Times New Roman" w:cs="Times New Roman"/>
          <w:sz w:val="24"/>
          <w:szCs w:val="24"/>
        </w:rPr>
        <w:t>an income variable was imputed using multiple imputations.</w:t>
      </w:r>
      <w:r w:rsidRPr="00415D22">
        <w:rPr>
          <w:rStyle w:val="FootnoteReference"/>
          <w:rFonts w:ascii="Times New Roman" w:hAnsi="Times New Roman" w:cs="Times New Roman"/>
          <w:sz w:val="24"/>
          <w:szCs w:val="24"/>
        </w:rPr>
        <w:footnoteReference w:id="7"/>
      </w:r>
      <w:r w:rsidR="00FD7993" w:rsidRPr="00415D22">
        <w:rPr>
          <w:rFonts w:ascii="Times New Roman" w:hAnsi="Times New Roman" w:cs="Times New Roman"/>
          <w:sz w:val="24"/>
          <w:szCs w:val="24"/>
        </w:rPr>
        <w:t xml:space="preserve"> </w:t>
      </w:r>
    </w:p>
    <w:p w:rsidR="00517A2E" w:rsidRPr="00415D22" w:rsidRDefault="00517A2E" w:rsidP="00517A2E">
      <w:pPr>
        <w:spacing w:after="0" w:line="480" w:lineRule="auto"/>
        <w:jc w:val="both"/>
        <w:rPr>
          <w:rFonts w:ascii="Times New Roman" w:hAnsi="Times New Roman" w:cs="Times New Roman"/>
          <w:sz w:val="24"/>
          <w:szCs w:val="24"/>
        </w:rPr>
      </w:pPr>
    </w:p>
    <w:p w:rsidR="008F0F06" w:rsidRPr="00415D22" w:rsidRDefault="00DB61C5" w:rsidP="002E5847">
      <w:pPr>
        <w:spacing w:line="480" w:lineRule="auto"/>
        <w:jc w:val="both"/>
        <w:rPr>
          <w:rFonts w:ascii="Times New Roman" w:hAnsi="Times New Roman" w:cs="Times New Roman"/>
          <w:b/>
          <w:sz w:val="24"/>
          <w:szCs w:val="24"/>
        </w:rPr>
      </w:pPr>
      <w:r w:rsidRPr="00415D22">
        <w:rPr>
          <w:rFonts w:ascii="Times New Roman" w:hAnsi="Times New Roman" w:cs="Times New Roman"/>
          <w:b/>
          <w:sz w:val="24"/>
          <w:szCs w:val="24"/>
        </w:rPr>
        <w:t>7</w:t>
      </w:r>
      <w:r w:rsidR="00D45DF4" w:rsidRPr="00415D22">
        <w:rPr>
          <w:rFonts w:ascii="Times New Roman" w:hAnsi="Times New Roman" w:cs="Times New Roman"/>
          <w:b/>
          <w:sz w:val="24"/>
          <w:szCs w:val="24"/>
        </w:rPr>
        <w:t xml:space="preserve">. </w:t>
      </w:r>
      <w:r w:rsidR="008F0F06" w:rsidRPr="00415D22">
        <w:rPr>
          <w:rFonts w:ascii="Times New Roman" w:hAnsi="Times New Roman" w:cs="Times New Roman"/>
          <w:b/>
          <w:sz w:val="24"/>
          <w:szCs w:val="24"/>
        </w:rPr>
        <w:t>Results</w:t>
      </w:r>
    </w:p>
    <w:p w:rsidR="007F140E" w:rsidRPr="00415D22" w:rsidRDefault="007F140E" w:rsidP="007F140E">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The results of the logistic regressions explaining concern about flooding and climate change are shown in Table V</w:t>
      </w:r>
      <w:r w:rsidR="0056633E" w:rsidRPr="00415D22">
        <w:rPr>
          <w:rFonts w:ascii="Times New Roman" w:hAnsi="Times New Roman" w:cs="Times New Roman"/>
          <w:sz w:val="24"/>
          <w:szCs w:val="24"/>
        </w:rPr>
        <w:t>,</w:t>
      </w:r>
      <w:r w:rsidRPr="00415D22">
        <w:rPr>
          <w:rFonts w:ascii="Times New Roman" w:hAnsi="Times New Roman" w:cs="Times New Roman"/>
          <w:sz w:val="24"/>
          <w:szCs w:val="24"/>
        </w:rPr>
        <w:t xml:space="preserve"> while the results of the logistic regressions in explaining perceptions of individual and local collective helplessness are provided in Table V</w:t>
      </w:r>
      <w:r w:rsidR="008A6B83" w:rsidRPr="00415D22">
        <w:rPr>
          <w:rFonts w:ascii="Times New Roman" w:hAnsi="Times New Roman" w:cs="Times New Roman"/>
          <w:sz w:val="24"/>
          <w:szCs w:val="24"/>
        </w:rPr>
        <w:t>I</w:t>
      </w:r>
      <w:r w:rsidRPr="00415D22">
        <w:rPr>
          <w:rFonts w:ascii="Times New Roman" w:hAnsi="Times New Roman" w:cs="Times New Roman"/>
          <w:sz w:val="24"/>
          <w:szCs w:val="24"/>
        </w:rPr>
        <w:t xml:space="preserve">. </w:t>
      </w:r>
      <w:r w:rsidR="0056633E" w:rsidRPr="00415D22">
        <w:rPr>
          <w:rFonts w:ascii="Times New Roman" w:hAnsi="Times New Roman" w:cs="Times New Roman"/>
          <w:sz w:val="24"/>
          <w:szCs w:val="24"/>
        </w:rPr>
        <w:t xml:space="preserve"> </w:t>
      </w:r>
      <w:r w:rsidRPr="00415D22">
        <w:rPr>
          <w:rFonts w:ascii="Times New Roman" w:hAnsi="Times New Roman" w:cs="Times New Roman"/>
          <w:sz w:val="24"/>
          <w:szCs w:val="24"/>
        </w:rPr>
        <w:t>For each explanatory variable the coefficient value,</w:t>
      </w:r>
      <w:r w:rsidR="00793235" w:rsidRPr="00415D22">
        <w:rPr>
          <w:rFonts w:ascii="Times New Roman" w:hAnsi="Times New Roman" w:cs="Times New Roman"/>
          <w:sz w:val="24"/>
          <w:szCs w:val="24"/>
        </w:rPr>
        <w:t xml:space="preserve"> the standard error,</w:t>
      </w:r>
      <w:r w:rsidRPr="00415D22">
        <w:rPr>
          <w:rFonts w:ascii="Times New Roman" w:hAnsi="Times New Roman" w:cs="Times New Roman"/>
          <w:sz w:val="24"/>
          <w:szCs w:val="24"/>
        </w:rPr>
        <w:t xml:space="preserve"> the p-value, as well as the</w:t>
      </w:r>
      <w:r w:rsidR="00577F49" w:rsidRPr="00415D22">
        <w:rPr>
          <w:rFonts w:ascii="Times New Roman" w:hAnsi="Times New Roman" w:cs="Times New Roman"/>
          <w:sz w:val="24"/>
          <w:szCs w:val="24"/>
        </w:rPr>
        <w:t xml:space="preserve"> odds ratio</w:t>
      </w:r>
      <w:r w:rsidRPr="00415D22">
        <w:rPr>
          <w:rFonts w:ascii="Times New Roman" w:hAnsi="Times New Roman" w:cs="Times New Roman"/>
          <w:sz w:val="24"/>
          <w:szCs w:val="24"/>
        </w:rPr>
        <w:t xml:space="preserve"> </w:t>
      </w:r>
      <w:r w:rsidR="00577F49" w:rsidRPr="00415D22">
        <w:rPr>
          <w:rFonts w:ascii="Times New Roman" w:hAnsi="Times New Roman" w:cs="Times New Roman"/>
          <w:sz w:val="24"/>
          <w:szCs w:val="24"/>
        </w:rPr>
        <w:t>(</w:t>
      </w:r>
      <w:proofErr w:type="gramStart"/>
      <w:r w:rsidRPr="00415D22">
        <w:rPr>
          <w:rFonts w:ascii="Times New Roman" w:hAnsi="Times New Roman" w:cs="Times New Roman"/>
          <w:sz w:val="24"/>
          <w:szCs w:val="24"/>
        </w:rPr>
        <w:t>Exp(</w:t>
      </w:r>
      <w:proofErr w:type="gramEnd"/>
      <w:r w:rsidRPr="00415D22">
        <w:rPr>
          <w:rFonts w:ascii="Times New Roman" w:hAnsi="Times New Roman" w:cs="Times New Roman"/>
          <w:sz w:val="24"/>
          <w:szCs w:val="24"/>
        </w:rPr>
        <w:t>β)</w:t>
      </w:r>
      <w:r w:rsidR="00577F49" w:rsidRPr="00415D22">
        <w:rPr>
          <w:rFonts w:ascii="Times New Roman" w:hAnsi="Times New Roman" w:cs="Times New Roman"/>
          <w:sz w:val="24"/>
          <w:szCs w:val="24"/>
        </w:rPr>
        <w:t>)</w:t>
      </w:r>
      <w:r w:rsidRPr="00415D22">
        <w:rPr>
          <w:rFonts w:ascii="Times New Roman" w:hAnsi="Times New Roman" w:cs="Times New Roman"/>
          <w:sz w:val="24"/>
          <w:szCs w:val="24"/>
        </w:rPr>
        <w:t xml:space="preserve"> are presented.  The pseudo R-square results of Cox &amp; Snell </w:t>
      </w:r>
      <w:r w:rsidR="0056633E" w:rsidRPr="00415D22">
        <w:rPr>
          <w:rFonts w:ascii="Times New Roman" w:hAnsi="Times New Roman" w:cs="Times New Roman"/>
          <w:sz w:val="24"/>
          <w:szCs w:val="24"/>
        </w:rPr>
        <w:t>and</w:t>
      </w:r>
      <w:r w:rsidRPr="00415D22">
        <w:rPr>
          <w:rFonts w:ascii="Times New Roman" w:hAnsi="Times New Roman" w:cs="Times New Roman"/>
          <w:sz w:val="24"/>
          <w:szCs w:val="24"/>
        </w:rPr>
        <w:t xml:space="preserve"> Nagelkerke </w:t>
      </w:r>
      <w:r w:rsidR="0058559D" w:rsidRPr="00415D22">
        <w:rPr>
          <w:rFonts w:ascii="Times New Roman" w:hAnsi="Times New Roman" w:cs="Times New Roman"/>
          <w:sz w:val="24"/>
          <w:szCs w:val="24"/>
        </w:rPr>
        <w:t xml:space="preserve">are used to </w:t>
      </w:r>
      <w:r w:rsidRPr="00415D22">
        <w:rPr>
          <w:rFonts w:ascii="Times New Roman" w:hAnsi="Times New Roman" w:cs="Times New Roman"/>
          <w:sz w:val="24"/>
          <w:szCs w:val="24"/>
        </w:rPr>
        <w:t xml:space="preserve">assess the overall goodness of fit of the models. </w:t>
      </w:r>
      <w:r w:rsidR="0056633E" w:rsidRPr="00415D22">
        <w:rPr>
          <w:rFonts w:ascii="Times New Roman" w:hAnsi="Times New Roman" w:cs="Times New Roman"/>
          <w:sz w:val="24"/>
          <w:szCs w:val="24"/>
        </w:rPr>
        <w:t xml:space="preserve"> </w:t>
      </w:r>
      <w:r w:rsidRPr="00415D22">
        <w:rPr>
          <w:rFonts w:ascii="Times New Roman" w:hAnsi="Times New Roman" w:cs="Times New Roman"/>
          <w:sz w:val="24"/>
          <w:szCs w:val="24"/>
        </w:rPr>
        <w:t xml:space="preserve">The classification rate is also presented.  The </w:t>
      </w:r>
      <w:r w:rsidR="0056633E" w:rsidRPr="00415D22">
        <w:rPr>
          <w:rFonts w:ascii="Times New Roman" w:hAnsi="Times New Roman" w:cs="Times New Roman"/>
          <w:sz w:val="24"/>
          <w:szCs w:val="24"/>
        </w:rPr>
        <w:t>result</w:t>
      </w:r>
      <w:r w:rsidRPr="00415D22">
        <w:rPr>
          <w:rFonts w:ascii="Times New Roman" w:hAnsi="Times New Roman" w:cs="Times New Roman"/>
          <w:sz w:val="24"/>
          <w:szCs w:val="24"/>
        </w:rPr>
        <w:t>s are robust to tests of multicollinearity</w:t>
      </w:r>
      <w:r w:rsidR="009273FE" w:rsidRPr="00415D22">
        <w:rPr>
          <w:rStyle w:val="FootnoteReference"/>
          <w:rFonts w:ascii="Times New Roman" w:hAnsi="Times New Roman" w:cs="Times New Roman"/>
          <w:sz w:val="24"/>
          <w:szCs w:val="24"/>
        </w:rPr>
        <w:footnoteReference w:id="8"/>
      </w:r>
      <w:r w:rsidRPr="00415D22">
        <w:rPr>
          <w:rFonts w:ascii="Times New Roman" w:hAnsi="Times New Roman" w:cs="Times New Roman"/>
          <w:sz w:val="24"/>
          <w:szCs w:val="24"/>
        </w:rPr>
        <w:t xml:space="preserve">. </w:t>
      </w:r>
    </w:p>
    <w:p w:rsidR="007F140E" w:rsidRPr="00415D22" w:rsidRDefault="007F140E" w:rsidP="00A70935">
      <w:pPr>
        <w:spacing w:after="0" w:line="480" w:lineRule="auto"/>
        <w:jc w:val="both"/>
        <w:rPr>
          <w:rFonts w:ascii="Times New Roman" w:hAnsi="Times New Roman" w:cs="Times New Roman"/>
          <w:b/>
          <w:sz w:val="24"/>
          <w:szCs w:val="24"/>
        </w:rPr>
      </w:pPr>
    </w:p>
    <w:p w:rsidR="009E1FC7" w:rsidRPr="00415D22" w:rsidRDefault="007A205E" w:rsidP="0087362B">
      <w:pPr>
        <w:spacing w:after="0" w:line="480" w:lineRule="auto"/>
        <w:jc w:val="both"/>
        <w:rPr>
          <w:rFonts w:ascii="Times New Roman" w:hAnsi="Times New Roman" w:cs="Times New Roman"/>
          <w:b/>
          <w:i/>
          <w:color w:val="000000" w:themeColor="text1"/>
          <w:sz w:val="24"/>
          <w:szCs w:val="24"/>
        </w:rPr>
      </w:pPr>
      <w:r w:rsidRPr="00415D22">
        <w:rPr>
          <w:rFonts w:ascii="Times New Roman" w:hAnsi="Times New Roman" w:cs="Times New Roman"/>
          <w:b/>
          <w:i/>
          <w:color w:val="000000" w:themeColor="text1"/>
          <w:sz w:val="24"/>
          <w:szCs w:val="24"/>
        </w:rPr>
        <w:t>Model 1 and 2: Concern about the risk of flooding and climate change af</w:t>
      </w:r>
      <w:r w:rsidR="0056633E" w:rsidRPr="00415D22">
        <w:rPr>
          <w:rFonts w:ascii="Times New Roman" w:hAnsi="Times New Roman" w:cs="Times New Roman"/>
          <w:b/>
          <w:i/>
          <w:color w:val="000000" w:themeColor="text1"/>
          <w:sz w:val="24"/>
          <w:szCs w:val="24"/>
        </w:rPr>
        <w:t>fecting Portsmouth</w:t>
      </w:r>
    </w:p>
    <w:p w:rsidR="0087362B" w:rsidRPr="00415D22" w:rsidRDefault="0087362B" w:rsidP="0087362B">
      <w:pPr>
        <w:spacing w:after="0" w:line="480" w:lineRule="auto"/>
        <w:jc w:val="both"/>
        <w:rPr>
          <w:rFonts w:ascii="Times New Roman" w:hAnsi="Times New Roman" w:cs="Times New Roman"/>
          <w:b/>
          <w:i/>
          <w:color w:val="000000" w:themeColor="text1"/>
          <w:sz w:val="24"/>
          <w:szCs w:val="24"/>
        </w:rPr>
      </w:pPr>
    </w:p>
    <w:p w:rsidR="0087362B" w:rsidRPr="00415D22" w:rsidRDefault="0087362B" w:rsidP="0087362B">
      <w:pPr>
        <w:spacing w:after="0" w:line="480" w:lineRule="auto"/>
        <w:jc w:val="both"/>
        <w:rPr>
          <w:rFonts w:ascii="Times New Roman" w:hAnsi="Times New Roman" w:cs="Times New Roman"/>
          <w:b/>
          <w:sz w:val="24"/>
          <w:szCs w:val="24"/>
        </w:rPr>
      </w:pPr>
      <w:r w:rsidRPr="00415D22">
        <w:rPr>
          <w:rFonts w:ascii="Times New Roman" w:hAnsi="Times New Roman" w:cs="Times New Roman"/>
          <w:b/>
          <w:sz w:val="24"/>
          <w:szCs w:val="24"/>
        </w:rPr>
        <w:t>Table V about here</w:t>
      </w:r>
    </w:p>
    <w:p w:rsidR="009A093F" w:rsidRPr="00415D22" w:rsidRDefault="007F140E" w:rsidP="009A093F">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Table V shows that t</w:t>
      </w:r>
      <w:r w:rsidR="009A093F" w:rsidRPr="00415D22">
        <w:rPr>
          <w:rFonts w:ascii="Times New Roman" w:hAnsi="Times New Roman" w:cs="Times New Roman"/>
          <w:sz w:val="24"/>
          <w:szCs w:val="24"/>
        </w:rPr>
        <w:t>he R</w:t>
      </w:r>
      <w:r w:rsidR="009A093F" w:rsidRPr="00415D22">
        <w:rPr>
          <w:rFonts w:ascii="Times New Roman" w:hAnsi="Times New Roman" w:cs="Times New Roman"/>
          <w:sz w:val="24"/>
          <w:szCs w:val="24"/>
          <w:vertAlign w:val="superscript"/>
        </w:rPr>
        <w:t>2</w:t>
      </w:r>
      <w:r w:rsidR="009A093F" w:rsidRPr="00415D22">
        <w:rPr>
          <w:rFonts w:ascii="Times New Roman" w:hAnsi="Times New Roman" w:cs="Times New Roman"/>
          <w:sz w:val="24"/>
          <w:szCs w:val="24"/>
        </w:rPr>
        <w:t xml:space="preserve"> values </w:t>
      </w:r>
      <w:r w:rsidR="0033066A" w:rsidRPr="00415D22">
        <w:rPr>
          <w:rFonts w:ascii="Times New Roman" w:hAnsi="Times New Roman" w:cs="Times New Roman"/>
          <w:sz w:val="24"/>
          <w:szCs w:val="24"/>
        </w:rPr>
        <w:t>are</w:t>
      </w:r>
      <w:r w:rsidR="00350B7B" w:rsidRPr="00415D22">
        <w:rPr>
          <w:rFonts w:ascii="Times New Roman" w:hAnsi="Times New Roman" w:cs="Times New Roman"/>
          <w:sz w:val="24"/>
          <w:szCs w:val="24"/>
        </w:rPr>
        <w:t xml:space="preserve"> between </w:t>
      </w:r>
      <w:r w:rsidR="003E4E3A" w:rsidRPr="00415D22">
        <w:rPr>
          <w:rFonts w:ascii="Times New Roman" w:hAnsi="Times New Roman" w:cs="Times New Roman"/>
          <w:sz w:val="24"/>
          <w:szCs w:val="24"/>
        </w:rPr>
        <w:t xml:space="preserve">0.059 </w:t>
      </w:r>
      <w:r w:rsidR="007D5112" w:rsidRPr="00415D22">
        <w:rPr>
          <w:rFonts w:ascii="Times New Roman" w:hAnsi="Times New Roman" w:cs="Times New Roman"/>
          <w:sz w:val="24"/>
          <w:szCs w:val="24"/>
        </w:rPr>
        <w:t xml:space="preserve">and </w:t>
      </w:r>
      <w:r w:rsidR="003E4E3A" w:rsidRPr="00415D22">
        <w:rPr>
          <w:rFonts w:ascii="Times New Roman" w:hAnsi="Times New Roman" w:cs="Times New Roman"/>
          <w:sz w:val="24"/>
          <w:szCs w:val="24"/>
        </w:rPr>
        <w:t>0.079</w:t>
      </w:r>
      <w:r w:rsidR="00B30C87" w:rsidRPr="00415D22">
        <w:rPr>
          <w:rFonts w:ascii="Times New Roman" w:hAnsi="Times New Roman" w:cs="Times New Roman"/>
          <w:sz w:val="24"/>
          <w:szCs w:val="24"/>
        </w:rPr>
        <w:t>,</w:t>
      </w:r>
      <w:r w:rsidR="003E4E3A" w:rsidRPr="00415D22">
        <w:rPr>
          <w:rFonts w:ascii="Times New Roman" w:hAnsi="Times New Roman" w:cs="Times New Roman"/>
          <w:sz w:val="24"/>
          <w:szCs w:val="24"/>
        </w:rPr>
        <w:t xml:space="preserve"> </w:t>
      </w:r>
      <w:r w:rsidR="008328D3" w:rsidRPr="00415D22">
        <w:rPr>
          <w:rFonts w:ascii="Times New Roman" w:hAnsi="Times New Roman" w:cs="Times New Roman"/>
          <w:sz w:val="24"/>
          <w:szCs w:val="24"/>
        </w:rPr>
        <w:t>and between</w:t>
      </w:r>
      <w:r w:rsidR="00350B7B" w:rsidRPr="00415D22">
        <w:rPr>
          <w:rFonts w:ascii="Times New Roman" w:hAnsi="Times New Roman" w:cs="Times New Roman"/>
          <w:sz w:val="24"/>
          <w:szCs w:val="24"/>
        </w:rPr>
        <w:t xml:space="preserve"> </w:t>
      </w:r>
      <w:r w:rsidR="003E4E3A" w:rsidRPr="00415D22">
        <w:rPr>
          <w:rFonts w:ascii="Times New Roman" w:hAnsi="Times New Roman" w:cs="Times New Roman"/>
          <w:sz w:val="24"/>
          <w:szCs w:val="24"/>
        </w:rPr>
        <w:t xml:space="preserve">0.131 </w:t>
      </w:r>
      <w:r w:rsidR="00350B7B" w:rsidRPr="00415D22">
        <w:rPr>
          <w:rFonts w:ascii="Times New Roman" w:hAnsi="Times New Roman" w:cs="Times New Roman"/>
          <w:sz w:val="24"/>
          <w:szCs w:val="24"/>
        </w:rPr>
        <w:t>and</w:t>
      </w:r>
      <w:r w:rsidR="00E07CE5" w:rsidRPr="00415D22">
        <w:rPr>
          <w:rFonts w:ascii="Times New Roman" w:hAnsi="Times New Roman" w:cs="Times New Roman"/>
          <w:sz w:val="24"/>
          <w:szCs w:val="24"/>
        </w:rPr>
        <w:t xml:space="preserve"> </w:t>
      </w:r>
      <w:r w:rsidR="003E4E3A" w:rsidRPr="00415D22">
        <w:rPr>
          <w:rFonts w:ascii="Times New Roman" w:hAnsi="Times New Roman" w:cs="Times New Roman"/>
          <w:sz w:val="24"/>
          <w:szCs w:val="24"/>
        </w:rPr>
        <w:t>0.178</w:t>
      </w:r>
      <w:r w:rsidR="00B30C87" w:rsidRPr="00415D22">
        <w:rPr>
          <w:rFonts w:ascii="Times New Roman" w:hAnsi="Times New Roman" w:cs="Times New Roman"/>
          <w:sz w:val="24"/>
          <w:szCs w:val="24"/>
        </w:rPr>
        <w:t>,</w:t>
      </w:r>
      <w:r w:rsidR="003E4E3A" w:rsidRPr="00415D22">
        <w:rPr>
          <w:rFonts w:ascii="Times New Roman" w:hAnsi="Times New Roman" w:cs="Times New Roman"/>
          <w:sz w:val="24"/>
          <w:szCs w:val="24"/>
        </w:rPr>
        <w:t xml:space="preserve"> </w:t>
      </w:r>
      <w:r w:rsidR="008328D3" w:rsidRPr="00415D22">
        <w:rPr>
          <w:rFonts w:ascii="Times New Roman" w:hAnsi="Times New Roman" w:cs="Times New Roman"/>
          <w:sz w:val="24"/>
          <w:szCs w:val="24"/>
        </w:rPr>
        <w:t>in models 1 and 2</w:t>
      </w:r>
      <w:r w:rsidR="00B9412E" w:rsidRPr="00415D22">
        <w:rPr>
          <w:rFonts w:ascii="Times New Roman" w:hAnsi="Times New Roman" w:cs="Times New Roman"/>
          <w:sz w:val="24"/>
          <w:szCs w:val="24"/>
        </w:rPr>
        <w:t>,</w:t>
      </w:r>
      <w:r w:rsidR="008328D3" w:rsidRPr="00415D22">
        <w:rPr>
          <w:rFonts w:ascii="Times New Roman" w:hAnsi="Times New Roman" w:cs="Times New Roman"/>
          <w:sz w:val="24"/>
          <w:szCs w:val="24"/>
        </w:rPr>
        <w:t xml:space="preserve"> respectively.  </w:t>
      </w:r>
      <w:r w:rsidR="00434E35" w:rsidRPr="00415D22">
        <w:rPr>
          <w:rFonts w:ascii="Times New Roman" w:hAnsi="Times New Roman" w:cs="Times New Roman"/>
          <w:sz w:val="24"/>
          <w:szCs w:val="24"/>
        </w:rPr>
        <w:t>T</w:t>
      </w:r>
      <w:r w:rsidR="009A093F" w:rsidRPr="00415D22">
        <w:rPr>
          <w:rFonts w:ascii="Times New Roman" w:hAnsi="Times New Roman" w:cs="Times New Roman"/>
          <w:sz w:val="24"/>
          <w:szCs w:val="24"/>
        </w:rPr>
        <w:t xml:space="preserve">he Hosmer and Lemeshow test indicates that the data fits </w:t>
      </w:r>
      <w:r w:rsidR="00DD5169" w:rsidRPr="00415D22">
        <w:rPr>
          <w:rFonts w:ascii="Times New Roman" w:hAnsi="Times New Roman" w:cs="Times New Roman"/>
          <w:sz w:val="24"/>
          <w:szCs w:val="24"/>
        </w:rPr>
        <w:t xml:space="preserve">both </w:t>
      </w:r>
      <w:r w:rsidR="00350B7B" w:rsidRPr="00415D22">
        <w:rPr>
          <w:rFonts w:ascii="Times New Roman" w:hAnsi="Times New Roman" w:cs="Times New Roman"/>
          <w:sz w:val="24"/>
          <w:szCs w:val="24"/>
        </w:rPr>
        <w:t>model</w:t>
      </w:r>
      <w:r w:rsidR="00DD5169" w:rsidRPr="00415D22">
        <w:rPr>
          <w:rFonts w:ascii="Times New Roman" w:hAnsi="Times New Roman" w:cs="Times New Roman"/>
          <w:sz w:val="24"/>
          <w:szCs w:val="24"/>
        </w:rPr>
        <w:t>s</w:t>
      </w:r>
      <w:r w:rsidR="009A093F" w:rsidRPr="00415D22">
        <w:rPr>
          <w:rFonts w:ascii="Times New Roman" w:hAnsi="Times New Roman" w:cs="Times New Roman"/>
          <w:sz w:val="24"/>
          <w:szCs w:val="24"/>
        </w:rPr>
        <w:t xml:space="preserve"> well.  Finally</w:t>
      </w:r>
      <w:r w:rsidR="0056633E" w:rsidRPr="00415D22">
        <w:rPr>
          <w:rFonts w:ascii="Times New Roman" w:hAnsi="Times New Roman" w:cs="Times New Roman"/>
          <w:sz w:val="24"/>
          <w:szCs w:val="24"/>
        </w:rPr>
        <w:t>, the classification rate shows that</w:t>
      </w:r>
      <w:r w:rsidR="009A093F" w:rsidRPr="00415D22">
        <w:rPr>
          <w:rFonts w:ascii="Times New Roman" w:hAnsi="Times New Roman" w:cs="Times New Roman"/>
          <w:sz w:val="24"/>
          <w:szCs w:val="24"/>
        </w:rPr>
        <w:t xml:space="preserve"> </w:t>
      </w:r>
      <w:r w:rsidR="0056633E" w:rsidRPr="00415D22">
        <w:rPr>
          <w:rFonts w:ascii="Times New Roman" w:hAnsi="Times New Roman" w:cs="Times New Roman"/>
          <w:sz w:val="24"/>
          <w:szCs w:val="24"/>
        </w:rPr>
        <w:t>the</w:t>
      </w:r>
      <w:r w:rsidR="009A093F" w:rsidRPr="00415D22">
        <w:rPr>
          <w:rFonts w:ascii="Times New Roman" w:hAnsi="Times New Roman" w:cs="Times New Roman"/>
          <w:sz w:val="24"/>
          <w:szCs w:val="24"/>
        </w:rPr>
        <w:t xml:space="preserve"> percent</w:t>
      </w:r>
      <w:r w:rsidR="0056633E" w:rsidRPr="00415D22">
        <w:rPr>
          <w:rFonts w:ascii="Times New Roman" w:hAnsi="Times New Roman" w:cs="Times New Roman"/>
          <w:sz w:val="24"/>
          <w:szCs w:val="24"/>
        </w:rPr>
        <w:t>age</w:t>
      </w:r>
      <w:r w:rsidR="009A093F" w:rsidRPr="00415D22">
        <w:rPr>
          <w:rFonts w:ascii="Times New Roman" w:hAnsi="Times New Roman" w:cs="Times New Roman"/>
          <w:sz w:val="24"/>
          <w:szCs w:val="24"/>
        </w:rPr>
        <w:t xml:space="preserve"> of cases predicted correctly by the models </w:t>
      </w:r>
      <w:r w:rsidR="0056633E" w:rsidRPr="00415D22">
        <w:rPr>
          <w:rFonts w:ascii="Times New Roman" w:hAnsi="Times New Roman" w:cs="Times New Roman"/>
          <w:sz w:val="24"/>
          <w:szCs w:val="24"/>
        </w:rPr>
        <w:t>is</w:t>
      </w:r>
      <w:r w:rsidR="009A093F" w:rsidRPr="00415D22">
        <w:rPr>
          <w:rFonts w:ascii="Times New Roman" w:hAnsi="Times New Roman" w:cs="Times New Roman"/>
          <w:sz w:val="24"/>
          <w:szCs w:val="24"/>
        </w:rPr>
        <w:t xml:space="preserve"> </w:t>
      </w:r>
      <w:r w:rsidR="003E4E3A" w:rsidRPr="00415D22">
        <w:rPr>
          <w:rFonts w:ascii="Times New Roman" w:hAnsi="Times New Roman" w:cs="Times New Roman"/>
          <w:sz w:val="24"/>
          <w:szCs w:val="24"/>
        </w:rPr>
        <w:t xml:space="preserve">60.4 </w:t>
      </w:r>
      <w:r w:rsidR="007D5112" w:rsidRPr="00415D22">
        <w:rPr>
          <w:rFonts w:ascii="Times New Roman" w:hAnsi="Times New Roman" w:cs="Times New Roman"/>
          <w:sz w:val="24"/>
          <w:szCs w:val="24"/>
        </w:rPr>
        <w:t xml:space="preserve">for model 1 </w:t>
      </w:r>
      <w:r w:rsidR="00DD5169" w:rsidRPr="00415D22">
        <w:rPr>
          <w:rFonts w:ascii="Times New Roman" w:hAnsi="Times New Roman" w:cs="Times New Roman"/>
          <w:sz w:val="24"/>
          <w:szCs w:val="24"/>
        </w:rPr>
        <w:t>and</w:t>
      </w:r>
      <w:r w:rsidR="00350B7B" w:rsidRPr="00415D22">
        <w:rPr>
          <w:rFonts w:ascii="Times New Roman" w:hAnsi="Times New Roman" w:cs="Times New Roman"/>
          <w:sz w:val="24"/>
          <w:szCs w:val="24"/>
        </w:rPr>
        <w:t xml:space="preserve"> </w:t>
      </w:r>
      <w:r w:rsidR="003E4E3A" w:rsidRPr="00415D22">
        <w:rPr>
          <w:rFonts w:ascii="Times New Roman" w:hAnsi="Times New Roman" w:cs="Times New Roman"/>
          <w:sz w:val="24"/>
          <w:szCs w:val="24"/>
        </w:rPr>
        <w:t xml:space="preserve">68.2 </w:t>
      </w:r>
      <w:r w:rsidR="00350B7B" w:rsidRPr="00415D22">
        <w:rPr>
          <w:rFonts w:ascii="Times New Roman" w:hAnsi="Times New Roman" w:cs="Times New Roman"/>
          <w:sz w:val="24"/>
          <w:szCs w:val="24"/>
        </w:rPr>
        <w:t xml:space="preserve">for model </w:t>
      </w:r>
      <w:r w:rsidR="00DD5169" w:rsidRPr="00415D22">
        <w:rPr>
          <w:rFonts w:ascii="Times New Roman" w:hAnsi="Times New Roman" w:cs="Times New Roman"/>
          <w:sz w:val="24"/>
          <w:szCs w:val="24"/>
        </w:rPr>
        <w:t>2</w:t>
      </w:r>
      <w:r w:rsidR="009A093F" w:rsidRPr="00415D22">
        <w:rPr>
          <w:rFonts w:ascii="Times New Roman" w:hAnsi="Times New Roman" w:cs="Times New Roman"/>
          <w:sz w:val="24"/>
          <w:szCs w:val="24"/>
        </w:rPr>
        <w:t>.</w:t>
      </w:r>
    </w:p>
    <w:p w:rsidR="009A093F" w:rsidRPr="00415D22" w:rsidRDefault="009A093F" w:rsidP="00A70935">
      <w:pPr>
        <w:spacing w:after="0" w:line="480" w:lineRule="auto"/>
        <w:jc w:val="both"/>
        <w:rPr>
          <w:rFonts w:ascii="Times New Roman" w:hAnsi="Times New Roman" w:cs="Times New Roman"/>
          <w:color w:val="000000" w:themeColor="text1"/>
          <w:sz w:val="24"/>
          <w:szCs w:val="24"/>
        </w:rPr>
      </w:pPr>
    </w:p>
    <w:p w:rsidR="001C062C" w:rsidRPr="00415D22" w:rsidRDefault="001C062C" w:rsidP="00ED55CB">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The results show</w:t>
      </w:r>
      <w:r w:rsidR="00DD5169" w:rsidRPr="00415D22">
        <w:rPr>
          <w:rFonts w:ascii="Times New Roman" w:hAnsi="Times New Roman" w:cs="Times New Roman"/>
          <w:color w:val="000000" w:themeColor="text1"/>
          <w:sz w:val="24"/>
          <w:szCs w:val="24"/>
        </w:rPr>
        <w:t xml:space="preserve"> </w:t>
      </w:r>
      <w:r w:rsidR="003E4E3A" w:rsidRPr="00415D22">
        <w:rPr>
          <w:rFonts w:ascii="Times New Roman" w:hAnsi="Times New Roman" w:cs="Times New Roman"/>
          <w:color w:val="000000" w:themeColor="text1"/>
          <w:sz w:val="24"/>
          <w:szCs w:val="24"/>
        </w:rPr>
        <w:t xml:space="preserve">that </w:t>
      </w:r>
      <w:r w:rsidR="00DD5169" w:rsidRPr="00415D22">
        <w:rPr>
          <w:rFonts w:ascii="Times New Roman" w:hAnsi="Times New Roman" w:cs="Times New Roman"/>
          <w:color w:val="000000" w:themeColor="text1"/>
          <w:sz w:val="24"/>
          <w:szCs w:val="24"/>
        </w:rPr>
        <w:t xml:space="preserve">the </w:t>
      </w:r>
      <w:r w:rsidRPr="00415D22">
        <w:rPr>
          <w:rFonts w:ascii="Times New Roman" w:hAnsi="Times New Roman" w:cs="Times New Roman"/>
          <w:color w:val="000000" w:themeColor="text1"/>
          <w:sz w:val="24"/>
          <w:szCs w:val="24"/>
        </w:rPr>
        <w:t>statistically significant determinants</w:t>
      </w:r>
      <w:r w:rsidR="0058559D" w:rsidRPr="00415D22">
        <w:rPr>
          <w:rFonts w:ascii="Times New Roman" w:hAnsi="Times New Roman" w:cs="Times New Roman"/>
          <w:color w:val="000000" w:themeColor="text1"/>
          <w:sz w:val="24"/>
          <w:szCs w:val="24"/>
        </w:rPr>
        <w:t xml:space="preserve"> of</w:t>
      </w:r>
      <w:r w:rsidR="003E4E3A" w:rsidRPr="00415D22">
        <w:rPr>
          <w:rFonts w:ascii="Times New Roman" w:hAnsi="Times New Roman" w:cs="Times New Roman"/>
          <w:color w:val="000000" w:themeColor="text1"/>
          <w:sz w:val="24"/>
          <w:szCs w:val="24"/>
        </w:rPr>
        <w:t xml:space="preserve"> </w:t>
      </w:r>
      <w:r w:rsidR="0058559D" w:rsidRPr="00415D22">
        <w:rPr>
          <w:rFonts w:ascii="Times New Roman" w:hAnsi="Times New Roman" w:cs="Times New Roman"/>
          <w:color w:val="000000" w:themeColor="text1"/>
          <w:sz w:val="24"/>
          <w:szCs w:val="24"/>
        </w:rPr>
        <w:t>concern</w:t>
      </w:r>
      <w:r w:rsidR="00DD5169" w:rsidRPr="00415D22">
        <w:rPr>
          <w:rFonts w:ascii="Times New Roman" w:hAnsi="Times New Roman" w:cs="Times New Roman"/>
          <w:color w:val="000000" w:themeColor="text1"/>
          <w:sz w:val="24"/>
          <w:szCs w:val="24"/>
        </w:rPr>
        <w:t xml:space="preserve"> with regards to </w:t>
      </w:r>
      <w:r w:rsidR="00ED55CB" w:rsidRPr="00415D22">
        <w:rPr>
          <w:rFonts w:ascii="Times New Roman" w:hAnsi="Times New Roman" w:cs="Times New Roman"/>
          <w:color w:val="000000" w:themeColor="text1"/>
          <w:sz w:val="24"/>
          <w:szCs w:val="24"/>
        </w:rPr>
        <w:t>flooding</w:t>
      </w:r>
      <w:r w:rsidR="00251321" w:rsidRPr="00415D22">
        <w:rPr>
          <w:rFonts w:ascii="Times New Roman" w:hAnsi="Times New Roman" w:cs="Times New Roman"/>
          <w:color w:val="000000" w:themeColor="text1"/>
          <w:sz w:val="24"/>
          <w:szCs w:val="24"/>
        </w:rPr>
        <w:t xml:space="preserve"> and climate change</w:t>
      </w:r>
      <w:r w:rsidR="003E4E3A" w:rsidRPr="00415D22">
        <w:rPr>
          <w:rFonts w:ascii="Times New Roman" w:hAnsi="Times New Roman" w:cs="Times New Roman"/>
          <w:color w:val="000000" w:themeColor="text1"/>
          <w:sz w:val="24"/>
          <w:szCs w:val="24"/>
        </w:rPr>
        <w:t xml:space="preserve"> are similar</w:t>
      </w:r>
      <w:r w:rsidR="00DD5169"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The </w:t>
      </w:r>
      <w:proofErr w:type="gramStart"/>
      <w:r w:rsidR="00EE6B09" w:rsidRPr="00415D22">
        <w:rPr>
          <w:rFonts w:ascii="Times New Roman" w:hAnsi="Times New Roman" w:cs="Times New Roman"/>
          <w:color w:val="000000" w:themeColor="text1"/>
          <w:sz w:val="24"/>
          <w:szCs w:val="24"/>
        </w:rPr>
        <w:t xml:space="preserve">variables which are found to be </w:t>
      </w:r>
      <w:r w:rsidRPr="00415D22">
        <w:rPr>
          <w:rFonts w:ascii="Times New Roman" w:hAnsi="Times New Roman" w:cs="Times New Roman"/>
          <w:color w:val="000000" w:themeColor="text1"/>
          <w:sz w:val="24"/>
          <w:szCs w:val="24"/>
        </w:rPr>
        <w:t xml:space="preserve">statistically significant </w:t>
      </w:r>
      <w:r w:rsidR="00EE6B09" w:rsidRPr="00415D22">
        <w:rPr>
          <w:rFonts w:ascii="Times New Roman" w:hAnsi="Times New Roman" w:cs="Times New Roman"/>
          <w:color w:val="000000" w:themeColor="text1"/>
          <w:sz w:val="24"/>
          <w:szCs w:val="24"/>
        </w:rPr>
        <w:t>across</w:t>
      </w:r>
      <w:r w:rsidRPr="00415D22">
        <w:rPr>
          <w:rFonts w:ascii="Times New Roman" w:hAnsi="Times New Roman" w:cs="Times New Roman"/>
          <w:color w:val="000000" w:themeColor="text1"/>
          <w:sz w:val="24"/>
          <w:szCs w:val="24"/>
        </w:rPr>
        <w:t xml:space="preserve"> </w:t>
      </w:r>
      <w:r w:rsidR="00EE6B09" w:rsidRPr="00415D22">
        <w:rPr>
          <w:rFonts w:ascii="Times New Roman" w:hAnsi="Times New Roman" w:cs="Times New Roman"/>
          <w:color w:val="000000" w:themeColor="text1"/>
          <w:sz w:val="24"/>
          <w:szCs w:val="24"/>
        </w:rPr>
        <w:t>both models</w:t>
      </w:r>
      <w:proofErr w:type="gramEnd"/>
      <w:r w:rsidR="00EE6B09" w:rsidRPr="00415D22">
        <w:rPr>
          <w:rFonts w:ascii="Times New Roman" w:hAnsi="Times New Roman" w:cs="Times New Roman"/>
          <w:color w:val="000000" w:themeColor="text1"/>
          <w:sz w:val="24"/>
          <w:szCs w:val="24"/>
        </w:rPr>
        <w:t xml:space="preserve"> include gender</w:t>
      </w:r>
      <w:r w:rsidRPr="00415D22">
        <w:rPr>
          <w:rFonts w:ascii="Times New Roman" w:hAnsi="Times New Roman" w:cs="Times New Roman"/>
          <w:color w:val="000000" w:themeColor="text1"/>
          <w:sz w:val="24"/>
          <w:szCs w:val="24"/>
        </w:rPr>
        <w:t xml:space="preserve">, education, </w:t>
      </w:r>
      <w:r w:rsidR="003E4E3A" w:rsidRPr="00415D22">
        <w:rPr>
          <w:rFonts w:ascii="Times New Roman" w:hAnsi="Times New Roman" w:cs="Times New Roman"/>
          <w:color w:val="000000" w:themeColor="text1"/>
          <w:sz w:val="24"/>
          <w:szCs w:val="24"/>
        </w:rPr>
        <w:t xml:space="preserve">home contents insurance, voluntary participation in local decision making groups </w:t>
      </w:r>
      <w:r w:rsidRPr="00415D22">
        <w:rPr>
          <w:rFonts w:ascii="Times New Roman" w:hAnsi="Times New Roman" w:cs="Times New Roman"/>
          <w:color w:val="000000" w:themeColor="text1"/>
          <w:sz w:val="24"/>
          <w:szCs w:val="24"/>
        </w:rPr>
        <w:t>and individual helplessness</w:t>
      </w:r>
      <w:r w:rsidR="002E7BB6" w:rsidRPr="00415D22">
        <w:rPr>
          <w:rFonts w:ascii="Times New Roman" w:hAnsi="Times New Roman" w:cs="Times New Roman"/>
          <w:color w:val="000000" w:themeColor="text1"/>
          <w:sz w:val="24"/>
          <w:szCs w:val="24"/>
        </w:rPr>
        <w:t>.  Additionally, in model 1, income is also statistically significant</w:t>
      </w:r>
      <w:r w:rsidR="0058559D" w:rsidRPr="00415D22">
        <w:rPr>
          <w:rStyle w:val="FootnoteReference"/>
          <w:rFonts w:ascii="Times New Roman" w:hAnsi="Times New Roman" w:cs="Times New Roman"/>
          <w:color w:val="000000" w:themeColor="text1"/>
          <w:sz w:val="24"/>
          <w:szCs w:val="24"/>
        </w:rPr>
        <w:footnoteReference w:id="9"/>
      </w:r>
      <w:r w:rsidR="002E7BB6" w:rsidRPr="00415D22">
        <w:rPr>
          <w:rFonts w:ascii="Times New Roman" w:hAnsi="Times New Roman" w:cs="Times New Roman"/>
          <w:color w:val="000000" w:themeColor="text1"/>
          <w:sz w:val="24"/>
          <w:szCs w:val="24"/>
        </w:rPr>
        <w:t>.</w:t>
      </w:r>
    </w:p>
    <w:p w:rsidR="00FD0EEB" w:rsidRPr="00415D22" w:rsidRDefault="00FD0EEB" w:rsidP="00ED55CB">
      <w:pPr>
        <w:spacing w:after="0" w:line="480" w:lineRule="auto"/>
        <w:jc w:val="both"/>
        <w:rPr>
          <w:rFonts w:ascii="Times New Roman" w:hAnsi="Times New Roman" w:cs="Times New Roman"/>
          <w:color w:val="000000" w:themeColor="text1"/>
          <w:sz w:val="24"/>
          <w:szCs w:val="24"/>
        </w:rPr>
      </w:pPr>
    </w:p>
    <w:p w:rsidR="00C6777D" w:rsidRPr="00415D22" w:rsidRDefault="00ED55CB" w:rsidP="006D659B">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With regards to gender the results </w:t>
      </w:r>
      <w:r w:rsidR="00251321" w:rsidRPr="00415D22">
        <w:rPr>
          <w:rFonts w:ascii="Times New Roman" w:hAnsi="Times New Roman" w:cs="Times New Roman"/>
          <w:color w:val="000000" w:themeColor="text1"/>
          <w:sz w:val="24"/>
          <w:szCs w:val="24"/>
        </w:rPr>
        <w:t xml:space="preserve">of both models </w:t>
      </w:r>
      <w:r w:rsidRPr="00415D22">
        <w:rPr>
          <w:rFonts w:ascii="Times New Roman" w:hAnsi="Times New Roman" w:cs="Times New Roman"/>
          <w:color w:val="000000" w:themeColor="text1"/>
          <w:sz w:val="24"/>
          <w:szCs w:val="24"/>
        </w:rPr>
        <w:t xml:space="preserve">indicate that females are more concerned about </w:t>
      </w:r>
      <w:r w:rsidR="0056633E" w:rsidRPr="00415D22">
        <w:rPr>
          <w:rFonts w:ascii="Times New Roman" w:hAnsi="Times New Roman" w:cs="Times New Roman"/>
          <w:color w:val="000000" w:themeColor="text1"/>
          <w:sz w:val="24"/>
          <w:szCs w:val="24"/>
        </w:rPr>
        <w:t xml:space="preserve">both </w:t>
      </w:r>
      <w:r w:rsidRPr="00415D22">
        <w:rPr>
          <w:rFonts w:ascii="Times New Roman" w:hAnsi="Times New Roman" w:cs="Times New Roman"/>
          <w:color w:val="000000" w:themeColor="text1"/>
          <w:sz w:val="24"/>
          <w:szCs w:val="24"/>
        </w:rPr>
        <w:t xml:space="preserve">flooding </w:t>
      </w:r>
      <w:r w:rsidR="00251321" w:rsidRPr="00415D22">
        <w:rPr>
          <w:rFonts w:ascii="Times New Roman" w:hAnsi="Times New Roman" w:cs="Times New Roman"/>
          <w:color w:val="000000" w:themeColor="text1"/>
          <w:sz w:val="24"/>
          <w:szCs w:val="24"/>
        </w:rPr>
        <w:t xml:space="preserve">and climate change than males. </w:t>
      </w:r>
      <w:r w:rsidR="0056633E"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The </w:t>
      </w:r>
      <w:r w:rsidR="00577F49" w:rsidRPr="00415D22">
        <w:rPr>
          <w:rFonts w:ascii="Times New Roman" w:hAnsi="Times New Roman" w:cs="Times New Roman"/>
          <w:color w:val="000000" w:themeColor="text1"/>
          <w:sz w:val="24"/>
          <w:szCs w:val="24"/>
        </w:rPr>
        <w:t>odds ratio</w:t>
      </w:r>
      <w:r w:rsidRPr="00415D22">
        <w:rPr>
          <w:rFonts w:ascii="Times New Roman" w:hAnsi="Times New Roman" w:cs="Times New Roman"/>
          <w:color w:val="000000" w:themeColor="text1"/>
          <w:sz w:val="24"/>
          <w:szCs w:val="24"/>
        </w:rPr>
        <w:t xml:space="preserve"> indicates that females are </w:t>
      </w:r>
      <w:r w:rsidR="00C433BF" w:rsidRPr="00415D22">
        <w:rPr>
          <w:rFonts w:ascii="Times New Roman" w:hAnsi="Times New Roman" w:cs="Times New Roman"/>
          <w:color w:val="000000" w:themeColor="text1"/>
          <w:sz w:val="24"/>
          <w:szCs w:val="24"/>
        </w:rPr>
        <w:t xml:space="preserve">1.424 </w:t>
      </w:r>
      <w:r w:rsidRPr="00415D22">
        <w:rPr>
          <w:rFonts w:ascii="Times New Roman" w:hAnsi="Times New Roman" w:cs="Times New Roman"/>
          <w:color w:val="000000" w:themeColor="text1"/>
          <w:sz w:val="24"/>
          <w:szCs w:val="24"/>
        </w:rPr>
        <w:t>times more likely to be concerned about flooding</w:t>
      </w:r>
      <w:r w:rsidR="002E7BB6"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w:t>
      </w:r>
      <w:r w:rsidR="00251321" w:rsidRPr="00415D22">
        <w:rPr>
          <w:rFonts w:ascii="Times New Roman" w:hAnsi="Times New Roman" w:cs="Times New Roman"/>
          <w:color w:val="000000" w:themeColor="text1"/>
          <w:sz w:val="24"/>
          <w:szCs w:val="24"/>
        </w:rPr>
        <w:t xml:space="preserve">and </w:t>
      </w:r>
      <w:r w:rsidR="00C433BF" w:rsidRPr="00415D22">
        <w:rPr>
          <w:rFonts w:ascii="Times New Roman" w:hAnsi="Times New Roman" w:cs="Times New Roman"/>
          <w:color w:val="000000" w:themeColor="text1"/>
          <w:sz w:val="24"/>
          <w:szCs w:val="24"/>
        </w:rPr>
        <w:t xml:space="preserve">1.491 </w:t>
      </w:r>
      <w:r w:rsidR="00251321" w:rsidRPr="00415D22">
        <w:rPr>
          <w:rFonts w:ascii="Times New Roman" w:hAnsi="Times New Roman" w:cs="Times New Roman"/>
          <w:color w:val="000000" w:themeColor="text1"/>
          <w:sz w:val="24"/>
          <w:szCs w:val="24"/>
        </w:rPr>
        <w:t>times more likely to be concerned about climate change than males</w:t>
      </w:r>
      <w:r w:rsidR="0056633E" w:rsidRPr="00415D22">
        <w:rPr>
          <w:rFonts w:ascii="Times New Roman" w:hAnsi="Times New Roman" w:cs="Times New Roman"/>
          <w:color w:val="000000" w:themeColor="text1"/>
          <w:sz w:val="24"/>
          <w:szCs w:val="24"/>
        </w:rPr>
        <w:t xml:space="preserve">. </w:t>
      </w:r>
      <w:r w:rsidR="00C573B6"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Education is </w:t>
      </w:r>
      <w:r w:rsidR="0056633E" w:rsidRPr="00415D22">
        <w:rPr>
          <w:rFonts w:ascii="Times New Roman" w:hAnsi="Times New Roman" w:cs="Times New Roman"/>
          <w:color w:val="000000" w:themeColor="text1"/>
          <w:sz w:val="24"/>
          <w:szCs w:val="24"/>
        </w:rPr>
        <w:t>also</w:t>
      </w:r>
      <w:r w:rsidRPr="00415D22">
        <w:rPr>
          <w:rFonts w:ascii="Times New Roman" w:hAnsi="Times New Roman" w:cs="Times New Roman"/>
          <w:color w:val="000000" w:themeColor="text1"/>
          <w:sz w:val="24"/>
          <w:szCs w:val="24"/>
        </w:rPr>
        <w:t xml:space="preserve"> statistically significant </w:t>
      </w:r>
      <w:r w:rsidR="00251321" w:rsidRPr="00415D22">
        <w:rPr>
          <w:rFonts w:ascii="Times New Roman" w:hAnsi="Times New Roman" w:cs="Times New Roman"/>
          <w:color w:val="000000" w:themeColor="text1"/>
          <w:sz w:val="24"/>
          <w:szCs w:val="24"/>
        </w:rPr>
        <w:t>in both</w:t>
      </w:r>
      <w:r w:rsidR="00B30C87" w:rsidRPr="00415D22">
        <w:rPr>
          <w:rFonts w:ascii="Times New Roman" w:hAnsi="Times New Roman" w:cs="Times New Roman"/>
          <w:color w:val="000000" w:themeColor="text1"/>
          <w:sz w:val="24"/>
          <w:szCs w:val="24"/>
        </w:rPr>
        <w:t xml:space="preserve"> </w:t>
      </w:r>
      <w:r w:rsidR="00251321" w:rsidRPr="00415D22">
        <w:rPr>
          <w:rFonts w:ascii="Times New Roman" w:hAnsi="Times New Roman" w:cs="Times New Roman"/>
          <w:color w:val="000000" w:themeColor="text1"/>
          <w:sz w:val="24"/>
          <w:szCs w:val="24"/>
        </w:rPr>
        <w:t xml:space="preserve">models. </w:t>
      </w:r>
      <w:r w:rsidR="008328D3" w:rsidRPr="00415D22">
        <w:rPr>
          <w:rFonts w:ascii="Times New Roman" w:hAnsi="Times New Roman" w:cs="Times New Roman"/>
          <w:color w:val="000000" w:themeColor="text1"/>
          <w:sz w:val="24"/>
          <w:szCs w:val="24"/>
        </w:rPr>
        <w:t xml:space="preserve"> </w:t>
      </w:r>
      <w:r w:rsidR="00251321" w:rsidRPr="00415D22">
        <w:rPr>
          <w:rFonts w:ascii="Times New Roman" w:hAnsi="Times New Roman" w:cs="Times New Roman"/>
          <w:color w:val="000000" w:themeColor="text1"/>
          <w:sz w:val="24"/>
          <w:szCs w:val="24"/>
        </w:rPr>
        <w:t>Results show that r</w:t>
      </w:r>
      <w:r w:rsidRPr="00415D22">
        <w:rPr>
          <w:rFonts w:ascii="Times New Roman" w:hAnsi="Times New Roman" w:cs="Times New Roman"/>
          <w:color w:val="000000" w:themeColor="text1"/>
          <w:sz w:val="24"/>
          <w:szCs w:val="24"/>
        </w:rPr>
        <w:t xml:space="preserve">espondents </w:t>
      </w:r>
      <w:r w:rsidR="002B18E0" w:rsidRPr="00415D22">
        <w:rPr>
          <w:rFonts w:ascii="Times New Roman" w:hAnsi="Times New Roman" w:cs="Times New Roman"/>
          <w:color w:val="000000" w:themeColor="text1"/>
          <w:sz w:val="24"/>
          <w:szCs w:val="24"/>
        </w:rPr>
        <w:t>with lower levels of education</w:t>
      </w:r>
      <w:r w:rsidRPr="00415D22">
        <w:rPr>
          <w:rFonts w:ascii="Times New Roman" w:hAnsi="Times New Roman" w:cs="Times New Roman"/>
          <w:color w:val="000000" w:themeColor="text1"/>
          <w:sz w:val="24"/>
          <w:szCs w:val="24"/>
        </w:rPr>
        <w:t xml:space="preserve"> are less likely to be concerned about </w:t>
      </w:r>
      <w:r w:rsidR="008328D3" w:rsidRPr="00415D22">
        <w:rPr>
          <w:rFonts w:ascii="Times New Roman" w:hAnsi="Times New Roman" w:cs="Times New Roman"/>
          <w:color w:val="000000" w:themeColor="text1"/>
          <w:sz w:val="24"/>
          <w:szCs w:val="24"/>
        </w:rPr>
        <w:t xml:space="preserve">both </w:t>
      </w:r>
      <w:r w:rsidRPr="00415D22">
        <w:rPr>
          <w:rFonts w:ascii="Times New Roman" w:hAnsi="Times New Roman" w:cs="Times New Roman"/>
          <w:color w:val="000000" w:themeColor="text1"/>
          <w:sz w:val="24"/>
          <w:szCs w:val="24"/>
        </w:rPr>
        <w:t xml:space="preserve">flooding </w:t>
      </w:r>
      <w:r w:rsidR="00251321" w:rsidRPr="00415D22">
        <w:rPr>
          <w:rFonts w:ascii="Times New Roman" w:hAnsi="Times New Roman" w:cs="Times New Roman"/>
          <w:color w:val="000000" w:themeColor="text1"/>
          <w:sz w:val="24"/>
          <w:szCs w:val="24"/>
        </w:rPr>
        <w:t>and climate change.</w:t>
      </w:r>
      <w:r w:rsidR="008328D3"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 </w:t>
      </w:r>
      <w:r w:rsidR="006B3F78" w:rsidRPr="00415D22">
        <w:rPr>
          <w:rFonts w:ascii="Times New Roman" w:hAnsi="Times New Roman" w:cs="Times New Roman"/>
          <w:color w:val="000000" w:themeColor="text1"/>
          <w:sz w:val="24"/>
          <w:szCs w:val="24"/>
        </w:rPr>
        <w:t xml:space="preserve">The models indicate that respondents with second level education are </w:t>
      </w:r>
      <w:r w:rsidR="00C433BF" w:rsidRPr="00415D22">
        <w:rPr>
          <w:rFonts w:ascii="Times New Roman" w:hAnsi="Times New Roman" w:cs="Times New Roman"/>
          <w:color w:val="000000" w:themeColor="text1"/>
          <w:sz w:val="24"/>
          <w:szCs w:val="24"/>
        </w:rPr>
        <w:t xml:space="preserve">0.492 </w:t>
      </w:r>
      <w:r w:rsidR="006B3F78" w:rsidRPr="00415D22">
        <w:rPr>
          <w:rFonts w:ascii="Times New Roman" w:hAnsi="Times New Roman" w:cs="Times New Roman"/>
          <w:color w:val="000000" w:themeColor="text1"/>
          <w:sz w:val="24"/>
          <w:szCs w:val="24"/>
        </w:rPr>
        <w:t>times less likely to be concerned about flooding</w:t>
      </w:r>
      <w:r w:rsidR="002E7BB6" w:rsidRPr="00415D22">
        <w:rPr>
          <w:rFonts w:ascii="Times New Roman" w:hAnsi="Times New Roman" w:cs="Times New Roman"/>
          <w:color w:val="000000" w:themeColor="text1"/>
          <w:sz w:val="24"/>
          <w:szCs w:val="24"/>
        </w:rPr>
        <w:t>,</w:t>
      </w:r>
      <w:r w:rsidR="006B3F78" w:rsidRPr="00415D22">
        <w:rPr>
          <w:rFonts w:ascii="Times New Roman" w:hAnsi="Times New Roman" w:cs="Times New Roman"/>
          <w:color w:val="000000" w:themeColor="text1"/>
          <w:sz w:val="24"/>
          <w:szCs w:val="24"/>
        </w:rPr>
        <w:t xml:space="preserve"> and 0.5</w:t>
      </w:r>
      <w:r w:rsidR="00C433BF" w:rsidRPr="00415D22">
        <w:rPr>
          <w:rFonts w:ascii="Times New Roman" w:hAnsi="Times New Roman" w:cs="Times New Roman"/>
          <w:color w:val="000000" w:themeColor="text1"/>
          <w:sz w:val="24"/>
          <w:szCs w:val="24"/>
        </w:rPr>
        <w:t>16</w:t>
      </w:r>
      <w:r w:rsidR="006B3F78" w:rsidRPr="00415D22">
        <w:rPr>
          <w:rFonts w:ascii="Times New Roman" w:hAnsi="Times New Roman" w:cs="Times New Roman"/>
          <w:color w:val="000000" w:themeColor="text1"/>
          <w:sz w:val="24"/>
          <w:szCs w:val="24"/>
        </w:rPr>
        <w:t xml:space="preserve"> times less likely to be concerned about climate change than those </w:t>
      </w:r>
      <w:r w:rsidR="00C433BF" w:rsidRPr="00415D22">
        <w:rPr>
          <w:rFonts w:ascii="Times New Roman" w:hAnsi="Times New Roman" w:cs="Times New Roman"/>
          <w:color w:val="000000" w:themeColor="text1"/>
          <w:sz w:val="24"/>
          <w:szCs w:val="24"/>
        </w:rPr>
        <w:t>who have a</w:t>
      </w:r>
      <w:r w:rsidR="006B3F78" w:rsidRPr="00415D22">
        <w:rPr>
          <w:rFonts w:ascii="Times New Roman" w:hAnsi="Times New Roman" w:cs="Times New Roman"/>
          <w:color w:val="000000" w:themeColor="text1"/>
          <w:sz w:val="24"/>
          <w:szCs w:val="24"/>
        </w:rPr>
        <w:t xml:space="preserve"> third </w:t>
      </w:r>
      <w:r w:rsidR="006B3F78" w:rsidRPr="00415D22">
        <w:rPr>
          <w:rFonts w:ascii="Times New Roman" w:hAnsi="Times New Roman" w:cs="Times New Roman"/>
          <w:color w:val="000000" w:themeColor="text1"/>
          <w:sz w:val="24"/>
          <w:szCs w:val="24"/>
        </w:rPr>
        <w:lastRenderedPageBreak/>
        <w:t xml:space="preserve">level education. </w:t>
      </w:r>
      <w:r w:rsidR="0038338F" w:rsidRPr="00415D22">
        <w:rPr>
          <w:rFonts w:ascii="Times New Roman" w:hAnsi="Times New Roman" w:cs="Times New Roman"/>
          <w:color w:val="000000" w:themeColor="text1"/>
          <w:sz w:val="24"/>
          <w:szCs w:val="24"/>
        </w:rPr>
        <w:t xml:space="preserve"> Additionally, r</w:t>
      </w:r>
      <w:r w:rsidR="00F56391" w:rsidRPr="00415D22">
        <w:rPr>
          <w:rFonts w:ascii="Times New Roman" w:hAnsi="Times New Roman" w:cs="Times New Roman"/>
          <w:color w:val="000000" w:themeColor="text1"/>
          <w:sz w:val="24"/>
          <w:szCs w:val="24"/>
        </w:rPr>
        <w:t>espondents</w:t>
      </w:r>
      <w:r w:rsidR="006B3F78" w:rsidRPr="00415D22">
        <w:rPr>
          <w:rFonts w:ascii="Times New Roman" w:hAnsi="Times New Roman" w:cs="Times New Roman"/>
          <w:color w:val="000000" w:themeColor="text1"/>
          <w:sz w:val="24"/>
          <w:szCs w:val="24"/>
        </w:rPr>
        <w:t xml:space="preserve"> with n</w:t>
      </w:r>
      <w:r w:rsidR="00FE5EE1" w:rsidRPr="00415D22">
        <w:rPr>
          <w:rFonts w:ascii="Times New Roman" w:hAnsi="Times New Roman" w:cs="Times New Roman"/>
          <w:color w:val="000000" w:themeColor="text1"/>
          <w:sz w:val="24"/>
          <w:szCs w:val="24"/>
        </w:rPr>
        <w:t xml:space="preserve">either second </w:t>
      </w:r>
      <w:r w:rsidR="00B15D54" w:rsidRPr="00415D22">
        <w:rPr>
          <w:rFonts w:ascii="Times New Roman" w:hAnsi="Times New Roman" w:cs="Times New Roman"/>
          <w:color w:val="000000" w:themeColor="text1"/>
          <w:sz w:val="24"/>
          <w:szCs w:val="24"/>
        </w:rPr>
        <w:t>n</w:t>
      </w:r>
      <w:r w:rsidR="00FE5EE1" w:rsidRPr="00415D22">
        <w:rPr>
          <w:rFonts w:ascii="Times New Roman" w:hAnsi="Times New Roman" w:cs="Times New Roman"/>
          <w:color w:val="000000" w:themeColor="text1"/>
          <w:sz w:val="24"/>
          <w:szCs w:val="24"/>
        </w:rPr>
        <w:t>or third level education</w:t>
      </w:r>
      <w:r w:rsidR="006B3F78" w:rsidRPr="00415D22">
        <w:rPr>
          <w:rFonts w:ascii="Times New Roman" w:hAnsi="Times New Roman" w:cs="Times New Roman"/>
          <w:color w:val="000000" w:themeColor="text1"/>
          <w:sz w:val="24"/>
          <w:szCs w:val="24"/>
        </w:rPr>
        <w:t xml:space="preserve"> </w:t>
      </w:r>
      <w:r w:rsidR="005664AE" w:rsidRPr="00415D22">
        <w:rPr>
          <w:rFonts w:ascii="Times New Roman" w:hAnsi="Times New Roman" w:cs="Times New Roman"/>
          <w:color w:val="000000" w:themeColor="text1"/>
          <w:sz w:val="24"/>
          <w:szCs w:val="24"/>
        </w:rPr>
        <w:t>are</w:t>
      </w:r>
      <w:r w:rsidR="006B3F78" w:rsidRPr="00415D22">
        <w:rPr>
          <w:rFonts w:ascii="Times New Roman" w:hAnsi="Times New Roman" w:cs="Times New Roman"/>
          <w:color w:val="000000" w:themeColor="text1"/>
          <w:sz w:val="24"/>
          <w:szCs w:val="24"/>
        </w:rPr>
        <w:t xml:space="preserve"> </w:t>
      </w:r>
      <w:r w:rsidR="0038338F" w:rsidRPr="00415D22">
        <w:rPr>
          <w:rFonts w:ascii="Times New Roman" w:hAnsi="Times New Roman" w:cs="Times New Roman"/>
          <w:color w:val="000000" w:themeColor="text1"/>
          <w:sz w:val="24"/>
          <w:szCs w:val="24"/>
        </w:rPr>
        <w:t xml:space="preserve">also </w:t>
      </w:r>
      <w:r w:rsidR="006B3F78" w:rsidRPr="00415D22">
        <w:rPr>
          <w:rFonts w:ascii="Times New Roman" w:hAnsi="Times New Roman" w:cs="Times New Roman"/>
          <w:color w:val="000000" w:themeColor="text1"/>
          <w:sz w:val="24"/>
          <w:szCs w:val="24"/>
        </w:rPr>
        <w:t xml:space="preserve">less likely to be concerned about </w:t>
      </w:r>
      <w:r w:rsidR="008328D3" w:rsidRPr="00415D22">
        <w:rPr>
          <w:rFonts w:ascii="Times New Roman" w:hAnsi="Times New Roman" w:cs="Times New Roman"/>
          <w:color w:val="000000" w:themeColor="text1"/>
          <w:sz w:val="24"/>
          <w:szCs w:val="24"/>
        </w:rPr>
        <w:t xml:space="preserve">both </w:t>
      </w:r>
      <w:r w:rsidR="006B3F78" w:rsidRPr="00415D22">
        <w:rPr>
          <w:rFonts w:ascii="Times New Roman" w:hAnsi="Times New Roman" w:cs="Times New Roman"/>
          <w:color w:val="000000" w:themeColor="text1"/>
          <w:sz w:val="24"/>
          <w:szCs w:val="24"/>
        </w:rPr>
        <w:t>flooding and climate change</w:t>
      </w:r>
      <w:r w:rsidR="00F56391" w:rsidRPr="00415D22">
        <w:rPr>
          <w:rFonts w:ascii="Times New Roman" w:hAnsi="Times New Roman" w:cs="Times New Roman"/>
          <w:color w:val="000000" w:themeColor="text1"/>
          <w:sz w:val="24"/>
          <w:szCs w:val="24"/>
        </w:rPr>
        <w:t>,</w:t>
      </w:r>
      <w:r w:rsidR="006B3F78" w:rsidRPr="00415D22">
        <w:rPr>
          <w:rFonts w:ascii="Times New Roman" w:hAnsi="Times New Roman" w:cs="Times New Roman"/>
          <w:color w:val="000000" w:themeColor="text1"/>
          <w:sz w:val="24"/>
          <w:szCs w:val="24"/>
        </w:rPr>
        <w:t xml:space="preserve"> with </w:t>
      </w:r>
      <w:r w:rsidR="00577F49" w:rsidRPr="00415D22">
        <w:rPr>
          <w:rFonts w:ascii="Times New Roman" w:hAnsi="Times New Roman" w:cs="Times New Roman"/>
          <w:color w:val="000000" w:themeColor="text1"/>
          <w:sz w:val="24"/>
          <w:szCs w:val="24"/>
        </w:rPr>
        <w:t>odds ratio</w:t>
      </w:r>
      <w:r w:rsidR="006B3F78" w:rsidRPr="00415D22">
        <w:rPr>
          <w:rFonts w:ascii="Times New Roman" w:hAnsi="Times New Roman" w:cs="Times New Roman"/>
          <w:color w:val="000000" w:themeColor="text1"/>
          <w:sz w:val="24"/>
          <w:szCs w:val="24"/>
        </w:rPr>
        <w:t xml:space="preserve"> values of </w:t>
      </w:r>
      <w:r w:rsidR="0038338F" w:rsidRPr="00415D22">
        <w:rPr>
          <w:rFonts w:ascii="Times New Roman" w:hAnsi="Times New Roman" w:cs="Times New Roman"/>
          <w:color w:val="000000" w:themeColor="text1"/>
          <w:sz w:val="24"/>
          <w:szCs w:val="24"/>
        </w:rPr>
        <w:t xml:space="preserve">0.494 </w:t>
      </w:r>
      <w:r w:rsidR="006B3F78" w:rsidRPr="00415D22">
        <w:rPr>
          <w:rFonts w:ascii="Times New Roman" w:hAnsi="Times New Roman" w:cs="Times New Roman"/>
          <w:color w:val="000000" w:themeColor="text1"/>
          <w:sz w:val="24"/>
          <w:szCs w:val="24"/>
        </w:rPr>
        <w:t xml:space="preserve">and </w:t>
      </w:r>
      <w:r w:rsidR="0038338F" w:rsidRPr="00415D22">
        <w:rPr>
          <w:rFonts w:ascii="Times New Roman" w:hAnsi="Times New Roman" w:cs="Times New Roman"/>
          <w:color w:val="000000" w:themeColor="text1"/>
          <w:sz w:val="24"/>
          <w:szCs w:val="24"/>
        </w:rPr>
        <w:t>0.496</w:t>
      </w:r>
      <w:r w:rsidR="00B9412E" w:rsidRPr="00415D22">
        <w:rPr>
          <w:rFonts w:ascii="Times New Roman" w:hAnsi="Times New Roman" w:cs="Times New Roman"/>
          <w:color w:val="000000" w:themeColor="text1"/>
          <w:sz w:val="24"/>
          <w:szCs w:val="24"/>
        </w:rPr>
        <w:t>,</w:t>
      </w:r>
      <w:r w:rsidR="006B3F78" w:rsidRPr="00415D22">
        <w:rPr>
          <w:rFonts w:ascii="Times New Roman" w:hAnsi="Times New Roman" w:cs="Times New Roman"/>
          <w:color w:val="000000" w:themeColor="text1"/>
          <w:sz w:val="24"/>
          <w:szCs w:val="24"/>
        </w:rPr>
        <w:t xml:space="preserve"> respectively.</w:t>
      </w:r>
    </w:p>
    <w:p w:rsidR="005664AE" w:rsidRPr="00415D22" w:rsidRDefault="005664AE" w:rsidP="00A70935">
      <w:pPr>
        <w:spacing w:after="0" w:line="480" w:lineRule="auto"/>
        <w:jc w:val="both"/>
        <w:rPr>
          <w:rFonts w:ascii="Times New Roman" w:hAnsi="Times New Roman" w:cs="Times New Roman"/>
          <w:color w:val="000000" w:themeColor="text1"/>
          <w:sz w:val="24"/>
          <w:szCs w:val="24"/>
        </w:rPr>
      </w:pPr>
    </w:p>
    <w:p w:rsidR="00BB4A7D" w:rsidRPr="00415D22" w:rsidRDefault="006D659B" w:rsidP="00B15D54">
      <w:pPr>
        <w:spacing w:line="480" w:lineRule="auto"/>
        <w:jc w:val="both"/>
        <w:rPr>
          <w:rFonts w:ascii="Times New Roman" w:hAnsi="Times New Roman" w:cs="Times New Roman"/>
          <w:sz w:val="24"/>
          <w:szCs w:val="24"/>
        </w:rPr>
      </w:pPr>
      <w:r w:rsidRPr="00415D22">
        <w:rPr>
          <w:rFonts w:ascii="Times New Roman" w:hAnsi="Times New Roman" w:cs="Times New Roman"/>
          <w:color w:val="000000" w:themeColor="text1"/>
          <w:sz w:val="24"/>
          <w:szCs w:val="24"/>
        </w:rPr>
        <w:t xml:space="preserve">The possession of home contents insurance is also shown to impact </w:t>
      </w:r>
      <w:r w:rsidR="002E7BB6" w:rsidRPr="00415D22">
        <w:rPr>
          <w:rFonts w:ascii="Times New Roman" w:hAnsi="Times New Roman" w:cs="Times New Roman"/>
          <w:color w:val="000000" w:themeColor="text1"/>
          <w:sz w:val="24"/>
          <w:szCs w:val="24"/>
        </w:rPr>
        <w:t xml:space="preserve">upon </w:t>
      </w:r>
      <w:r w:rsidRPr="00415D22">
        <w:rPr>
          <w:rFonts w:ascii="Times New Roman" w:hAnsi="Times New Roman" w:cs="Times New Roman"/>
          <w:color w:val="000000" w:themeColor="text1"/>
          <w:sz w:val="24"/>
          <w:szCs w:val="24"/>
        </w:rPr>
        <w:t xml:space="preserve">reported concerns. </w:t>
      </w:r>
      <w:r w:rsidR="00C573B6"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Respondents with home contents insurance are 1.82 times more likely to be concerned about flooding and 1.754 times more likely to be concerned about climate change. </w:t>
      </w:r>
      <w:r w:rsidR="00C573B6"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Additionally, the variable capturing voluntary participation in local decision-making groups indicates that those who participate are 1.646 and 1.890 times more likely to be concerned about flooding and climate change</w:t>
      </w:r>
      <w:r w:rsidR="002E7BB6"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respectively.  </w:t>
      </w:r>
      <w:r w:rsidR="005664AE" w:rsidRPr="00415D22">
        <w:rPr>
          <w:rFonts w:ascii="Times New Roman" w:hAnsi="Times New Roman" w:cs="Times New Roman"/>
          <w:sz w:val="24"/>
          <w:szCs w:val="24"/>
        </w:rPr>
        <w:t xml:space="preserve">The final explanatory variable that </w:t>
      </w:r>
      <w:r w:rsidR="00B30C87" w:rsidRPr="00415D22">
        <w:rPr>
          <w:rFonts w:ascii="Times New Roman" w:hAnsi="Times New Roman" w:cs="Times New Roman"/>
          <w:sz w:val="24"/>
          <w:szCs w:val="24"/>
        </w:rPr>
        <w:t>is</w:t>
      </w:r>
      <w:r w:rsidR="005664AE" w:rsidRPr="00415D22">
        <w:rPr>
          <w:rFonts w:ascii="Times New Roman" w:hAnsi="Times New Roman" w:cs="Times New Roman"/>
          <w:sz w:val="24"/>
          <w:szCs w:val="24"/>
        </w:rPr>
        <w:t xml:space="preserve"> found to be statistically significant in both models is individual helplessness in tackling climate change.  Those who report to be individually helpless in tackling climate change are </w:t>
      </w:r>
      <w:r w:rsidRPr="00415D22">
        <w:rPr>
          <w:rFonts w:ascii="Times New Roman" w:hAnsi="Times New Roman" w:cs="Times New Roman"/>
          <w:sz w:val="24"/>
          <w:szCs w:val="24"/>
        </w:rPr>
        <w:t>0.599</w:t>
      </w:r>
      <w:r w:rsidR="005664AE" w:rsidRPr="00415D22">
        <w:rPr>
          <w:rFonts w:ascii="Times New Roman" w:hAnsi="Times New Roman" w:cs="Times New Roman"/>
          <w:sz w:val="24"/>
          <w:szCs w:val="24"/>
        </w:rPr>
        <w:t xml:space="preserve"> times less likely to be concerned about flooding and </w:t>
      </w:r>
      <w:r w:rsidRPr="00415D22">
        <w:rPr>
          <w:rFonts w:ascii="Times New Roman" w:hAnsi="Times New Roman" w:cs="Times New Roman"/>
          <w:sz w:val="24"/>
          <w:szCs w:val="24"/>
        </w:rPr>
        <w:t>0.276</w:t>
      </w:r>
      <w:r w:rsidR="005664AE" w:rsidRPr="00415D22">
        <w:rPr>
          <w:rFonts w:ascii="Times New Roman" w:hAnsi="Times New Roman" w:cs="Times New Roman"/>
          <w:sz w:val="24"/>
          <w:szCs w:val="24"/>
        </w:rPr>
        <w:t xml:space="preserve"> times less likely to be concerned about climate change.</w:t>
      </w:r>
      <w:r w:rsidR="00FD27A7" w:rsidRPr="00415D22">
        <w:rPr>
          <w:rFonts w:ascii="Times New Roman" w:hAnsi="Times New Roman" w:cs="Times New Roman"/>
          <w:sz w:val="24"/>
          <w:szCs w:val="24"/>
        </w:rPr>
        <w:t xml:space="preserve"> </w:t>
      </w:r>
    </w:p>
    <w:p w:rsidR="00593867" w:rsidRPr="00415D22" w:rsidRDefault="009B7325" w:rsidP="00B15D54">
      <w:pPr>
        <w:spacing w:line="480" w:lineRule="auto"/>
        <w:jc w:val="both"/>
        <w:rPr>
          <w:rFonts w:ascii="Times New Roman" w:hAnsi="Times New Roman" w:cs="Times New Roman"/>
          <w:b/>
          <w:i/>
          <w:sz w:val="24"/>
          <w:szCs w:val="24"/>
        </w:rPr>
      </w:pPr>
      <w:r w:rsidRPr="00415D22">
        <w:rPr>
          <w:rFonts w:ascii="Times New Roman" w:hAnsi="Times New Roman" w:cs="Times New Roman"/>
          <w:b/>
          <w:i/>
          <w:sz w:val="24"/>
          <w:szCs w:val="24"/>
        </w:rPr>
        <w:t xml:space="preserve">Model </w:t>
      </w:r>
      <w:r w:rsidR="004E7C51" w:rsidRPr="00415D22">
        <w:rPr>
          <w:rFonts w:ascii="Times New Roman" w:hAnsi="Times New Roman" w:cs="Times New Roman"/>
          <w:b/>
          <w:i/>
          <w:sz w:val="24"/>
          <w:szCs w:val="24"/>
        </w:rPr>
        <w:t>3</w:t>
      </w:r>
      <w:r w:rsidRPr="00415D22">
        <w:rPr>
          <w:rFonts w:ascii="Times New Roman" w:hAnsi="Times New Roman" w:cs="Times New Roman"/>
          <w:b/>
          <w:i/>
          <w:sz w:val="24"/>
          <w:szCs w:val="24"/>
        </w:rPr>
        <w:t xml:space="preserve"> and </w:t>
      </w:r>
      <w:r w:rsidR="004E7C51" w:rsidRPr="00415D22">
        <w:rPr>
          <w:rFonts w:ascii="Times New Roman" w:hAnsi="Times New Roman" w:cs="Times New Roman"/>
          <w:b/>
          <w:i/>
          <w:sz w:val="24"/>
          <w:szCs w:val="24"/>
        </w:rPr>
        <w:t>4</w:t>
      </w:r>
      <w:r w:rsidRPr="00415D22">
        <w:rPr>
          <w:rFonts w:ascii="Times New Roman" w:hAnsi="Times New Roman" w:cs="Times New Roman"/>
          <w:b/>
          <w:i/>
          <w:sz w:val="24"/>
          <w:szCs w:val="24"/>
        </w:rPr>
        <w:t xml:space="preserve">: </w:t>
      </w:r>
      <w:r w:rsidR="004E7C51" w:rsidRPr="00415D22">
        <w:rPr>
          <w:rFonts w:ascii="Times New Roman" w:hAnsi="Times New Roman" w:cs="Times New Roman"/>
          <w:b/>
          <w:i/>
          <w:sz w:val="24"/>
          <w:szCs w:val="24"/>
        </w:rPr>
        <w:t xml:space="preserve">Perception of </w:t>
      </w:r>
      <w:r w:rsidR="00350B7B" w:rsidRPr="00415D22">
        <w:rPr>
          <w:rFonts w:ascii="Times New Roman" w:hAnsi="Times New Roman" w:cs="Times New Roman"/>
          <w:b/>
          <w:i/>
          <w:sz w:val="24"/>
          <w:szCs w:val="24"/>
        </w:rPr>
        <w:t xml:space="preserve">helplessness in </w:t>
      </w:r>
      <w:r w:rsidR="004E7C51" w:rsidRPr="00415D22">
        <w:rPr>
          <w:rFonts w:ascii="Times New Roman" w:hAnsi="Times New Roman" w:cs="Times New Roman"/>
          <w:b/>
          <w:i/>
          <w:sz w:val="24"/>
          <w:szCs w:val="24"/>
        </w:rPr>
        <w:t xml:space="preserve">individual </w:t>
      </w:r>
      <w:r w:rsidR="00593867" w:rsidRPr="00415D22">
        <w:rPr>
          <w:rFonts w:ascii="Times New Roman" w:hAnsi="Times New Roman" w:cs="Times New Roman"/>
          <w:b/>
          <w:i/>
          <w:sz w:val="24"/>
          <w:szCs w:val="24"/>
        </w:rPr>
        <w:t xml:space="preserve">and </w:t>
      </w:r>
      <w:r w:rsidR="001D0FF6" w:rsidRPr="00415D22">
        <w:rPr>
          <w:rFonts w:ascii="Times New Roman" w:hAnsi="Times New Roman" w:cs="Times New Roman"/>
          <w:b/>
          <w:i/>
          <w:sz w:val="24"/>
          <w:szCs w:val="24"/>
        </w:rPr>
        <w:t>l</w:t>
      </w:r>
      <w:r w:rsidR="002B2E0C" w:rsidRPr="00415D22">
        <w:rPr>
          <w:rFonts w:ascii="Times New Roman" w:hAnsi="Times New Roman" w:cs="Times New Roman"/>
          <w:b/>
          <w:i/>
          <w:sz w:val="24"/>
          <w:szCs w:val="24"/>
        </w:rPr>
        <w:t xml:space="preserve">ocal </w:t>
      </w:r>
      <w:r w:rsidR="001D0FF6" w:rsidRPr="00415D22">
        <w:rPr>
          <w:rFonts w:ascii="Times New Roman" w:hAnsi="Times New Roman" w:cs="Times New Roman"/>
          <w:b/>
          <w:i/>
          <w:sz w:val="24"/>
          <w:szCs w:val="24"/>
        </w:rPr>
        <w:t>c</w:t>
      </w:r>
      <w:r w:rsidR="002B2E0C" w:rsidRPr="00415D22">
        <w:rPr>
          <w:rFonts w:ascii="Times New Roman" w:hAnsi="Times New Roman" w:cs="Times New Roman"/>
          <w:b/>
          <w:i/>
          <w:sz w:val="24"/>
          <w:szCs w:val="24"/>
        </w:rPr>
        <w:t>ollective</w:t>
      </w:r>
      <w:r w:rsidR="001D0FF6" w:rsidRPr="00415D22">
        <w:rPr>
          <w:rFonts w:ascii="Times New Roman" w:hAnsi="Times New Roman" w:cs="Times New Roman"/>
          <w:b/>
          <w:i/>
          <w:sz w:val="24"/>
          <w:szCs w:val="24"/>
        </w:rPr>
        <w:t xml:space="preserve"> </w:t>
      </w:r>
      <w:r w:rsidR="00350B7B" w:rsidRPr="00415D22">
        <w:rPr>
          <w:rFonts w:ascii="Times New Roman" w:hAnsi="Times New Roman" w:cs="Times New Roman"/>
          <w:b/>
          <w:i/>
          <w:sz w:val="24"/>
          <w:szCs w:val="24"/>
        </w:rPr>
        <w:t>action</w:t>
      </w:r>
      <w:r w:rsidR="00593867" w:rsidRPr="00415D22">
        <w:rPr>
          <w:rFonts w:ascii="Times New Roman" w:hAnsi="Times New Roman" w:cs="Times New Roman"/>
          <w:b/>
          <w:i/>
          <w:sz w:val="24"/>
          <w:szCs w:val="24"/>
        </w:rPr>
        <w:t xml:space="preserve"> in </w:t>
      </w:r>
      <w:r w:rsidR="00CE0FF0" w:rsidRPr="00415D22">
        <w:rPr>
          <w:rFonts w:ascii="Times New Roman" w:hAnsi="Times New Roman" w:cs="Times New Roman"/>
          <w:b/>
          <w:i/>
          <w:sz w:val="24"/>
          <w:szCs w:val="24"/>
        </w:rPr>
        <w:t>tackling</w:t>
      </w:r>
      <w:r w:rsidR="00593867" w:rsidRPr="00415D22">
        <w:rPr>
          <w:rFonts w:ascii="Times New Roman" w:hAnsi="Times New Roman" w:cs="Times New Roman"/>
          <w:b/>
          <w:i/>
          <w:sz w:val="24"/>
          <w:szCs w:val="24"/>
        </w:rPr>
        <w:t xml:space="preserve"> climate</w:t>
      </w:r>
      <w:r w:rsidR="0019042D" w:rsidRPr="00415D22">
        <w:rPr>
          <w:rFonts w:ascii="Times New Roman" w:hAnsi="Times New Roman" w:cs="Times New Roman"/>
          <w:b/>
          <w:i/>
          <w:sz w:val="24"/>
          <w:szCs w:val="24"/>
        </w:rPr>
        <w:t xml:space="preserve"> change</w:t>
      </w:r>
    </w:p>
    <w:p w:rsidR="00C7118F" w:rsidRPr="00415D22" w:rsidRDefault="00C7118F" w:rsidP="00BC7BAB">
      <w:pPr>
        <w:spacing w:after="0" w:line="240" w:lineRule="auto"/>
        <w:jc w:val="both"/>
        <w:rPr>
          <w:rFonts w:ascii="Times New Roman" w:hAnsi="Times New Roman" w:cs="Times New Roman"/>
          <w:b/>
          <w:i/>
          <w:sz w:val="24"/>
          <w:szCs w:val="24"/>
        </w:rPr>
      </w:pPr>
    </w:p>
    <w:p w:rsidR="009E1FC7" w:rsidRPr="00415D22" w:rsidRDefault="00434E35" w:rsidP="0087362B">
      <w:pPr>
        <w:spacing w:after="0" w:line="480" w:lineRule="auto"/>
        <w:jc w:val="both"/>
        <w:rPr>
          <w:rFonts w:ascii="Times New Roman" w:hAnsi="Times New Roman" w:cs="Times New Roman"/>
          <w:b/>
          <w:sz w:val="24"/>
          <w:szCs w:val="24"/>
        </w:rPr>
      </w:pPr>
      <w:r w:rsidRPr="00415D22">
        <w:rPr>
          <w:rFonts w:ascii="Times New Roman" w:hAnsi="Times New Roman" w:cs="Times New Roman"/>
          <w:b/>
          <w:sz w:val="24"/>
          <w:szCs w:val="24"/>
        </w:rPr>
        <w:t>Table VI</w:t>
      </w:r>
      <w:r w:rsidR="009E1FC7" w:rsidRPr="00415D22">
        <w:rPr>
          <w:rFonts w:ascii="Times New Roman" w:hAnsi="Times New Roman" w:cs="Times New Roman"/>
          <w:b/>
          <w:sz w:val="24"/>
          <w:szCs w:val="24"/>
        </w:rPr>
        <w:t xml:space="preserve"> about here</w:t>
      </w:r>
    </w:p>
    <w:p w:rsidR="007F140E" w:rsidRPr="00415D22" w:rsidRDefault="006C06E8" w:rsidP="006C06E8">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t xml:space="preserve">The results of the logistic regressions explaining perceptions of individual and local collective helplessness in </w:t>
      </w:r>
      <w:r w:rsidR="00CE0FF0" w:rsidRPr="00415D22">
        <w:rPr>
          <w:rFonts w:ascii="Times New Roman" w:hAnsi="Times New Roman" w:cs="Times New Roman"/>
          <w:sz w:val="24"/>
          <w:szCs w:val="24"/>
        </w:rPr>
        <w:t>tackling</w:t>
      </w:r>
      <w:r w:rsidRPr="00415D22">
        <w:rPr>
          <w:rFonts w:ascii="Times New Roman" w:hAnsi="Times New Roman" w:cs="Times New Roman"/>
          <w:sz w:val="24"/>
          <w:szCs w:val="24"/>
        </w:rPr>
        <w:t xml:space="preserve"> climate change are shown in </w:t>
      </w:r>
      <w:r w:rsidR="00116BF9" w:rsidRPr="00415D22">
        <w:rPr>
          <w:rFonts w:ascii="Times New Roman" w:hAnsi="Times New Roman" w:cs="Times New Roman"/>
          <w:sz w:val="24"/>
          <w:szCs w:val="24"/>
        </w:rPr>
        <w:t>Table V</w:t>
      </w:r>
      <w:r w:rsidR="009E1FC7" w:rsidRPr="00415D22">
        <w:rPr>
          <w:rFonts w:ascii="Times New Roman" w:hAnsi="Times New Roman" w:cs="Times New Roman"/>
          <w:sz w:val="24"/>
          <w:szCs w:val="24"/>
        </w:rPr>
        <w:t>I</w:t>
      </w:r>
      <w:r w:rsidRPr="00415D22">
        <w:rPr>
          <w:rFonts w:ascii="Times New Roman" w:hAnsi="Times New Roman" w:cs="Times New Roman"/>
          <w:sz w:val="24"/>
          <w:szCs w:val="24"/>
        </w:rPr>
        <w:t xml:space="preserve">. </w:t>
      </w:r>
      <w:r w:rsidR="008328D3" w:rsidRPr="00415D22">
        <w:rPr>
          <w:rFonts w:ascii="Times New Roman" w:hAnsi="Times New Roman" w:cs="Times New Roman"/>
          <w:sz w:val="24"/>
          <w:szCs w:val="24"/>
        </w:rPr>
        <w:t xml:space="preserve"> </w:t>
      </w:r>
      <w:r w:rsidRPr="00415D22">
        <w:rPr>
          <w:rFonts w:ascii="Times New Roman" w:hAnsi="Times New Roman" w:cs="Times New Roman"/>
          <w:sz w:val="24"/>
          <w:szCs w:val="24"/>
        </w:rPr>
        <w:t>The R</w:t>
      </w:r>
      <w:r w:rsidRPr="00415D22">
        <w:rPr>
          <w:rFonts w:ascii="Times New Roman" w:hAnsi="Times New Roman" w:cs="Times New Roman"/>
          <w:sz w:val="24"/>
          <w:szCs w:val="24"/>
          <w:vertAlign w:val="superscript"/>
        </w:rPr>
        <w:t>2</w:t>
      </w:r>
      <w:r w:rsidRPr="00415D22">
        <w:rPr>
          <w:rFonts w:ascii="Times New Roman" w:hAnsi="Times New Roman" w:cs="Times New Roman"/>
          <w:sz w:val="24"/>
          <w:szCs w:val="24"/>
        </w:rPr>
        <w:t xml:space="preserve"> </w:t>
      </w:r>
      <w:r w:rsidR="0033066A" w:rsidRPr="00415D22">
        <w:rPr>
          <w:rFonts w:ascii="Times New Roman" w:hAnsi="Times New Roman" w:cs="Times New Roman"/>
          <w:sz w:val="24"/>
          <w:szCs w:val="24"/>
        </w:rPr>
        <w:t>values are</w:t>
      </w:r>
      <w:r w:rsidRPr="00415D22">
        <w:rPr>
          <w:rFonts w:ascii="Times New Roman" w:hAnsi="Times New Roman" w:cs="Times New Roman"/>
          <w:sz w:val="24"/>
          <w:szCs w:val="24"/>
        </w:rPr>
        <w:t xml:space="preserve"> between </w:t>
      </w:r>
      <w:r w:rsidR="00434E35" w:rsidRPr="00415D22">
        <w:rPr>
          <w:rFonts w:ascii="Times New Roman" w:hAnsi="Times New Roman" w:cs="Times New Roman"/>
          <w:sz w:val="24"/>
          <w:szCs w:val="24"/>
        </w:rPr>
        <w:t>0.052</w:t>
      </w:r>
      <w:r w:rsidR="00C6777D" w:rsidRPr="00415D22">
        <w:rPr>
          <w:rFonts w:ascii="Times New Roman" w:hAnsi="Times New Roman" w:cs="Times New Roman"/>
          <w:sz w:val="24"/>
          <w:szCs w:val="24"/>
        </w:rPr>
        <w:t xml:space="preserve"> and </w:t>
      </w:r>
      <w:r w:rsidR="00434E35" w:rsidRPr="00415D22">
        <w:rPr>
          <w:rFonts w:ascii="Times New Roman" w:hAnsi="Times New Roman" w:cs="Times New Roman"/>
          <w:sz w:val="24"/>
          <w:szCs w:val="24"/>
        </w:rPr>
        <w:t>0.070</w:t>
      </w:r>
      <w:r w:rsidRPr="00415D22">
        <w:rPr>
          <w:rFonts w:ascii="Times New Roman" w:hAnsi="Times New Roman" w:cs="Times New Roman"/>
          <w:sz w:val="24"/>
          <w:szCs w:val="24"/>
        </w:rPr>
        <w:t xml:space="preserve"> </w:t>
      </w:r>
      <w:r w:rsidR="008328D3" w:rsidRPr="00415D22">
        <w:rPr>
          <w:rFonts w:ascii="Times New Roman" w:hAnsi="Times New Roman" w:cs="Times New Roman"/>
          <w:sz w:val="24"/>
          <w:szCs w:val="24"/>
        </w:rPr>
        <w:t>and</w:t>
      </w:r>
      <w:r w:rsidRPr="00415D22">
        <w:rPr>
          <w:rFonts w:ascii="Times New Roman" w:hAnsi="Times New Roman" w:cs="Times New Roman"/>
          <w:sz w:val="24"/>
          <w:szCs w:val="24"/>
        </w:rPr>
        <w:t xml:space="preserve"> between </w:t>
      </w:r>
      <w:r w:rsidR="00434E35" w:rsidRPr="00415D22">
        <w:rPr>
          <w:rFonts w:ascii="Times New Roman" w:hAnsi="Times New Roman" w:cs="Times New Roman"/>
          <w:sz w:val="24"/>
          <w:szCs w:val="24"/>
        </w:rPr>
        <w:t>0.050</w:t>
      </w:r>
      <w:r w:rsidRPr="00415D22">
        <w:rPr>
          <w:rFonts w:ascii="Times New Roman" w:hAnsi="Times New Roman" w:cs="Times New Roman"/>
          <w:sz w:val="24"/>
          <w:szCs w:val="24"/>
        </w:rPr>
        <w:t xml:space="preserve"> and</w:t>
      </w:r>
      <w:r w:rsidR="00105A8C" w:rsidRPr="00415D22">
        <w:rPr>
          <w:rFonts w:ascii="Times New Roman" w:hAnsi="Times New Roman" w:cs="Times New Roman"/>
          <w:sz w:val="24"/>
          <w:szCs w:val="24"/>
        </w:rPr>
        <w:t xml:space="preserve"> </w:t>
      </w:r>
      <w:r w:rsidR="00434E35" w:rsidRPr="00415D22">
        <w:rPr>
          <w:rFonts w:ascii="Times New Roman" w:hAnsi="Times New Roman" w:cs="Times New Roman"/>
          <w:sz w:val="24"/>
          <w:szCs w:val="24"/>
        </w:rPr>
        <w:t>0.072</w:t>
      </w:r>
      <w:r w:rsidR="008328D3" w:rsidRPr="00415D22">
        <w:rPr>
          <w:rFonts w:ascii="Times New Roman" w:hAnsi="Times New Roman" w:cs="Times New Roman"/>
          <w:sz w:val="24"/>
          <w:szCs w:val="24"/>
        </w:rPr>
        <w:t xml:space="preserve"> in models 3 and 4</w:t>
      </w:r>
      <w:r w:rsidR="00B9412E" w:rsidRPr="00415D22">
        <w:rPr>
          <w:rFonts w:ascii="Times New Roman" w:hAnsi="Times New Roman" w:cs="Times New Roman"/>
          <w:sz w:val="24"/>
          <w:szCs w:val="24"/>
        </w:rPr>
        <w:t>,</w:t>
      </w:r>
      <w:r w:rsidR="008328D3" w:rsidRPr="00415D22">
        <w:rPr>
          <w:rFonts w:ascii="Times New Roman" w:hAnsi="Times New Roman" w:cs="Times New Roman"/>
          <w:sz w:val="24"/>
          <w:szCs w:val="24"/>
        </w:rPr>
        <w:t xml:space="preserve"> respectively.  </w:t>
      </w:r>
      <w:r w:rsidR="00434E35" w:rsidRPr="00415D22">
        <w:rPr>
          <w:rFonts w:ascii="Times New Roman" w:hAnsi="Times New Roman" w:cs="Times New Roman"/>
          <w:sz w:val="24"/>
          <w:szCs w:val="24"/>
        </w:rPr>
        <w:t>T</w:t>
      </w:r>
      <w:r w:rsidRPr="00415D22">
        <w:rPr>
          <w:rFonts w:ascii="Times New Roman" w:hAnsi="Times New Roman" w:cs="Times New Roman"/>
          <w:sz w:val="24"/>
          <w:szCs w:val="24"/>
        </w:rPr>
        <w:t xml:space="preserve">he Hosmer and Lemeshow test indicates that the data fits </w:t>
      </w:r>
      <w:r w:rsidR="00105A8C" w:rsidRPr="00415D22">
        <w:rPr>
          <w:rFonts w:ascii="Times New Roman" w:hAnsi="Times New Roman" w:cs="Times New Roman"/>
          <w:sz w:val="24"/>
          <w:szCs w:val="24"/>
        </w:rPr>
        <w:t>both models well</w:t>
      </w:r>
      <w:r w:rsidRPr="00415D22">
        <w:rPr>
          <w:rFonts w:ascii="Times New Roman" w:hAnsi="Times New Roman" w:cs="Times New Roman"/>
          <w:sz w:val="24"/>
          <w:szCs w:val="24"/>
        </w:rPr>
        <w:t>.</w:t>
      </w:r>
      <w:r w:rsidR="00331AEC" w:rsidRPr="00415D22">
        <w:rPr>
          <w:rFonts w:ascii="Times New Roman" w:hAnsi="Times New Roman" w:cs="Times New Roman"/>
          <w:sz w:val="24"/>
          <w:szCs w:val="24"/>
        </w:rPr>
        <w:t xml:space="preserve">  </w:t>
      </w:r>
      <w:r w:rsidRPr="00415D22">
        <w:rPr>
          <w:rFonts w:ascii="Times New Roman" w:hAnsi="Times New Roman" w:cs="Times New Roman"/>
          <w:sz w:val="24"/>
          <w:szCs w:val="24"/>
        </w:rPr>
        <w:t xml:space="preserve">Finally, the classification rate </w:t>
      </w:r>
      <w:r w:rsidR="008328D3" w:rsidRPr="00415D22">
        <w:rPr>
          <w:rFonts w:ascii="Times New Roman" w:hAnsi="Times New Roman" w:cs="Times New Roman"/>
          <w:sz w:val="24"/>
          <w:szCs w:val="24"/>
        </w:rPr>
        <w:t>shows that the percentage</w:t>
      </w:r>
      <w:r w:rsidRPr="00415D22">
        <w:rPr>
          <w:rFonts w:ascii="Times New Roman" w:hAnsi="Times New Roman" w:cs="Times New Roman"/>
          <w:sz w:val="24"/>
          <w:szCs w:val="24"/>
        </w:rPr>
        <w:t xml:space="preserve"> of cases predicted correctly</w:t>
      </w:r>
      <w:r w:rsidR="00BB4A7D" w:rsidRPr="00415D22">
        <w:rPr>
          <w:rFonts w:ascii="Times New Roman" w:hAnsi="Times New Roman" w:cs="Times New Roman"/>
          <w:sz w:val="24"/>
          <w:szCs w:val="24"/>
        </w:rPr>
        <w:t xml:space="preserve"> in models 3 and 4,</w:t>
      </w:r>
      <w:r w:rsidRPr="00415D22">
        <w:rPr>
          <w:rFonts w:ascii="Times New Roman" w:hAnsi="Times New Roman" w:cs="Times New Roman"/>
          <w:sz w:val="24"/>
          <w:szCs w:val="24"/>
        </w:rPr>
        <w:t xml:space="preserve"> </w:t>
      </w:r>
      <w:r w:rsidR="008328D3" w:rsidRPr="00415D22">
        <w:rPr>
          <w:rFonts w:ascii="Times New Roman" w:hAnsi="Times New Roman" w:cs="Times New Roman"/>
          <w:sz w:val="24"/>
          <w:szCs w:val="24"/>
        </w:rPr>
        <w:t xml:space="preserve">are </w:t>
      </w:r>
      <w:r w:rsidR="00434E35" w:rsidRPr="00415D22">
        <w:rPr>
          <w:rFonts w:ascii="Times New Roman" w:hAnsi="Times New Roman" w:cs="Times New Roman"/>
          <w:sz w:val="24"/>
          <w:szCs w:val="24"/>
        </w:rPr>
        <w:t>59.8%</w:t>
      </w:r>
      <w:r w:rsidRPr="00415D22">
        <w:rPr>
          <w:rFonts w:ascii="Times New Roman" w:hAnsi="Times New Roman" w:cs="Times New Roman"/>
          <w:sz w:val="24"/>
          <w:szCs w:val="24"/>
        </w:rPr>
        <w:t xml:space="preserve"> and </w:t>
      </w:r>
      <w:r w:rsidR="00434E35" w:rsidRPr="00415D22">
        <w:rPr>
          <w:rFonts w:ascii="Times New Roman" w:hAnsi="Times New Roman" w:cs="Times New Roman"/>
          <w:sz w:val="24"/>
          <w:szCs w:val="24"/>
        </w:rPr>
        <w:t>70.7%</w:t>
      </w:r>
      <w:r w:rsidR="00B9412E" w:rsidRPr="00415D22">
        <w:rPr>
          <w:rFonts w:ascii="Times New Roman" w:hAnsi="Times New Roman" w:cs="Times New Roman"/>
          <w:sz w:val="24"/>
          <w:szCs w:val="24"/>
        </w:rPr>
        <w:t>,</w:t>
      </w:r>
      <w:r w:rsidRPr="00415D22">
        <w:rPr>
          <w:rFonts w:ascii="Times New Roman" w:hAnsi="Times New Roman" w:cs="Times New Roman"/>
          <w:sz w:val="24"/>
          <w:szCs w:val="24"/>
        </w:rPr>
        <w:t xml:space="preserve"> </w:t>
      </w:r>
      <w:r w:rsidR="008328D3" w:rsidRPr="00415D22">
        <w:rPr>
          <w:rFonts w:ascii="Times New Roman" w:hAnsi="Times New Roman" w:cs="Times New Roman"/>
          <w:sz w:val="24"/>
          <w:szCs w:val="24"/>
        </w:rPr>
        <w:t xml:space="preserve">respectively. </w:t>
      </w:r>
    </w:p>
    <w:p w:rsidR="008328D3" w:rsidRPr="00415D22" w:rsidRDefault="008328D3" w:rsidP="006C06E8">
      <w:pPr>
        <w:spacing w:after="0" w:line="480" w:lineRule="auto"/>
        <w:jc w:val="both"/>
        <w:rPr>
          <w:rFonts w:ascii="Times New Roman" w:hAnsi="Times New Roman" w:cs="Times New Roman"/>
          <w:sz w:val="24"/>
          <w:szCs w:val="24"/>
        </w:rPr>
      </w:pPr>
    </w:p>
    <w:p w:rsidR="00C97FC1" w:rsidRPr="00415D22" w:rsidRDefault="002B2E0C" w:rsidP="00F35C0A">
      <w:pPr>
        <w:spacing w:after="0" w:line="480" w:lineRule="auto"/>
        <w:jc w:val="both"/>
        <w:rPr>
          <w:rFonts w:ascii="Times New Roman" w:hAnsi="Times New Roman" w:cs="Times New Roman"/>
          <w:sz w:val="24"/>
          <w:szCs w:val="24"/>
        </w:rPr>
      </w:pPr>
      <w:r w:rsidRPr="00415D22">
        <w:rPr>
          <w:rFonts w:ascii="Times New Roman" w:hAnsi="Times New Roman" w:cs="Times New Roman"/>
          <w:sz w:val="24"/>
          <w:szCs w:val="24"/>
        </w:rPr>
        <w:lastRenderedPageBreak/>
        <w:t xml:space="preserve">The statistically significant </w:t>
      </w:r>
      <w:r w:rsidR="00A0499D" w:rsidRPr="00415D22">
        <w:rPr>
          <w:rFonts w:ascii="Times New Roman" w:hAnsi="Times New Roman" w:cs="Times New Roman"/>
          <w:sz w:val="24"/>
          <w:szCs w:val="24"/>
        </w:rPr>
        <w:t>determinants</w:t>
      </w:r>
      <w:r w:rsidR="00437415" w:rsidRPr="00415D22">
        <w:rPr>
          <w:rFonts w:ascii="Times New Roman" w:hAnsi="Times New Roman" w:cs="Times New Roman"/>
          <w:sz w:val="24"/>
          <w:szCs w:val="24"/>
        </w:rPr>
        <w:t>,</w:t>
      </w:r>
      <w:r w:rsidR="00A0499D" w:rsidRPr="00415D22">
        <w:rPr>
          <w:rFonts w:ascii="Times New Roman" w:hAnsi="Times New Roman" w:cs="Times New Roman"/>
          <w:sz w:val="24"/>
          <w:szCs w:val="24"/>
        </w:rPr>
        <w:t xml:space="preserve"> </w:t>
      </w:r>
      <w:r w:rsidR="00437415" w:rsidRPr="00415D22">
        <w:rPr>
          <w:rFonts w:ascii="Times New Roman" w:hAnsi="Times New Roman" w:cs="Times New Roman"/>
          <w:sz w:val="24"/>
          <w:szCs w:val="24"/>
        </w:rPr>
        <w:t>in</w:t>
      </w:r>
      <w:r w:rsidR="00A0499D" w:rsidRPr="00415D22">
        <w:rPr>
          <w:rFonts w:ascii="Times New Roman" w:hAnsi="Times New Roman" w:cs="Times New Roman"/>
          <w:sz w:val="24"/>
          <w:szCs w:val="24"/>
        </w:rPr>
        <w:t xml:space="preserve"> </w:t>
      </w:r>
      <w:r w:rsidR="00F35C0A" w:rsidRPr="00415D22">
        <w:rPr>
          <w:rFonts w:ascii="Times New Roman" w:hAnsi="Times New Roman" w:cs="Times New Roman"/>
          <w:sz w:val="24"/>
          <w:szCs w:val="24"/>
        </w:rPr>
        <w:t>both models 3 and 4 are the same</w:t>
      </w:r>
      <w:r w:rsidR="00A0499D" w:rsidRPr="00415D22">
        <w:rPr>
          <w:rFonts w:ascii="Times New Roman" w:hAnsi="Times New Roman" w:cs="Times New Roman"/>
          <w:sz w:val="24"/>
          <w:szCs w:val="24"/>
        </w:rPr>
        <w:t>.</w:t>
      </w:r>
      <w:r w:rsidR="007F7285" w:rsidRPr="00415D22">
        <w:rPr>
          <w:rFonts w:ascii="Times New Roman" w:hAnsi="Times New Roman" w:cs="Times New Roman"/>
          <w:sz w:val="24"/>
          <w:szCs w:val="24"/>
        </w:rPr>
        <w:t xml:space="preserve"> </w:t>
      </w:r>
      <w:r w:rsidR="00A0499D" w:rsidRPr="00415D22">
        <w:rPr>
          <w:rFonts w:ascii="Times New Roman" w:hAnsi="Times New Roman" w:cs="Times New Roman"/>
          <w:sz w:val="24"/>
          <w:szCs w:val="24"/>
        </w:rPr>
        <w:t xml:space="preserve"> Gender</w:t>
      </w:r>
      <w:r w:rsidR="00F35C0A" w:rsidRPr="00415D22">
        <w:rPr>
          <w:rFonts w:ascii="Times New Roman" w:hAnsi="Times New Roman" w:cs="Times New Roman"/>
          <w:sz w:val="24"/>
          <w:szCs w:val="24"/>
        </w:rPr>
        <w:t>, age, and residential location variable are shown to be statistically significant</w:t>
      </w:r>
      <w:r w:rsidR="00BB4A7D" w:rsidRPr="00415D22">
        <w:rPr>
          <w:rStyle w:val="FootnoteReference"/>
          <w:rFonts w:ascii="Times New Roman" w:hAnsi="Times New Roman" w:cs="Times New Roman"/>
          <w:sz w:val="24"/>
          <w:szCs w:val="24"/>
        </w:rPr>
        <w:footnoteReference w:id="10"/>
      </w:r>
      <w:r w:rsidR="00F35C0A" w:rsidRPr="00415D22">
        <w:rPr>
          <w:rFonts w:ascii="Times New Roman" w:hAnsi="Times New Roman" w:cs="Times New Roman"/>
          <w:sz w:val="24"/>
          <w:szCs w:val="24"/>
        </w:rPr>
        <w:t>.</w:t>
      </w:r>
      <w:r w:rsidR="007F7285" w:rsidRPr="00415D22">
        <w:rPr>
          <w:rFonts w:ascii="Times New Roman" w:hAnsi="Times New Roman" w:cs="Times New Roman"/>
          <w:sz w:val="24"/>
          <w:szCs w:val="24"/>
        </w:rPr>
        <w:t xml:space="preserve"> </w:t>
      </w:r>
      <w:r w:rsidR="00A0499D" w:rsidRPr="00415D22">
        <w:rPr>
          <w:rFonts w:ascii="Times New Roman" w:hAnsi="Times New Roman" w:cs="Times New Roman"/>
          <w:sz w:val="24"/>
          <w:szCs w:val="24"/>
        </w:rPr>
        <w:t xml:space="preserve"> </w:t>
      </w:r>
      <w:r w:rsidR="00F35C0A" w:rsidRPr="00415D22">
        <w:rPr>
          <w:rFonts w:ascii="Times New Roman" w:hAnsi="Times New Roman" w:cs="Times New Roman"/>
          <w:sz w:val="24"/>
          <w:szCs w:val="24"/>
        </w:rPr>
        <w:t>The results indicate that f</w:t>
      </w:r>
      <w:r w:rsidR="00E813A0" w:rsidRPr="00415D22">
        <w:rPr>
          <w:rFonts w:ascii="Times New Roman" w:hAnsi="Times New Roman" w:cs="Times New Roman"/>
          <w:sz w:val="24"/>
          <w:szCs w:val="24"/>
        </w:rPr>
        <w:t>emales</w:t>
      </w:r>
      <w:r w:rsidR="00F74C77" w:rsidRPr="00415D22">
        <w:rPr>
          <w:rFonts w:ascii="Times New Roman" w:hAnsi="Times New Roman" w:cs="Times New Roman"/>
          <w:sz w:val="24"/>
          <w:szCs w:val="24"/>
        </w:rPr>
        <w:t xml:space="preserve"> </w:t>
      </w:r>
      <w:r w:rsidR="00E813A0" w:rsidRPr="00415D22">
        <w:rPr>
          <w:rFonts w:ascii="Times New Roman" w:hAnsi="Times New Roman" w:cs="Times New Roman"/>
          <w:sz w:val="24"/>
          <w:szCs w:val="24"/>
        </w:rPr>
        <w:t>are</w:t>
      </w:r>
      <w:r w:rsidR="00F35C0A" w:rsidRPr="00415D22">
        <w:rPr>
          <w:rFonts w:ascii="Times New Roman" w:hAnsi="Times New Roman" w:cs="Times New Roman"/>
          <w:sz w:val="24"/>
          <w:szCs w:val="24"/>
        </w:rPr>
        <w:t xml:space="preserve"> </w:t>
      </w:r>
      <w:r w:rsidR="00E813A0" w:rsidRPr="00415D22">
        <w:rPr>
          <w:rFonts w:ascii="Times New Roman" w:hAnsi="Times New Roman" w:cs="Times New Roman"/>
          <w:sz w:val="24"/>
          <w:szCs w:val="24"/>
        </w:rPr>
        <w:t>less likely to perceive</w:t>
      </w:r>
      <w:r w:rsidR="00F35C0A" w:rsidRPr="00415D22">
        <w:rPr>
          <w:rFonts w:ascii="Times New Roman" w:hAnsi="Times New Roman" w:cs="Times New Roman"/>
          <w:sz w:val="24"/>
          <w:szCs w:val="24"/>
        </w:rPr>
        <w:t xml:space="preserve"> both</w:t>
      </w:r>
      <w:r w:rsidR="00E813A0" w:rsidRPr="00415D22">
        <w:rPr>
          <w:rFonts w:ascii="Times New Roman" w:hAnsi="Times New Roman" w:cs="Times New Roman"/>
          <w:sz w:val="24"/>
          <w:szCs w:val="24"/>
        </w:rPr>
        <w:t xml:space="preserve"> </w:t>
      </w:r>
      <w:r w:rsidR="007F7285" w:rsidRPr="00415D22">
        <w:rPr>
          <w:rFonts w:ascii="Times New Roman" w:hAnsi="Times New Roman" w:cs="Times New Roman"/>
          <w:sz w:val="24"/>
          <w:szCs w:val="24"/>
        </w:rPr>
        <w:t>individual</w:t>
      </w:r>
      <w:r w:rsidR="00F35C0A" w:rsidRPr="00415D22">
        <w:rPr>
          <w:rFonts w:ascii="Times New Roman" w:hAnsi="Times New Roman" w:cs="Times New Roman"/>
          <w:sz w:val="24"/>
          <w:szCs w:val="24"/>
        </w:rPr>
        <w:t xml:space="preserve"> and local collective </w:t>
      </w:r>
      <w:r w:rsidR="00E813A0" w:rsidRPr="00415D22">
        <w:rPr>
          <w:rFonts w:ascii="Times New Roman" w:hAnsi="Times New Roman" w:cs="Times New Roman"/>
          <w:sz w:val="24"/>
          <w:szCs w:val="24"/>
        </w:rPr>
        <w:t>helpless</w:t>
      </w:r>
      <w:r w:rsidR="007F7285" w:rsidRPr="00415D22">
        <w:rPr>
          <w:rFonts w:ascii="Times New Roman" w:hAnsi="Times New Roman" w:cs="Times New Roman"/>
          <w:sz w:val="24"/>
          <w:szCs w:val="24"/>
        </w:rPr>
        <w:t>ness</w:t>
      </w:r>
      <w:r w:rsidR="00E813A0" w:rsidRPr="00415D22">
        <w:rPr>
          <w:rFonts w:ascii="Times New Roman" w:hAnsi="Times New Roman" w:cs="Times New Roman"/>
          <w:sz w:val="24"/>
          <w:szCs w:val="24"/>
        </w:rPr>
        <w:t xml:space="preserve"> in </w:t>
      </w:r>
      <w:r w:rsidR="00CE0FF0" w:rsidRPr="00415D22">
        <w:rPr>
          <w:rFonts w:ascii="Times New Roman" w:hAnsi="Times New Roman" w:cs="Times New Roman"/>
          <w:sz w:val="24"/>
          <w:szCs w:val="24"/>
        </w:rPr>
        <w:t>tackling</w:t>
      </w:r>
      <w:r w:rsidR="00E813A0" w:rsidRPr="00415D22">
        <w:rPr>
          <w:rFonts w:ascii="Times New Roman" w:hAnsi="Times New Roman" w:cs="Times New Roman"/>
          <w:sz w:val="24"/>
          <w:szCs w:val="24"/>
        </w:rPr>
        <w:t xml:space="preserve"> climate change</w:t>
      </w:r>
      <w:r w:rsidR="00F35C0A" w:rsidRPr="00415D22">
        <w:rPr>
          <w:rFonts w:ascii="Times New Roman" w:hAnsi="Times New Roman" w:cs="Times New Roman"/>
          <w:sz w:val="24"/>
          <w:szCs w:val="24"/>
        </w:rPr>
        <w:t xml:space="preserve">. </w:t>
      </w:r>
      <w:r w:rsidR="00E813A0" w:rsidRPr="00415D22">
        <w:rPr>
          <w:rFonts w:ascii="Times New Roman" w:hAnsi="Times New Roman" w:cs="Times New Roman"/>
          <w:sz w:val="24"/>
          <w:szCs w:val="24"/>
        </w:rPr>
        <w:t xml:space="preserve"> </w:t>
      </w:r>
      <w:r w:rsidR="00F35C0A" w:rsidRPr="00415D22">
        <w:rPr>
          <w:rFonts w:ascii="Times New Roman" w:hAnsi="Times New Roman" w:cs="Times New Roman"/>
          <w:sz w:val="24"/>
          <w:szCs w:val="24"/>
        </w:rPr>
        <w:t>The</w:t>
      </w:r>
      <w:r w:rsidR="00E813A0" w:rsidRPr="00415D22">
        <w:rPr>
          <w:rFonts w:ascii="Times New Roman" w:hAnsi="Times New Roman" w:cs="Times New Roman"/>
          <w:sz w:val="24"/>
          <w:szCs w:val="24"/>
        </w:rPr>
        <w:t xml:space="preserve"> </w:t>
      </w:r>
      <w:r w:rsidR="00577F49" w:rsidRPr="00415D22">
        <w:rPr>
          <w:rFonts w:ascii="Times New Roman" w:hAnsi="Times New Roman" w:cs="Times New Roman"/>
          <w:sz w:val="24"/>
          <w:szCs w:val="24"/>
        </w:rPr>
        <w:t>odds ratios</w:t>
      </w:r>
      <w:r w:rsidR="00E813A0" w:rsidRPr="00415D22">
        <w:rPr>
          <w:rFonts w:ascii="Times New Roman" w:hAnsi="Times New Roman" w:cs="Times New Roman"/>
          <w:sz w:val="24"/>
          <w:szCs w:val="24"/>
        </w:rPr>
        <w:t xml:space="preserve"> </w:t>
      </w:r>
      <w:r w:rsidR="00F35C0A" w:rsidRPr="00415D22">
        <w:rPr>
          <w:rFonts w:ascii="Times New Roman" w:hAnsi="Times New Roman" w:cs="Times New Roman"/>
          <w:sz w:val="24"/>
          <w:szCs w:val="24"/>
        </w:rPr>
        <w:t>show that females are 0.669</w:t>
      </w:r>
      <w:r w:rsidR="00E813A0" w:rsidRPr="00415D22">
        <w:rPr>
          <w:rFonts w:ascii="Times New Roman" w:hAnsi="Times New Roman" w:cs="Times New Roman"/>
          <w:sz w:val="24"/>
          <w:szCs w:val="24"/>
        </w:rPr>
        <w:t xml:space="preserve"> </w:t>
      </w:r>
      <w:r w:rsidR="00F35C0A" w:rsidRPr="00415D22">
        <w:rPr>
          <w:rFonts w:ascii="Times New Roman" w:hAnsi="Times New Roman" w:cs="Times New Roman"/>
          <w:sz w:val="24"/>
          <w:szCs w:val="24"/>
        </w:rPr>
        <w:t xml:space="preserve">times less like to perceive themselves to be helpless </w:t>
      </w:r>
      <w:r w:rsidR="00E813A0" w:rsidRPr="00415D22">
        <w:rPr>
          <w:rFonts w:ascii="Times New Roman" w:hAnsi="Times New Roman" w:cs="Times New Roman"/>
          <w:sz w:val="24"/>
          <w:szCs w:val="24"/>
        </w:rPr>
        <w:t xml:space="preserve">and </w:t>
      </w:r>
      <w:r w:rsidR="00F35C0A" w:rsidRPr="00415D22">
        <w:rPr>
          <w:rFonts w:ascii="Times New Roman" w:hAnsi="Times New Roman" w:cs="Times New Roman"/>
          <w:sz w:val="24"/>
          <w:szCs w:val="24"/>
        </w:rPr>
        <w:t>0.590 times less likely to perceive the city council to be helpl</w:t>
      </w:r>
      <w:r w:rsidR="008A395D" w:rsidRPr="00415D22">
        <w:rPr>
          <w:rFonts w:ascii="Times New Roman" w:hAnsi="Times New Roman" w:cs="Times New Roman"/>
          <w:sz w:val="24"/>
          <w:szCs w:val="24"/>
        </w:rPr>
        <w:t>ess in tackling climate change</w:t>
      </w:r>
      <w:r w:rsidR="00E813A0" w:rsidRPr="00415D22">
        <w:rPr>
          <w:rFonts w:ascii="Times New Roman" w:hAnsi="Times New Roman" w:cs="Times New Roman"/>
          <w:sz w:val="24"/>
          <w:szCs w:val="24"/>
        </w:rPr>
        <w:t>.</w:t>
      </w:r>
      <w:r w:rsidR="00593867" w:rsidRPr="00415D22">
        <w:rPr>
          <w:rFonts w:ascii="Times New Roman" w:hAnsi="Times New Roman" w:cs="Times New Roman"/>
          <w:sz w:val="24"/>
          <w:szCs w:val="24"/>
        </w:rPr>
        <w:t xml:space="preserve"> </w:t>
      </w:r>
      <w:r w:rsidR="00C72398" w:rsidRPr="00415D22">
        <w:rPr>
          <w:rFonts w:ascii="Times New Roman" w:hAnsi="Times New Roman" w:cs="Times New Roman"/>
          <w:sz w:val="24"/>
          <w:szCs w:val="24"/>
        </w:rPr>
        <w:t xml:space="preserve"> </w:t>
      </w:r>
      <w:r w:rsidR="00F35C0A" w:rsidRPr="00415D22">
        <w:rPr>
          <w:rFonts w:ascii="Times New Roman" w:hAnsi="Times New Roman" w:cs="Times New Roman"/>
          <w:sz w:val="24"/>
          <w:szCs w:val="24"/>
        </w:rPr>
        <w:t xml:space="preserve">Moreover, younger respondents are less likely to perceive </w:t>
      </w:r>
      <w:r w:rsidR="00024CC7" w:rsidRPr="00415D22">
        <w:rPr>
          <w:rFonts w:ascii="Times New Roman" w:hAnsi="Times New Roman" w:cs="Times New Roman"/>
          <w:sz w:val="24"/>
          <w:szCs w:val="24"/>
        </w:rPr>
        <w:t xml:space="preserve">both </w:t>
      </w:r>
      <w:r w:rsidR="00F35C0A" w:rsidRPr="00415D22">
        <w:rPr>
          <w:rFonts w:ascii="Times New Roman" w:hAnsi="Times New Roman" w:cs="Times New Roman"/>
          <w:sz w:val="24"/>
          <w:szCs w:val="24"/>
        </w:rPr>
        <w:t>individual and</w:t>
      </w:r>
      <w:r w:rsidR="00024CC7" w:rsidRPr="00415D22">
        <w:rPr>
          <w:rFonts w:ascii="Times New Roman" w:hAnsi="Times New Roman" w:cs="Times New Roman"/>
          <w:sz w:val="24"/>
          <w:szCs w:val="24"/>
        </w:rPr>
        <w:t xml:space="preserve"> local </w:t>
      </w:r>
      <w:r w:rsidR="00F35C0A" w:rsidRPr="00415D22">
        <w:rPr>
          <w:rFonts w:ascii="Times New Roman" w:hAnsi="Times New Roman" w:cs="Times New Roman"/>
          <w:sz w:val="24"/>
          <w:szCs w:val="24"/>
        </w:rPr>
        <w:t>collective helplessness in tackling climate change.</w:t>
      </w:r>
      <w:r w:rsidR="00024CC7" w:rsidRPr="00415D22">
        <w:rPr>
          <w:rFonts w:ascii="Times New Roman" w:hAnsi="Times New Roman" w:cs="Times New Roman"/>
          <w:sz w:val="24"/>
          <w:szCs w:val="24"/>
        </w:rPr>
        <w:t xml:space="preserve"> Finally, the location variable shows that city centre dwellers are 1.614 times more likely to perceive individual helplessness, and 1.663 times more likely to perceive local collective helplessness in tackling climate change.</w:t>
      </w:r>
    </w:p>
    <w:p w:rsidR="00C97FC1" w:rsidRPr="00415D22" w:rsidRDefault="00C97FC1" w:rsidP="00F74C77">
      <w:pPr>
        <w:tabs>
          <w:tab w:val="left" w:pos="3261"/>
        </w:tabs>
        <w:spacing w:after="0" w:line="480" w:lineRule="auto"/>
        <w:jc w:val="both"/>
        <w:rPr>
          <w:rFonts w:ascii="Times New Roman" w:hAnsi="Times New Roman" w:cs="Times New Roman"/>
          <w:sz w:val="24"/>
          <w:szCs w:val="24"/>
        </w:rPr>
      </w:pPr>
    </w:p>
    <w:p w:rsidR="001D21E6" w:rsidRPr="00415D22" w:rsidRDefault="00DB61C5" w:rsidP="00E73CA3">
      <w:pPr>
        <w:spacing w:line="480" w:lineRule="auto"/>
        <w:jc w:val="both"/>
        <w:rPr>
          <w:rFonts w:ascii="Times New Roman" w:hAnsi="Times New Roman" w:cs="Times New Roman"/>
          <w:b/>
          <w:color w:val="000000" w:themeColor="text1"/>
          <w:sz w:val="24"/>
          <w:szCs w:val="24"/>
        </w:rPr>
      </w:pPr>
      <w:r w:rsidRPr="00415D22">
        <w:rPr>
          <w:rFonts w:ascii="Times New Roman" w:hAnsi="Times New Roman" w:cs="Times New Roman"/>
          <w:b/>
          <w:color w:val="000000" w:themeColor="text1"/>
          <w:sz w:val="24"/>
          <w:szCs w:val="24"/>
        </w:rPr>
        <w:t>8</w:t>
      </w:r>
      <w:r w:rsidR="00D45DF4" w:rsidRPr="00415D22">
        <w:rPr>
          <w:rFonts w:ascii="Times New Roman" w:hAnsi="Times New Roman" w:cs="Times New Roman"/>
          <w:b/>
          <w:color w:val="000000" w:themeColor="text1"/>
          <w:sz w:val="24"/>
          <w:szCs w:val="24"/>
        </w:rPr>
        <w:t xml:space="preserve">. </w:t>
      </w:r>
      <w:r w:rsidR="007665D6" w:rsidRPr="00415D22">
        <w:rPr>
          <w:rFonts w:ascii="Times New Roman" w:hAnsi="Times New Roman" w:cs="Times New Roman"/>
          <w:b/>
          <w:color w:val="000000" w:themeColor="text1"/>
          <w:sz w:val="24"/>
          <w:szCs w:val="24"/>
        </w:rPr>
        <w:t>Discussion</w:t>
      </w:r>
      <w:r w:rsidR="00D45DF4" w:rsidRPr="00415D22">
        <w:rPr>
          <w:rFonts w:ascii="Times New Roman" w:hAnsi="Times New Roman" w:cs="Times New Roman"/>
          <w:b/>
          <w:color w:val="000000" w:themeColor="text1"/>
          <w:sz w:val="24"/>
          <w:szCs w:val="24"/>
        </w:rPr>
        <w:t xml:space="preserve"> </w:t>
      </w:r>
    </w:p>
    <w:p w:rsidR="00A13E96" w:rsidRPr="00415D22" w:rsidRDefault="00A87413" w:rsidP="00A13E96">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This study has found </w:t>
      </w:r>
      <w:r w:rsidR="00A13E96" w:rsidRPr="00415D22">
        <w:rPr>
          <w:rFonts w:ascii="Times New Roman" w:hAnsi="Times New Roman" w:cs="Times New Roman"/>
          <w:color w:val="000000" w:themeColor="text1"/>
          <w:sz w:val="24"/>
          <w:szCs w:val="24"/>
        </w:rPr>
        <w:t xml:space="preserve">that it is not always the same individuals who are concerned about both climate change and flooding.  The finding that not all residents who reported concern about climate change are concerned about flooding, and vice versa, points, perhaps, to a lack of knowledge on the relationship between the two environmental threats. </w:t>
      </w:r>
      <w:r w:rsidR="00C72398" w:rsidRPr="00415D22">
        <w:rPr>
          <w:rFonts w:ascii="Times New Roman" w:hAnsi="Times New Roman" w:cs="Times New Roman"/>
          <w:color w:val="000000" w:themeColor="text1"/>
          <w:sz w:val="24"/>
          <w:szCs w:val="24"/>
        </w:rPr>
        <w:t xml:space="preserve"> </w:t>
      </w:r>
      <w:r w:rsidR="00A13E96" w:rsidRPr="00415D22">
        <w:rPr>
          <w:rFonts w:ascii="Times New Roman" w:hAnsi="Times New Roman" w:cs="Times New Roman"/>
          <w:color w:val="000000" w:themeColor="text1"/>
          <w:sz w:val="24"/>
          <w:szCs w:val="24"/>
        </w:rPr>
        <w:t xml:space="preserve">This is the case even in a city at substantial risk of, and experience of, flooding. </w:t>
      </w:r>
      <w:r w:rsidR="00C72398" w:rsidRPr="00415D22">
        <w:rPr>
          <w:rFonts w:ascii="Times New Roman" w:hAnsi="Times New Roman" w:cs="Times New Roman"/>
          <w:color w:val="000000" w:themeColor="text1"/>
          <w:sz w:val="24"/>
          <w:szCs w:val="24"/>
        </w:rPr>
        <w:t xml:space="preserve"> </w:t>
      </w:r>
      <w:r w:rsidR="00A13E96" w:rsidRPr="00415D22">
        <w:rPr>
          <w:rFonts w:ascii="Times New Roman" w:hAnsi="Times New Roman" w:cs="Times New Roman"/>
          <w:color w:val="000000" w:themeColor="text1"/>
          <w:sz w:val="24"/>
          <w:szCs w:val="24"/>
        </w:rPr>
        <w:t xml:space="preserve">This is consistent with previous </w:t>
      </w:r>
      <w:proofErr w:type="gramStart"/>
      <w:r w:rsidR="00A13E96" w:rsidRPr="00415D22">
        <w:rPr>
          <w:rFonts w:ascii="Times New Roman" w:hAnsi="Times New Roman" w:cs="Times New Roman"/>
          <w:color w:val="000000" w:themeColor="text1"/>
          <w:sz w:val="24"/>
          <w:szCs w:val="24"/>
        </w:rPr>
        <w:t>research which</w:t>
      </w:r>
      <w:proofErr w:type="gramEnd"/>
      <w:r w:rsidR="00A13E96" w:rsidRPr="00415D22">
        <w:rPr>
          <w:rFonts w:ascii="Times New Roman" w:hAnsi="Times New Roman" w:cs="Times New Roman"/>
          <w:color w:val="000000" w:themeColor="text1"/>
          <w:sz w:val="24"/>
          <w:szCs w:val="24"/>
        </w:rPr>
        <w:t xml:space="preserve"> found that the public lack an understanding of climate change and its effects (see for example, Kempton et al. 1996; Reynolds et al. 2009). </w:t>
      </w:r>
    </w:p>
    <w:p w:rsidR="00A13E96" w:rsidRPr="00415D22" w:rsidRDefault="00A13E96" w:rsidP="006D7EBA">
      <w:pPr>
        <w:spacing w:after="0" w:line="480" w:lineRule="auto"/>
        <w:jc w:val="both"/>
        <w:rPr>
          <w:rFonts w:ascii="Times New Roman" w:hAnsi="Times New Roman" w:cs="Times New Roman"/>
          <w:color w:val="000000" w:themeColor="text1"/>
          <w:sz w:val="24"/>
          <w:szCs w:val="24"/>
        </w:rPr>
      </w:pPr>
    </w:p>
    <w:p w:rsidR="00790AC6" w:rsidRPr="00415D22" w:rsidRDefault="00B41724" w:rsidP="006D7EBA">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General </w:t>
      </w:r>
      <w:r w:rsidR="00C91C6F" w:rsidRPr="00415D22">
        <w:rPr>
          <w:rFonts w:ascii="Times New Roman" w:hAnsi="Times New Roman" w:cs="Times New Roman"/>
          <w:color w:val="000000" w:themeColor="text1"/>
          <w:sz w:val="24"/>
          <w:szCs w:val="24"/>
        </w:rPr>
        <w:t xml:space="preserve">knowledge is </w:t>
      </w:r>
      <w:r w:rsidRPr="00415D22">
        <w:rPr>
          <w:rFonts w:ascii="Times New Roman" w:hAnsi="Times New Roman" w:cs="Times New Roman"/>
          <w:color w:val="000000" w:themeColor="text1"/>
          <w:sz w:val="24"/>
          <w:szCs w:val="24"/>
        </w:rPr>
        <w:t xml:space="preserve">shown to play a role in explaining </w:t>
      </w:r>
      <w:r w:rsidR="00A87413" w:rsidRPr="00415D22">
        <w:rPr>
          <w:rFonts w:ascii="Times New Roman" w:hAnsi="Times New Roman" w:cs="Times New Roman"/>
          <w:color w:val="000000" w:themeColor="text1"/>
          <w:sz w:val="24"/>
          <w:szCs w:val="24"/>
        </w:rPr>
        <w:t>concern about both flooding and climate change</w:t>
      </w:r>
      <w:r w:rsidRPr="00415D22">
        <w:rPr>
          <w:rFonts w:ascii="Times New Roman" w:hAnsi="Times New Roman" w:cs="Times New Roman"/>
          <w:color w:val="000000" w:themeColor="text1"/>
          <w:sz w:val="24"/>
          <w:szCs w:val="24"/>
        </w:rPr>
        <w:t xml:space="preserve">. </w:t>
      </w:r>
      <w:r w:rsidR="00C72398"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T</w:t>
      </w:r>
      <w:r w:rsidR="00324F1C" w:rsidRPr="00415D22">
        <w:rPr>
          <w:rFonts w:ascii="Times New Roman" w:hAnsi="Times New Roman" w:cs="Times New Roman"/>
          <w:color w:val="000000" w:themeColor="text1"/>
          <w:sz w:val="24"/>
          <w:szCs w:val="24"/>
        </w:rPr>
        <w:t xml:space="preserve">he regression results show that education increases the probability of reporting </w:t>
      </w:r>
      <w:proofErr w:type="gramStart"/>
      <w:r w:rsidR="00324F1C" w:rsidRPr="00415D22">
        <w:rPr>
          <w:rFonts w:ascii="Times New Roman" w:hAnsi="Times New Roman" w:cs="Times New Roman"/>
          <w:color w:val="000000" w:themeColor="text1"/>
          <w:sz w:val="24"/>
          <w:szCs w:val="24"/>
        </w:rPr>
        <w:t>concern</w:t>
      </w:r>
      <w:r w:rsidR="006D7EBA" w:rsidRPr="00415D22">
        <w:rPr>
          <w:rFonts w:ascii="Times New Roman" w:hAnsi="Times New Roman" w:cs="Times New Roman"/>
          <w:color w:val="000000" w:themeColor="text1"/>
          <w:sz w:val="24"/>
          <w:szCs w:val="24"/>
        </w:rPr>
        <w:t>,</w:t>
      </w:r>
      <w:proofErr w:type="gramEnd"/>
      <w:r w:rsidR="006D7EBA" w:rsidRPr="00415D22">
        <w:rPr>
          <w:rFonts w:ascii="Times New Roman" w:hAnsi="Times New Roman" w:cs="Times New Roman"/>
          <w:color w:val="000000" w:themeColor="text1"/>
          <w:sz w:val="24"/>
          <w:szCs w:val="24"/>
        </w:rPr>
        <w:t xml:space="preserve"> this is consistent with</w:t>
      </w:r>
      <w:r w:rsidR="00C97A9A" w:rsidRPr="00415D22">
        <w:rPr>
          <w:rFonts w:ascii="Times New Roman" w:hAnsi="Times New Roman" w:cs="Times New Roman"/>
          <w:color w:val="000000" w:themeColor="text1"/>
          <w:sz w:val="24"/>
          <w:szCs w:val="24"/>
        </w:rPr>
        <w:t xml:space="preserve"> </w:t>
      </w:r>
      <w:r w:rsidR="006D7EBA" w:rsidRPr="00415D22">
        <w:rPr>
          <w:rFonts w:ascii="Times New Roman" w:hAnsi="Times New Roman" w:cs="Times New Roman"/>
          <w:color w:val="000000" w:themeColor="text1"/>
          <w:sz w:val="24"/>
          <w:szCs w:val="24"/>
        </w:rPr>
        <w:t xml:space="preserve">previous research (Tjernstrom and Tietenberg 2008; </w:t>
      </w:r>
      <w:r w:rsidR="006D7EBA" w:rsidRPr="00415D22">
        <w:rPr>
          <w:rFonts w:ascii="Times New Roman" w:hAnsi="Times New Roman" w:cs="Times New Roman"/>
          <w:color w:val="000000" w:themeColor="text1"/>
          <w:sz w:val="24"/>
          <w:szCs w:val="24"/>
        </w:rPr>
        <w:lastRenderedPageBreak/>
        <w:t xml:space="preserve">Wu and Cutter 2011; Milfont 2012).  </w:t>
      </w:r>
      <w:r w:rsidR="00167B3C" w:rsidRPr="00415D22">
        <w:rPr>
          <w:rFonts w:ascii="Times New Roman" w:hAnsi="Times New Roman" w:cs="Times New Roman"/>
          <w:color w:val="000000" w:themeColor="text1"/>
          <w:sz w:val="24"/>
          <w:szCs w:val="24"/>
        </w:rPr>
        <w:t>Moreover, the strength of the effect of education is found to be similar in explaining concern about</w:t>
      </w:r>
      <w:r w:rsidR="00E17039" w:rsidRPr="00415D22">
        <w:rPr>
          <w:rFonts w:ascii="Times New Roman" w:hAnsi="Times New Roman" w:cs="Times New Roman"/>
          <w:color w:val="000000" w:themeColor="text1"/>
          <w:sz w:val="24"/>
          <w:szCs w:val="24"/>
        </w:rPr>
        <w:t xml:space="preserve"> both</w:t>
      </w:r>
      <w:r w:rsidR="00167B3C" w:rsidRPr="00415D22">
        <w:rPr>
          <w:rFonts w:ascii="Times New Roman" w:hAnsi="Times New Roman" w:cs="Times New Roman"/>
          <w:color w:val="000000" w:themeColor="text1"/>
          <w:sz w:val="24"/>
          <w:szCs w:val="24"/>
        </w:rPr>
        <w:t xml:space="preserve"> flooding and climate change.  </w:t>
      </w:r>
      <w:r w:rsidR="006D7EBA" w:rsidRPr="00415D22">
        <w:rPr>
          <w:rFonts w:ascii="Times New Roman" w:hAnsi="Times New Roman" w:cs="Times New Roman"/>
          <w:color w:val="000000" w:themeColor="text1"/>
          <w:sz w:val="24"/>
          <w:szCs w:val="24"/>
        </w:rPr>
        <w:t>Education levels are often taken as an indicator of general knowledge and the findings indicate that this increased knowledge does impact upon both concerns.</w:t>
      </w:r>
      <w:r w:rsidR="00167B3C" w:rsidRPr="00415D22">
        <w:rPr>
          <w:rFonts w:ascii="Times New Roman" w:hAnsi="Times New Roman" w:cs="Times New Roman"/>
          <w:color w:val="000000" w:themeColor="text1"/>
          <w:sz w:val="24"/>
          <w:szCs w:val="24"/>
        </w:rPr>
        <w:t xml:space="preserve"> </w:t>
      </w:r>
    </w:p>
    <w:p w:rsidR="00A87413" w:rsidRPr="00415D22" w:rsidRDefault="00A87413" w:rsidP="006D7EBA">
      <w:pPr>
        <w:spacing w:after="0" w:line="480" w:lineRule="auto"/>
        <w:jc w:val="both"/>
        <w:rPr>
          <w:rFonts w:ascii="Times New Roman" w:hAnsi="Times New Roman" w:cs="Times New Roman"/>
          <w:color w:val="000000" w:themeColor="text1"/>
          <w:sz w:val="24"/>
          <w:szCs w:val="24"/>
        </w:rPr>
      </w:pPr>
    </w:p>
    <w:p w:rsidR="00324F1C" w:rsidRPr="00415D22" w:rsidRDefault="00D946E6" w:rsidP="00324F1C">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G</w:t>
      </w:r>
      <w:r w:rsidR="00324F1C" w:rsidRPr="00415D22">
        <w:rPr>
          <w:rFonts w:ascii="Times New Roman" w:hAnsi="Times New Roman" w:cs="Times New Roman"/>
          <w:color w:val="000000" w:themeColor="text1"/>
          <w:sz w:val="24"/>
          <w:szCs w:val="24"/>
        </w:rPr>
        <w:t xml:space="preserve">ender is </w:t>
      </w:r>
      <w:r w:rsidRPr="00415D22">
        <w:rPr>
          <w:rFonts w:ascii="Times New Roman" w:hAnsi="Times New Roman" w:cs="Times New Roman"/>
          <w:color w:val="000000" w:themeColor="text1"/>
          <w:sz w:val="24"/>
          <w:szCs w:val="24"/>
        </w:rPr>
        <w:t>also statistically significant in</w:t>
      </w:r>
      <w:r w:rsidR="00324F1C" w:rsidRPr="00415D22">
        <w:rPr>
          <w:rFonts w:ascii="Times New Roman" w:hAnsi="Times New Roman" w:cs="Times New Roman"/>
          <w:color w:val="000000" w:themeColor="text1"/>
          <w:sz w:val="24"/>
          <w:szCs w:val="24"/>
        </w:rPr>
        <w:t xml:space="preserve"> explaining concern about b</w:t>
      </w:r>
      <w:r w:rsidR="00B41724" w:rsidRPr="00415D22">
        <w:rPr>
          <w:rFonts w:ascii="Times New Roman" w:hAnsi="Times New Roman" w:cs="Times New Roman"/>
          <w:color w:val="000000" w:themeColor="text1"/>
          <w:sz w:val="24"/>
          <w:szCs w:val="24"/>
        </w:rPr>
        <w:t xml:space="preserve">oth flooding and climate change. </w:t>
      </w:r>
      <w:r w:rsidR="00C72398" w:rsidRPr="00415D22">
        <w:rPr>
          <w:rFonts w:ascii="Times New Roman" w:hAnsi="Times New Roman" w:cs="Times New Roman"/>
          <w:color w:val="000000" w:themeColor="text1"/>
          <w:sz w:val="24"/>
          <w:szCs w:val="24"/>
        </w:rPr>
        <w:t xml:space="preserve"> </w:t>
      </w:r>
      <w:r w:rsidR="00416513" w:rsidRPr="00415D22">
        <w:rPr>
          <w:rFonts w:ascii="Times New Roman" w:hAnsi="Times New Roman" w:cs="Times New Roman"/>
          <w:color w:val="000000" w:themeColor="text1"/>
          <w:sz w:val="24"/>
          <w:szCs w:val="24"/>
        </w:rPr>
        <w:t xml:space="preserve">Females are more likely to express concern than males. </w:t>
      </w:r>
      <w:r w:rsidR="00C72398" w:rsidRPr="00415D22">
        <w:rPr>
          <w:rFonts w:ascii="Times New Roman" w:hAnsi="Times New Roman" w:cs="Times New Roman"/>
          <w:color w:val="000000" w:themeColor="text1"/>
          <w:sz w:val="24"/>
          <w:szCs w:val="24"/>
        </w:rPr>
        <w:t xml:space="preserve"> </w:t>
      </w:r>
      <w:r w:rsidR="00416513" w:rsidRPr="00415D22">
        <w:rPr>
          <w:rFonts w:ascii="Times New Roman" w:hAnsi="Times New Roman" w:cs="Times New Roman"/>
          <w:color w:val="000000" w:themeColor="text1"/>
          <w:sz w:val="24"/>
          <w:szCs w:val="24"/>
        </w:rPr>
        <w:t xml:space="preserve">This finding is consistent with the risk perception </w:t>
      </w:r>
      <w:proofErr w:type="gramStart"/>
      <w:r w:rsidR="00416513" w:rsidRPr="00415D22">
        <w:rPr>
          <w:rFonts w:ascii="Times New Roman" w:hAnsi="Times New Roman" w:cs="Times New Roman"/>
          <w:color w:val="000000" w:themeColor="text1"/>
          <w:sz w:val="24"/>
          <w:szCs w:val="24"/>
        </w:rPr>
        <w:t>literature which</w:t>
      </w:r>
      <w:proofErr w:type="gramEnd"/>
      <w:r w:rsidR="00416513" w:rsidRPr="00415D22">
        <w:rPr>
          <w:rFonts w:ascii="Times New Roman" w:hAnsi="Times New Roman" w:cs="Times New Roman"/>
          <w:color w:val="000000" w:themeColor="text1"/>
          <w:sz w:val="24"/>
          <w:szCs w:val="24"/>
        </w:rPr>
        <w:t xml:space="preserve"> </w:t>
      </w:r>
      <w:r w:rsidR="009D3615" w:rsidRPr="00415D22">
        <w:rPr>
          <w:rFonts w:ascii="Times New Roman" w:hAnsi="Times New Roman" w:cs="Times New Roman"/>
          <w:color w:val="000000" w:themeColor="text1"/>
          <w:sz w:val="24"/>
          <w:szCs w:val="24"/>
        </w:rPr>
        <w:t xml:space="preserve">found that </w:t>
      </w:r>
      <w:r w:rsidR="00416513" w:rsidRPr="00415D22">
        <w:rPr>
          <w:rFonts w:ascii="Times New Roman" w:hAnsi="Times New Roman" w:cs="Times New Roman"/>
          <w:color w:val="000000" w:themeColor="text1"/>
          <w:sz w:val="24"/>
          <w:szCs w:val="24"/>
        </w:rPr>
        <w:t xml:space="preserve">women are, in general, more concerned by risk than males (O’Connor et al. 1999; Kellstedt et al. 2008).  </w:t>
      </w:r>
      <w:r w:rsidR="00B41724" w:rsidRPr="00415D22">
        <w:rPr>
          <w:rFonts w:ascii="Times New Roman" w:hAnsi="Times New Roman" w:cs="Times New Roman"/>
          <w:color w:val="000000" w:themeColor="text1"/>
          <w:sz w:val="24"/>
          <w:szCs w:val="24"/>
        </w:rPr>
        <w:t>Moreover, gender contributes to explaining</w:t>
      </w:r>
      <w:r w:rsidR="00324F1C" w:rsidRPr="00415D22">
        <w:rPr>
          <w:rFonts w:ascii="Times New Roman" w:hAnsi="Times New Roman" w:cs="Times New Roman"/>
          <w:color w:val="000000" w:themeColor="text1"/>
          <w:sz w:val="24"/>
          <w:szCs w:val="24"/>
        </w:rPr>
        <w:t xml:space="preserve"> differences regarding concern about both threats.  </w:t>
      </w:r>
      <w:r w:rsidR="009D3615" w:rsidRPr="00415D22">
        <w:rPr>
          <w:rFonts w:ascii="Times New Roman" w:hAnsi="Times New Roman" w:cs="Times New Roman"/>
          <w:color w:val="000000" w:themeColor="text1"/>
          <w:sz w:val="24"/>
          <w:szCs w:val="24"/>
        </w:rPr>
        <w:t>The</w:t>
      </w:r>
      <w:r w:rsidR="00CD5557" w:rsidRPr="00415D22">
        <w:rPr>
          <w:rFonts w:ascii="Times New Roman" w:hAnsi="Times New Roman" w:cs="Times New Roman"/>
          <w:color w:val="000000" w:themeColor="text1"/>
          <w:sz w:val="24"/>
          <w:szCs w:val="24"/>
        </w:rPr>
        <w:t xml:space="preserve"> odds ratio on the gender variable indicates that gender is somewhat stronger in explaining concern about climate change</w:t>
      </w:r>
      <w:r w:rsidR="009D3615" w:rsidRPr="00415D22">
        <w:rPr>
          <w:rFonts w:ascii="Times New Roman" w:hAnsi="Times New Roman" w:cs="Times New Roman"/>
          <w:color w:val="000000" w:themeColor="text1"/>
          <w:sz w:val="24"/>
          <w:szCs w:val="24"/>
        </w:rPr>
        <w:t xml:space="preserve"> than flooding</w:t>
      </w:r>
      <w:r w:rsidR="00CD5557" w:rsidRPr="00415D22">
        <w:rPr>
          <w:rFonts w:ascii="Times New Roman" w:hAnsi="Times New Roman" w:cs="Times New Roman"/>
          <w:color w:val="000000" w:themeColor="text1"/>
          <w:sz w:val="24"/>
          <w:szCs w:val="24"/>
        </w:rPr>
        <w:t xml:space="preserve">. </w:t>
      </w:r>
      <w:r w:rsidR="00324F1C" w:rsidRPr="00415D22">
        <w:rPr>
          <w:rFonts w:ascii="Times New Roman" w:hAnsi="Times New Roman" w:cs="Times New Roman"/>
          <w:color w:val="000000" w:themeColor="text1"/>
          <w:sz w:val="24"/>
          <w:szCs w:val="24"/>
        </w:rPr>
        <w:t xml:space="preserve"> </w:t>
      </w:r>
    </w:p>
    <w:p w:rsidR="00790AC6" w:rsidRPr="00415D22" w:rsidRDefault="00790AC6" w:rsidP="00324F1C">
      <w:pPr>
        <w:spacing w:after="0" w:line="480" w:lineRule="auto"/>
        <w:jc w:val="both"/>
        <w:rPr>
          <w:rFonts w:ascii="Times New Roman" w:hAnsi="Times New Roman" w:cs="Times New Roman"/>
          <w:color w:val="000000" w:themeColor="text1"/>
          <w:sz w:val="24"/>
          <w:szCs w:val="24"/>
        </w:rPr>
      </w:pPr>
    </w:p>
    <w:p w:rsidR="00B47618" w:rsidRPr="00415D22" w:rsidRDefault="00BC26B9" w:rsidP="00B47618">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V</w:t>
      </w:r>
      <w:r w:rsidR="0073284A" w:rsidRPr="00415D22">
        <w:rPr>
          <w:rFonts w:ascii="Times New Roman" w:hAnsi="Times New Roman" w:cs="Times New Roman"/>
          <w:color w:val="000000" w:themeColor="text1"/>
          <w:sz w:val="24"/>
          <w:szCs w:val="24"/>
        </w:rPr>
        <w:t>oluntary participation in decision-making groups</w:t>
      </w:r>
      <w:r w:rsidR="00D6296F" w:rsidRPr="00415D22">
        <w:rPr>
          <w:rFonts w:ascii="Times New Roman" w:hAnsi="Times New Roman" w:cs="Times New Roman"/>
          <w:color w:val="000000" w:themeColor="text1"/>
          <w:sz w:val="24"/>
          <w:szCs w:val="24"/>
        </w:rPr>
        <w:t xml:space="preserve"> </w:t>
      </w:r>
      <w:r w:rsidR="004F5867" w:rsidRPr="00415D22">
        <w:rPr>
          <w:rFonts w:ascii="Times New Roman" w:hAnsi="Times New Roman" w:cs="Times New Roman"/>
          <w:color w:val="000000" w:themeColor="text1"/>
          <w:sz w:val="24"/>
          <w:szCs w:val="24"/>
        </w:rPr>
        <w:t>is also</w:t>
      </w:r>
      <w:r w:rsidR="00CD5557" w:rsidRPr="00415D22">
        <w:rPr>
          <w:rFonts w:ascii="Times New Roman" w:hAnsi="Times New Roman" w:cs="Times New Roman"/>
          <w:color w:val="000000" w:themeColor="text1"/>
          <w:sz w:val="24"/>
          <w:szCs w:val="24"/>
        </w:rPr>
        <w:t xml:space="preserve"> </w:t>
      </w:r>
      <w:r w:rsidR="00143E42" w:rsidRPr="00415D22">
        <w:rPr>
          <w:rFonts w:ascii="Times New Roman" w:hAnsi="Times New Roman" w:cs="Times New Roman"/>
          <w:color w:val="000000" w:themeColor="text1"/>
          <w:sz w:val="24"/>
          <w:szCs w:val="24"/>
        </w:rPr>
        <w:t>statistically significant in impacting upon</w:t>
      </w:r>
      <w:r w:rsidR="003A1FE7"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concern</w:t>
      </w:r>
      <w:r w:rsidR="00D6296F" w:rsidRPr="00415D22">
        <w:rPr>
          <w:rFonts w:ascii="Times New Roman" w:hAnsi="Times New Roman" w:cs="Times New Roman"/>
          <w:color w:val="000000" w:themeColor="text1"/>
          <w:sz w:val="24"/>
          <w:szCs w:val="24"/>
        </w:rPr>
        <w:t xml:space="preserve"> about </w:t>
      </w:r>
      <w:r w:rsidR="0073284A" w:rsidRPr="00415D22">
        <w:rPr>
          <w:rFonts w:ascii="Times New Roman" w:hAnsi="Times New Roman" w:cs="Times New Roman"/>
          <w:color w:val="000000" w:themeColor="text1"/>
          <w:sz w:val="24"/>
          <w:szCs w:val="24"/>
        </w:rPr>
        <w:t>both flooding and climate change</w:t>
      </w:r>
      <w:r w:rsidR="00E31DA7" w:rsidRPr="00415D22">
        <w:rPr>
          <w:rFonts w:ascii="Times New Roman" w:hAnsi="Times New Roman" w:cs="Times New Roman"/>
          <w:color w:val="000000" w:themeColor="text1"/>
          <w:sz w:val="24"/>
          <w:szCs w:val="24"/>
        </w:rPr>
        <w:t xml:space="preserve">. </w:t>
      </w:r>
      <w:r w:rsidR="00994813"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This</w:t>
      </w:r>
      <w:r w:rsidR="00D6296F" w:rsidRPr="00415D22">
        <w:rPr>
          <w:rFonts w:ascii="Times New Roman" w:hAnsi="Times New Roman" w:cs="Times New Roman"/>
          <w:color w:val="000000" w:themeColor="text1"/>
          <w:sz w:val="24"/>
          <w:szCs w:val="24"/>
        </w:rPr>
        <w:t xml:space="preserve"> pro-social, less individualistic or altruistic behaviour is associated with greater </w:t>
      </w:r>
      <w:r w:rsidR="00E31DA7" w:rsidRPr="00415D22">
        <w:rPr>
          <w:rFonts w:ascii="Times New Roman" w:hAnsi="Times New Roman" w:cs="Times New Roman"/>
          <w:color w:val="000000" w:themeColor="text1"/>
          <w:sz w:val="24"/>
          <w:szCs w:val="24"/>
        </w:rPr>
        <w:t>concern</w:t>
      </w:r>
      <w:r w:rsidRPr="00415D22">
        <w:rPr>
          <w:rFonts w:ascii="Times New Roman" w:hAnsi="Times New Roman" w:cs="Times New Roman"/>
          <w:color w:val="000000" w:themeColor="text1"/>
          <w:sz w:val="24"/>
          <w:szCs w:val="24"/>
        </w:rPr>
        <w:t>.</w:t>
      </w:r>
      <w:r w:rsidR="00C97A9A" w:rsidRPr="00415D22">
        <w:rPr>
          <w:rFonts w:ascii="Times New Roman" w:hAnsi="Times New Roman" w:cs="Times New Roman"/>
          <w:color w:val="000000" w:themeColor="text1"/>
          <w:sz w:val="24"/>
          <w:szCs w:val="24"/>
        </w:rPr>
        <w:t xml:space="preserve"> </w:t>
      </w:r>
      <w:r w:rsidR="00D6296F"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T</w:t>
      </w:r>
      <w:r w:rsidR="00CD5557" w:rsidRPr="00415D22">
        <w:rPr>
          <w:rFonts w:ascii="Times New Roman" w:hAnsi="Times New Roman" w:cs="Times New Roman"/>
          <w:color w:val="000000" w:themeColor="text1"/>
          <w:sz w:val="24"/>
          <w:szCs w:val="24"/>
        </w:rPr>
        <w:t xml:space="preserve">he strength of the effect of this variable is found to be </w:t>
      </w:r>
      <w:r w:rsidR="004F5867" w:rsidRPr="00415D22">
        <w:rPr>
          <w:rFonts w:ascii="Times New Roman" w:hAnsi="Times New Roman" w:cs="Times New Roman"/>
          <w:color w:val="000000" w:themeColor="text1"/>
          <w:sz w:val="24"/>
          <w:szCs w:val="24"/>
        </w:rPr>
        <w:t>stronger in explaining concern about climate change</w:t>
      </w:r>
      <w:r w:rsidR="00B47618" w:rsidRPr="00415D22">
        <w:rPr>
          <w:rFonts w:ascii="Times New Roman" w:hAnsi="Times New Roman" w:cs="Times New Roman"/>
          <w:color w:val="000000" w:themeColor="text1"/>
          <w:sz w:val="24"/>
          <w:szCs w:val="24"/>
        </w:rPr>
        <w:t>, the global threat</w:t>
      </w:r>
      <w:r w:rsidR="00790AC6" w:rsidRPr="00415D22">
        <w:rPr>
          <w:rFonts w:ascii="Times New Roman" w:hAnsi="Times New Roman" w:cs="Times New Roman"/>
          <w:color w:val="000000" w:themeColor="text1"/>
          <w:sz w:val="24"/>
          <w:szCs w:val="24"/>
        </w:rPr>
        <w:t>.</w:t>
      </w:r>
      <w:r w:rsidR="004F5867" w:rsidRPr="00415D22">
        <w:rPr>
          <w:rFonts w:ascii="Times New Roman" w:hAnsi="Times New Roman" w:cs="Times New Roman"/>
          <w:color w:val="000000" w:themeColor="text1"/>
          <w:sz w:val="24"/>
          <w:szCs w:val="24"/>
        </w:rPr>
        <w:t xml:space="preserve"> </w:t>
      </w:r>
      <w:r w:rsidR="00B47618" w:rsidRPr="00415D22">
        <w:rPr>
          <w:rFonts w:ascii="Times New Roman" w:hAnsi="Times New Roman" w:cs="Times New Roman"/>
          <w:color w:val="000000" w:themeColor="text1"/>
          <w:sz w:val="24"/>
          <w:szCs w:val="24"/>
        </w:rPr>
        <w:t xml:space="preserve"> The possession of home contents insurance indicates </w:t>
      </w:r>
      <w:r w:rsidR="0096152A" w:rsidRPr="00415D22">
        <w:rPr>
          <w:rFonts w:ascii="Times New Roman" w:hAnsi="Times New Roman" w:cs="Times New Roman"/>
          <w:color w:val="000000" w:themeColor="text1"/>
          <w:sz w:val="24"/>
          <w:szCs w:val="24"/>
        </w:rPr>
        <w:t xml:space="preserve">the </w:t>
      </w:r>
      <w:r w:rsidR="00B47618" w:rsidRPr="00415D22">
        <w:rPr>
          <w:rFonts w:ascii="Times New Roman" w:hAnsi="Times New Roman" w:cs="Times New Roman"/>
          <w:color w:val="000000" w:themeColor="text1"/>
          <w:sz w:val="24"/>
          <w:szCs w:val="24"/>
        </w:rPr>
        <w:t>willingness of individuals to take individual action against typical</w:t>
      </w:r>
      <w:r w:rsidR="0096152A" w:rsidRPr="00415D22">
        <w:rPr>
          <w:rFonts w:ascii="Times New Roman" w:hAnsi="Times New Roman" w:cs="Times New Roman"/>
          <w:color w:val="000000" w:themeColor="text1"/>
          <w:sz w:val="24"/>
          <w:szCs w:val="24"/>
        </w:rPr>
        <w:t>ly</w:t>
      </w:r>
      <w:r w:rsidR="00B47618" w:rsidRPr="00415D22">
        <w:rPr>
          <w:rFonts w:ascii="Times New Roman" w:hAnsi="Times New Roman" w:cs="Times New Roman"/>
          <w:color w:val="000000" w:themeColor="text1"/>
          <w:sz w:val="24"/>
          <w:szCs w:val="24"/>
        </w:rPr>
        <w:t xml:space="preserve"> insurable risks. </w:t>
      </w:r>
      <w:r w:rsidR="00C72398" w:rsidRPr="00415D22">
        <w:rPr>
          <w:rFonts w:ascii="Times New Roman" w:hAnsi="Times New Roman" w:cs="Times New Roman"/>
          <w:color w:val="000000" w:themeColor="text1"/>
          <w:sz w:val="24"/>
          <w:szCs w:val="24"/>
        </w:rPr>
        <w:t xml:space="preserve"> </w:t>
      </w:r>
      <w:r w:rsidR="00B47618" w:rsidRPr="00415D22">
        <w:rPr>
          <w:rFonts w:ascii="Times New Roman" w:hAnsi="Times New Roman" w:cs="Times New Roman"/>
          <w:color w:val="000000" w:themeColor="text1"/>
          <w:sz w:val="24"/>
          <w:szCs w:val="24"/>
        </w:rPr>
        <w:t xml:space="preserve">The results show that these individuals are more likely to be concerned about both flooding and climate change. </w:t>
      </w:r>
      <w:r w:rsidR="00C72398" w:rsidRPr="00415D22">
        <w:rPr>
          <w:rFonts w:ascii="Times New Roman" w:hAnsi="Times New Roman" w:cs="Times New Roman"/>
          <w:color w:val="000000" w:themeColor="text1"/>
          <w:sz w:val="24"/>
          <w:szCs w:val="24"/>
        </w:rPr>
        <w:t xml:space="preserve"> </w:t>
      </w:r>
      <w:r w:rsidR="00B47618" w:rsidRPr="00415D22">
        <w:rPr>
          <w:rFonts w:ascii="Times New Roman" w:hAnsi="Times New Roman" w:cs="Times New Roman"/>
          <w:color w:val="000000" w:themeColor="text1"/>
          <w:sz w:val="24"/>
          <w:szCs w:val="24"/>
        </w:rPr>
        <w:t xml:space="preserve">However, the odds ratios show that the effect is stronger in explaining concern about flooding, the </w:t>
      </w:r>
      <w:r w:rsidR="00790AC6" w:rsidRPr="00415D22">
        <w:rPr>
          <w:rFonts w:ascii="Times New Roman" w:hAnsi="Times New Roman" w:cs="Times New Roman"/>
          <w:color w:val="000000" w:themeColor="text1"/>
          <w:sz w:val="24"/>
          <w:szCs w:val="24"/>
        </w:rPr>
        <w:t>local threat.</w:t>
      </w:r>
    </w:p>
    <w:p w:rsidR="00E31DA7" w:rsidRPr="00415D22" w:rsidRDefault="00E31DA7" w:rsidP="001210D7">
      <w:pPr>
        <w:spacing w:after="0" w:line="480" w:lineRule="auto"/>
        <w:jc w:val="both"/>
        <w:rPr>
          <w:rFonts w:ascii="Times New Roman" w:hAnsi="Times New Roman" w:cs="Times New Roman"/>
          <w:color w:val="000000" w:themeColor="text1"/>
          <w:sz w:val="24"/>
          <w:szCs w:val="24"/>
        </w:rPr>
      </w:pPr>
    </w:p>
    <w:p w:rsidR="00D6296F" w:rsidRPr="00415D22" w:rsidRDefault="00D6296F" w:rsidP="00D6296F">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The final </w:t>
      </w:r>
      <w:r w:rsidR="00D27C93" w:rsidRPr="00415D22">
        <w:rPr>
          <w:rFonts w:ascii="Times New Roman" w:hAnsi="Times New Roman" w:cs="Times New Roman"/>
          <w:color w:val="000000" w:themeColor="text1"/>
          <w:sz w:val="24"/>
          <w:szCs w:val="24"/>
        </w:rPr>
        <w:t>statistically</w:t>
      </w:r>
      <w:r w:rsidRPr="00415D22">
        <w:rPr>
          <w:rFonts w:ascii="Times New Roman" w:hAnsi="Times New Roman" w:cs="Times New Roman"/>
          <w:color w:val="000000" w:themeColor="text1"/>
          <w:sz w:val="24"/>
          <w:szCs w:val="24"/>
        </w:rPr>
        <w:t xml:space="preserve"> significant</w:t>
      </w:r>
      <w:r w:rsidR="00D27C93" w:rsidRPr="00415D22">
        <w:rPr>
          <w:rFonts w:ascii="Times New Roman" w:hAnsi="Times New Roman" w:cs="Times New Roman"/>
          <w:color w:val="000000" w:themeColor="text1"/>
          <w:sz w:val="24"/>
          <w:szCs w:val="24"/>
        </w:rPr>
        <w:t xml:space="preserve"> </w:t>
      </w:r>
      <w:proofErr w:type="gramStart"/>
      <w:r w:rsidR="00D27C93" w:rsidRPr="00415D22">
        <w:rPr>
          <w:rFonts w:ascii="Times New Roman" w:hAnsi="Times New Roman" w:cs="Times New Roman"/>
          <w:color w:val="000000" w:themeColor="text1"/>
          <w:sz w:val="24"/>
          <w:szCs w:val="24"/>
        </w:rPr>
        <w:t xml:space="preserve">variable </w:t>
      </w:r>
      <w:r w:rsidR="00883028" w:rsidRPr="00415D22">
        <w:rPr>
          <w:rFonts w:ascii="Times New Roman" w:hAnsi="Times New Roman" w:cs="Times New Roman"/>
          <w:color w:val="000000" w:themeColor="text1"/>
          <w:sz w:val="24"/>
          <w:szCs w:val="24"/>
        </w:rPr>
        <w:t>in explaining</w:t>
      </w:r>
      <w:r w:rsidRPr="00415D22">
        <w:rPr>
          <w:rFonts w:ascii="Times New Roman" w:hAnsi="Times New Roman" w:cs="Times New Roman"/>
          <w:color w:val="000000" w:themeColor="text1"/>
          <w:sz w:val="24"/>
          <w:szCs w:val="24"/>
        </w:rPr>
        <w:t xml:space="preserve"> concern</w:t>
      </w:r>
      <w:proofErr w:type="gramEnd"/>
      <w:r w:rsidRPr="00415D22">
        <w:rPr>
          <w:rFonts w:ascii="Times New Roman" w:hAnsi="Times New Roman" w:cs="Times New Roman"/>
          <w:color w:val="000000" w:themeColor="text1"/>
          <w:sz w:val="24"/>
          <w:szCs w:val="24"/>
        </w:rPr>
        <w:t xml:space="preserve"> about both flooding and climate </w:t>
      </w:r>
      <w:r w:rsidR="00D27C93" w:rsidRPr="00415D22">
        <w:rPr>
          <w:rFonts w:ascii="Times New Roman" w:hAnsi="Times New Roman" w:cs="Times New Roman"/>
          <w:color w:val="000000" w:themeColor="text1"/>
          <w:sz w:val="24"/>
          <w:szCs w:val="24"/>
        </w:rPr>
        <w:t xml:space="preserve">change is </w:t>
      </w:r>
      <w:r w:rsidRPr="00415D22">
        <w:rPr>
          <w:rFonts w:ascii="Times New Roman" w:hAnsi="Times New Roman" w:cs="Times New Roman"/>
          <w:color w:val="000000" w:themeColor="text1"/>
          <w:sz w:val="24"/>
          <w:szCs w:val="24"/>
        </w:rPr>
        <w:t>perceptions of individual helplessness in tackling climate change.</w:t>
      </w:r>
      <w:r w:rsidR="000C2517" w:rsidRPr="00415D22">
        <w:rPr>
          <w:rFonts w:ascii="Times New Roman" w:hAnsi="Times New Roman" w:cs="Times New Roman"/>
          <w:color w:val="000000" w:themeColor="text1"/>
          <w:sz w:val="24"/>
          <w:szCs w:val="24"/>
        </w:rPr>
        <w:t xml:space="preserve">  </w:t>
      </w:r>
      <w:r w:rsidR="00BC26B9" w:rsidRPr="00415D22">
        <w:rPr>
          <w:rFonts w:ascii="Times New Roman" w:hAnsi="Times New Roman" w:cs="Times New Roman"/>
          <w:color w:val="000000" w:themeColor="text1"/>
          <w:sz w:val="24"/>
          <w:szCs w:val="24"/>
        </w:rPr>
        <w:t>R</w:t>
      </w:r>
      <w:r w:rsidR="00E31DA7" w:rsidRPr="00415D22">
        <w:rPr>
          <w:rFonts w:ascii="Times New Roman" w:hAnsi="Times New Roman" w:cs="Times New Roman"/>
          <w:color w:val="000000" w:themeColor="text1"/>
          <w:sz w:val="24"/>
          <w:szCs w:val="24"/>
        </w:rPr>
        <w:t xml:space="preserve">espondents </w:t>
      </w:r>
      <w:r w:rsidRPr="00415D22">
        <w:rPr>
          <w:rFonts w:ascii="Times New Roman" w:hAnsi="Times New Roman" w:cs="Times New Roman"/>
          <w:color w:val="000000" w:themeColor="text1"/>
          <w:sz w:val="24"/>
          <w:szCs w:val="24"/>
        </w:rPr>
        <w:t>who report</w:t>
      </w:r>
      <w:r w:rsidR="006C3DC0" w:rsidRPr="00415D22">
        <w:rPr>
          <w:rFonts w:ascii="Times New Roman" w:hAnsi="Times New Roman" w:cs="Times New Roman"/>
          <w:color w:val="000000" w:themeColor="text1"/>
          <w:sz w:val="24"/>
          <w:szCs w:val="24"/>
        </w:rPr>
        <w:t>ed</w:t>
      </w:r>
      <w:r w:rsidRPr="00415D22">
        <w:rPr>
          <w:rFonts w:ascii="Times New Roman" w:hAnsi="Times New Roman" w:cs="Times New Roman"/>
          <w:color w:val="000000" w:themeColor="text1"/>
          <w:sz w:val="24"/>
          <w:szCs w:val="24"/>
        </w:rPr>
        <w:t xml:space="preserve"> </w:t>
      </w:r>
      <w:r w:rsidR="00E31DA7" w:rsidRPr="00415D22">
        <w:rPr>
          <w:rFonts w:ascii="Times New Roman" w:hAnsi="Times New Roman" w:cs="Times New Roman"/>
          <w:color w:val="000000" w:themeColor="text1"/>
          <w:sz w:val="24"/>
          <w:szCs w:val="24"/>
        </w:rPr>
        <w:t>helplessness</w:t>
      </w:r>
      <w:r w:rsidRPr="00415D22">
        <w:rPr>
          <w:rFonts w:ascii="Times New Roman" w:hAnsi="Times New Roman" w:cs="Times New Roman"/>
          <w:color w:val="000000" w:themeColor="text1"/>
          <w:sz w:val="24"/>
          <w:szCs w:val="24"/>
        </w:rPr>
        <w:t xml:space="preserve"> </w:t>
      </w:r>
      <w:proofErr w:type="gramStart"/>
      <w:r w:rsidRPr="00415D22">
        <w:rPr>
          <w:rFonts w:ascii="Times New Roman" w:hAnsi="Times New Roman" w:cs="Times New Roman"/>
          <w:color w:val="000000" w:themeColor="text1"/>
          <w:sz w:val="24"/>
          <w:szCs w:val="24"/>
        </w:rPr>
        <w:t>are</w:t>
      </w:r>
      <w:proofErr w:type="gramEnd"/>
      <w:r w:rsidRPr="00415D22">
        <w:rPr>
          <w:rFonts w:ascii="Times New Roman" w:hAnsi="Times New Roman" w:cs="Times New Roman"/>
          <w:color w:val="000000" w:themeColor="text1"/>
          <w:sz w:val="24"/>
          <w:szCs w:val="24"/>
        </w:rPr>
        <w:t xml:space="preserve"> less likely to be concerned about both flooding </w:t>
      </w:r>
      <w:r w:rsidRPr="00415D22">
        <w:rPr>
          <w:rFonts w:ascii="Times New Roman" w:hAnsi="Times New Roman" w:cs="Times New Roman"/>
          <w:color w:val="000000" w:themeColor="text1"/>
          <w:sz w:val="24"/>
          <w:szCs w:val="24"/>
        </w:rPr>
        <w:lastRenderedPageBreak/>
        <w:t>and climate change.</w:t>
      </w:r>
      <w:r w:rsidR="00C97A9A"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 Indeed</w:t>
      </w:r>
      <w:r w:rsidR="00C97A9A"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helpless</w:t>
      </w:r>
      <w:r w:rsidR="00C97A9A" w:rsidRPr="00415D22">
        <w:rPr>
          <w:rFonts w:ascii="Times New Roman" w:hAnsi="Times New Roman" w:cs="Times New Roman"/>
          <w:color w:val="000000" w:themeColor="text1"/>
          <w:sz w:val="24"/>
          <w:szCs w:val="24"/>
        </w:rPr>
        <w:t>ness</w:t>
      </w:r>
      <w:r w:rsidRPr="00415D22">
        <w:rPr>
          <w:rFonts w:ascii="Times New Roman" w:hAnsi="Times New Roman" w:cs="Times New Roman"/>
          <w:color w:val="000000" w:themeColor="text1"/>
          <w:sz w:val="24"/>
          <w:szCs w:val="24"/>
        </w:rPr>
        <w:t xml:space="preserve"> impacts differently on reported concerns</w:t>
      </w:r>
      <w:r w:rsidR="00F51047" w:rsidRPr="00415D22">
        <w:rPr>
          <w:rFonts w:ascii="Times New Roman" w:hAnsi="Times New Roman" w:cs="Times New Roman"/>
          <w:color w:val="000000" w:themeColor="text1"/>
          <w:sz w:val="24"/>
          <w:szCs w:val="24"/>
        </w:rPr>
        <w:t xml:space="preserve">. </w:t>
      </w:r>
      <w:r w:rsidR="00C72398" w:rsidRPr="00415D22">
        <w:rPr>
          <w:rFonts w:ascii="Times New Roman" w:hAnsi="Times New Roman" w:cs="Times New Roman"/>
          <w:color w:val="000000" w:themeColor="text1"/>
          <w:sz w:val="24"/>
          <w:szCs w:val="24"/>
        </w:rPr>
        <w:t xml:space="preserve"> </w:t>
      </w:r>
      <w:r w:rsidR="00F51047" w:rsidRPr="00415D22">
        <w:rPr>
          <w:rFonts w:ascii="Times New Roman" w:hAnsi="Times New Roman" w:cs="Times New Roman"/>
          <w:color w:val="000000" w:themeColor="text1"/>
          <w:sz w:val="24"/>
          <w:szCs w:val="24"/>
        </w:rPr>
        <w:t>T</w:t>
      </w:r>
      <w:r w:rsidRPr="00415D22">
        <w:rPr>
          <w:rFonts w:ascii="Times New Roman" w:hAnsi="Times New Roman" w:cs="Times New Roman"/>
          <w:color w:val="000000" w:themeColor="text1"/>
          <w:sz w:val="24"/>
          <w:szCs w:val="24"/>
        </w:rPr>
        <w:t xml:space="preserve">hose who </w:t>
      </w:r>
      <w:r w:rsidR="00C97A9A" w:rsidRPr="00415D22">
        <w:rPr>
          <w:rFonts w:ascii="Times New Roman" w:hAnsi="Times New Roman" w:cs="Times New Roman"/>
          <w:color w:val="000000" w:themeColor="text1"/>
          <w:sz w:val="24"/>
          <w:szCs w:val="24"/>
        </w:rPr>
        <w:t>perceive</w:t>
      </w:r>
      <w:r w:rsidR="00BC26B9" w:rsidRPr="00415D22">
        <w:rPr>
          <w:rFonts w:ascii="Times New Roman" w:hAnsi="Times New Roman" w:cs="Times New Roman"/>
          <w:color w:val="000000" w:themeColor="text1"/>
          <w:sz w:val="24"/>
          <w:szCs w:val="24"/>
        </w:rPr>
        <w:t>d</w:t>
      </w:r>
      <w:r w:rsidRPr="00415D22">
        <w:rPr>
          <w:rFonts w:ascii="Times New Roman" w:hAnsi="Times New Roman" w:cs="Times New Roman"/>
          <w:color w:val="000000" w:themeColor="text1"/>
          <w:sz w:val="24"/>
          <w:szCs w:val="24"/>
        </w:rPr>
        <w:t xml:space="preserve"> </w:t>
      </w:r>
      <w:r w:rsidR="00790AC6" w:rsidRPr="00415D22">
        <w:rPr>
          <w:rFonts w:ascii="Times New Roman" w:hAnsi="Times New Roman" w:cs="Times New Roman"/>
          <w:color w:val="000000" w:themeColor="text1"/>
          <w:sz w:val="24"/>
          <w:szCs w:val="24"/>
        </w:rPr>
        <w:t xml:space="preserve">themselves </w:t>
      </w:r>
      <w:r w:rsidRPr="00415D22">
        <w:rPr>
          <w:rFonts w:ascii="Times New Roman" w:hAnsi="Times New Roman" w:cs="Times New Roman"/>
          <w:color w:val="000000" w:themeColor="text1"/>
          <w:sz w:val="24"/>
          <w:szCs w:val="24"/>
        </w:rPr>
        <w:t xml:space="preserve">helpless are </w:t>
      </w:r>
      <w:r w:rsidR="007F34FB" w:rsidRPr="00415D22">
        <w:rPr>
          <w:rFonts w:ascii="Times New Roman" w:hAnsi="Times New Roman" w:cs="Times New Roman"/>
          <w:color w:val="000000" w:themeColor="text1"/>
          <w:sz w:val="24"/>
          <w:szCs w:val="24"/>
        </w:rPr>
        <w:t xml:space="preserve">far </w:t>
      </w:r>
      <w:r w:rsidRPr="00415D22">
        <w:rPr>
          <w:rFonts w:ascii="Times New Roman" w:hAnsi="Times New Roman" w:cs="Times New Roman"/>
          <w:color w:val="000000" w:themeColor="text1"/>
          <w:sz w:val="24"/>
          <w:szCs w:val="24"/>
        </w:rPr>
        <w:t>less likely to be concerned about climate change</w:t>
      </w:r>
      <w:r w:rsidR="00E31DA7" w:rsidRPr="00415D22">
        <w:rPr>
          <w:rFonts w:ascii="Times New Roman" w:hAnsi="Times New Roman" w:cs="Times New Roman"/>
          <w:color w:val="000000" w:themeColor="text1"/>
          <w:sz w:val="24"/>
          <w:szCs w:val="24"/>
        </w:rPr>
        <w:t xml:space="preserve"> than they are about flooding</w:t>
      </w:r>
      <w:r w:rsidRPr="00415D22">
        <w:rPr>
          <w:rFonts w:ascii="Times New Roman" w:hAnsi="Times New Roman" w:cs="Times New Roman"/>
          <w:color w:val="000000" w:themeColor="text1"/>
          <w:sz w:val="24"/>
          <w:szCs w:val="24"/>
        </w:rPr>
        <w:t xml:space="preserve">. </w:t>
      </w:r>
      <w:r w:rsidR="00C97A9A"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The results suggest that </w:t>
      </w:r>
      <w:proofErr w:type="gramStart"/>
      <w:r w:rsidRPr="00415D22">
        <w:rPr>
          <w:rFonts w:ascii="Times New Roman" w:hAnsi="Times New Roman" w:cs="Times New Roman"/>
          <w:color w:val="000000" w:themeColor="text1"/>
          <w:sz w:val="24"/>
          <w:szCs w:val="24"/>
        </w:rPr>
        <w:t>respondents</w:t>
      </w:r>
      <w:proofErr w:type="gramEnd"/>
      <w:r w:rsidRPr="00415D22">
        <w:rPr>
          <w:rFonts w:ascii="Times New Roman" w:hAnsi="Times New Roman" w:cs="Times New Roman"/>
          <w:color w:val="000000" w:themeColor="text1"/>
          <w:sz w:val="24"/>
          <w:szCs w:val="24"/>
        </w:rPr>
        <w:t xml:space="preserve"> who do not think they can do anything about climate change</w:t>
      </w:r>
      <w:r w:rsidR="003A1FE7"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do not concern themselves with</w:t>
      </w:r>
      <w:r w:rsidR="00D946E6" w:rsidRPr="00415D22">
        <w:rPr>
          <w:rFonts w:ascii="Times New Roman" w:hAnsi="Times New Roman" w:cs="Times New Roman"/>
          <w:color w:val="000000" w:themeColor="text1"/>
          <w:sz w:val="24"/>
          <w:szCs w:val="24"/>
        </w:rPr>
        <w:t xml:space="preserve"> either</w:t>
      </w:r>
      <w:r w:rsidRPr="00415D22">
        <w:rPr>
          <w:rFonts w:ascii="Times New Roman" w:hAnsi="Times New Roman" w:cs="Times New Roman"/>
          <w:color w:val="000000" w:themeColor="text1"/>
          <w:sz w:val="24"/>
          <w:szCs w:val="24"/>
        </w:rPr>
        <w:t xml:space="preserve"> climate change or flooding</w:t>
      </w:r>
      <w:r w:rsidR="00C97A9A" w:rsidRPr="00415D22">
        <w:rPr>
          <w:rFonts w:ascii="Times New Roman" w:hAnsi="Times New Roman" w:cs="Times New Roman"/>
          <w:color w:val="000000" w:themeColor="text1"/>
          <w:sz w:val="24"/>
          <w:szCs w:val="24"/>
        </w:rPr>
        <w:t xml:space="preserve">.  Moreover, respondents </w:t>
      </w:r>
      <w:r w:rsidRPr="00415D22">
        <w:rPr>
          <w:rFonts w:ascii="Times New Roman" w:hAnsi="Times New Roman" w:cs="Times New Roman"/>
          <w:color w:val="000000" w:themeColor="text1"/>
          <w:sz w:val="24"/>
          <w:szCs w:val="24"/>
        </w:rPr>
        <w:t>a</w:t>
      </w:r>
      <w:r w:rsidR="00C97A9A" w:rsidRPr="00415D22">
        <w:rPr>
          <w:rFonts w:ascii="Times New Roman" w:hAnsi="Times New Roman" w:cs="Times New Roman"/>
          <w:color w:val="000000" w:themeColor="text1"/>
          <w:sz w:val="24"/>
          <w:szCs w:val="24"/>
        </w:rPr>
        <w:t>re</w:t>
      </w:r>
      <w:r w:rsidRPr="00415D22">
        <w:rPr>
          <w:rFonts w:ascii="Times New Roman" w:hAnsi="Times New Roman" w:cs="Times New Roman"/>
          <w:color w:val="000000" w:themeColor="text1"/>
          <w:sz w:val="24"/>
          <w:szCs w:val="24"/>
        </w:rPr>
        <w:t xml:space="preserve"> less likely to concern themselves with </w:t>
      </w:r>
      <w:r w:rsidR="0096152A" w:rsidRPr="00415D22">
        <w:rPr>
          <w:rFonts w:ascii="Times New Roman" w:hAnsi="Times New Roman" w:cs="Times New Roman"/>
          <w:color w:val="000000" w:themeColor="text1"/>
          <w:sz w:val="24"/>
          <w:szCs w:val="24"/>
        </w:rPr>
        <w:t>climate change, the less salient</w:t>
      </w:r>
      <w:r w:rsidRPr="00415D22">
        <w:rPr>
          <w:rFonts w:ascii="Times New Roman" w:hAnsi="Times New Roman" w:cs="Times New Roman"/>
          <w:color w:val="000000" w:themeColor="text1"/>
          <w:sz w:val="24"/>
          <w:szCs w:val="24"/>
        </w:rPr>
        <w:t xml:space="preserve"> threat.</w:t>
      </w:r>
      <w:r w:rsidR="00C97A9A" w:rsidRPr="00415D22">
        <w:rPr>
          <w:rFonts w:ascii="Times New Roman" w:hAnsi="Times New Roman" w:cs="Times New Roman"/>
          <w:color w:val="000000" w:themeColor="text1"/>
          <w:sz w:val="24"/>
          <w:szCs w:val="24"/>
        </w:rPr>
        <w:t xml:space="preserve"> </w:t>
      </w:r>
      <w:r w:rsidR="0087362B" w:rsidRPr="00415D22">
        <w:rPr>
          <w:rFonts w:ascii="Times New Roman" w:hAnsi="Times New Roman" w:cs="Times New Roman"/>
          <w:color w:val="000000" w:themeColor="text1"/>
          <w:sz w:val="24"/>
          <w:szCs w:val="24"/>
        </w:rPr>
        <w:t xml:space="preserve"> </w:t>
      </w:r>
      <w:r w:rsidR="00F51047" w:rsidRPr="00415D22">
        <w:rPr>
          <w:rFonts w:ascii="Times New Roman" w:hAnsi="Times New Roman" w:cs="Times New Roman"/>
          <w:color w:val="000000" w:themeColor="text1"/>
          <w:sz w:val="24"/>
          <w:szCs w:val="24"/>
        </w:rPr>
        <w:t>Although</w:t>
      </w:r>
      <w:r w:rsidR="0096152A" w:rsidRPr="00415D22">
        <w:rPr>
          <w:rFonts w:ascii="Times New Roman" w:hAnsi="Times New Roman" w:cs="Times New Roman"/>
          <w:color w:val="000000" w:themeColor="text1"/>
          <w:sz w:val="24"/>
          <w:szCs w:val="24"/>
        </w:rPr>
        <w:t>,</w:t>
      </w:r>
      <w:r w:rsidR="00F51047" w:rsidRPr="00415D22">
        <w:rPr>
          <w:rFonts w:ascii="Times New Roman" w:hAnsi="Times New Roman" w:cs="Times New Roman"/>
          <w:color w:val="000000" w:themeColor="text1"/>
          <w:sz w:val="24"/>
          <w:szCs w:val="24"/>
        </w:rPr>
        <w:t xml:space="preserve"> the use of the term “tackling climate change” in the surv</w:t>
      </w:r>
      <w:r w:rsidR="0096152A" w:rsidRPr="00415D22">
        <w:rPr>
          <w:rFonts w:ascii="Times New Roman" w:hAnsi="Times New Roman" w:cs="Times New Roman"/>
          <w:color w:val="000000" w:themeColor="text1"/>
          <w:sz w:val="24"/>
          <w:szCs w:val="24"/>
        </w:rPr>
        <w:t>ey question</w:t>
      </w:r>
      <w:r w:rsidR="00F51047" w:rsidRPr="00415D22">
        <w:rPr>
          <w:rFonts w:ascii="Times New Roman" w:hAnsi="Times New Roman" w:cs="Times New Roman"/>
          <w:color w:val="000000" w:themeColor="text1"/>
          <w:sz w:val="24"/>
          <w:szCs w:val="24"/>
        </w:rPr>
        <w:t xml:space="preserve"> does not allow a distinction to be made between mitigation and adaption efforts, it does however indicate differences in public perceptions of helplessness with regards to doing something about climate change.</w:t>
      </w:r>
      <w:r w:rsidR="001F5D4A" w:rsidRPr="00415D22">
        <w:rPr>
          <w:rFonts w:ascii="Times New Roman" w:hAnsi="Times New Roman" w:cs="Times New Roman"/>
          <w:color w:val="000000" w:themeColor="text1"/>
          <w:sz w:val="24"/>
          <w:szCs w:val="24"/>
        </w:rPr>
        <w:t xml:space="preserve"> </w:t>
      </w:r>
      <w:r w:rsidR="00C72398"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Lorenzoni </w:t>
      </w:r>
      <w:r w:rsidR="00F96386" w:rsidRPr="00415D22">
        <w:rPr>
          <w:rFonts w:ascii="Times New Roman" w:hAnsi="Times New Roman" w:cs="Times New Roman"/>
          <w:color w:val="000000" w:themeColor="text1"/>
          <w:sz w:val="24"/>
          <w:szCs w:val="24"/>
        </w:rPr>
        <w:t>et al.</w:t>
      </w:r>
      <w:r w:rsidR="0096152A" w:rsidRPr="00415D22">
        <w:rPr>
          <w:rFonts w:ascii="Times New Roman" w:hAnsi="Times New Roman" w:cs="Times New Roman"/>
          <w:color w:val="000000" w:themeColor="text1"/>
          <w:sz w:val="24"/>
          <w:szCs w:val="24"/>
        </w:rPr>
        <w:t xml:space="preserve"> (2007)</w:t>
      </w:r>
      <w:r w:rsidR="003A1FE7"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found that those who perceive themselves as helpless do not take </w:t>
      </w:r>
      <w:r w:rsidR="002429DD" w:rsidRPr="00415D22">
        <w:rPr>
          <w:rFonts w:ascii="Times New Roman" w:hAnsi="Times New Roman" w:cs="Times New Roman"/>
          <w:color w:val="000000" w:themeColor="text1"/>
          <w:sz w:val="24"/>
          <w:szCs w:val="24"/>
        </w:rPr>
        <w:t>action;</w:t>
      </w:r>
      <w:r w:rsidRPr="00415D22">
        <w:rPr>
          <w:rFonts w:ascii="Times New Roman" w:hAnsi="Times New Roman" w:cs="Times New Roman"/>
          <w:color w:val="000000" w:themeColor="text1"/>
          <w:sz w:val="24"/>
          <w:szCs w:val="24"/>
        </w:rPr>
        <w:t xml:space="preserve"> in fact it is shown here that they are not even likely to be concerned.</w:t>
      </w:r>
      <w:r w:rsidR="0096152A" w:rsidRPr="00415D22">
        <w:rPr>
          <w:rFonts w:ascii="Times New Roman" w:hAnsi="Times New Roman" w:cs="Times New Roman"/>
          <w:color w:val="000000" w:themeColor="text1"/>
          <w:sz w:val="24"/>
          <w:szCs w:val="24"/>
        </w:rPr>
        <w:t xml:space="preserve">  A more nuanced understanding of perceptions of helplessness is, as such, useful.</w:t>
      </w:r>
    </w:p>
    <w:p w:rsidR="00D6296F" w:rsidRPr="00415D22" w:rsidRDefault="00D6296F" w:rsidP="001210D7">
      <w:pPr>
        <w:spacing w:after="0" w:line="480" w:lineRule="auto"/>
        <w:jc w:val="both"/>
        <w:rPr>
          <w:rFonts w:ascii="Times New Roman" w:hAnsi="Times New Roman" w:cs="Times New Roman"/>
          <w:color w:val="000000" w:themeColor="text1"/>
          <w:sz w:val="24"/>
          <w:szCs w:val="24"/>
        </w:rPr>
      </w:pPr>
    </w:p>
    <w:p w:rsidR="00F13624" w:rsidRPr="00415D22" w:rsidRDefault="009374C4" w:rsidP="00517A2E">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In </w:t>
      </w:r>
      <w:r w:rsidR="00C224D3" w:rsidRPr="00415D22">
        <w:rPr>
          <w:rFonts w:ascii="Times New Roman" w:hAnsi="Times New Roman" w:cs="Times New Roman"/>
          <w:color w:val="000000" w:themeColor="text1"/>
          <w:sz w:val="24"/>
          <w:szCs w:val="24"/>
        </w:rPr>
        <w:t>examining perceptions of helplessness in tackling climate change,</w:t>
      </w:r>
      <w:r w:rsidRPr="00415D22">
        <w:rPr>
          <w:rFonts w:ascii="Times New Roman" w:hAnsi="Times New Roman" w:cs="Times New Roman"/>
          <w:color w:val="000000" w:themeColor="text1"/>
          <w:sz w:val="24"/>
          <w:szCs w:val="24"/>
        </w:rPr>
        <w:t xml:space="preserve"> </w:t>
      </w:r>
      <w:r w:rsidR="00C224D3" w:rsidRPr="00415D22">
        <w:rPr>
          <w:rFonts w:ascii="Times New Roman" w:hAnsi="Times New Roman" w:cs="Times New Roman"/>
          <w:color w:val="000000" w:themeColor="text1"/>
          <w:sz w:val="24"/>
          <w:szCs w:val="24"/>
        </w:rPr>
        <w:t>respondents reported</w:t>
      </w:r>
      <w:r w:rsidRPr="00415D22">
        <w:rPr>
          <w:rFonts w:ascii="Times New Roman" w:hAnsi="Times New Roman" w:cs="Times New Roman"/>
          <w:color w:val="000000" w:themeColor="text1"/>
          <w:sz w:val="24"/>
          <w:szCs w:val="24"/>
        </w:rPr>
        <w:t xml:space="preserve"> helplessness at the indivi</w:t>
      </w:r>
      <w:r w:rsidR="00543BD2" w:rsidRPr="00415D22">
        <w:rPr>
          <w:rFonts w:ascii="Times New Roman" w:hAnsi="Times New Roman" w:cs="Times New Roman"/>
          <w:color w:val="000000" w:themeColor="text1"/>
          <w:sz w:val="24"/>
          <w:szCs w:val="24"/>
        </w:rPr>
        <w:t>dual and local collective</w:t>
      </w:r>
      <w:r w:rsidRPr="00415D22">
        <w:rPr>
          <w:rFonts w:ascii="Times New Roman" w:hAnsi="Times New Roman" w:cs="Times New Roman"/>
          <w:color w:val="000000" w:themeColor="text1"/>
          <w:sz w:val="24"/>
          <w:szCs w:val="24"/>
        </w:rPr>
        <w:t xml:space="preserve"> level</w:t>
      </w:r>
      <w:r w:rsidR="00C97A9A" w:rsidRPr="00415D22">
        <w:rPr>
          <w:rFonts w:ascii="Times New Roman" w:hAnsi="Times New Roman" w:cs="Times New Roman"/>
          <w:color w:val="000000" w:themeColor="text1"/>
          <w:sz w:val="24"/>
          <w:szCs w:val="24"/>
        </w:rPr>
        <w:t>s</w:t>
      </w:r>
      <w:r w:rsidRPr="00415D22">
        <w:rPr>
          <w:rFonts w:ascii="Times New Roman" w:hAnsi="Times New Roman" w:cs="Times New Roman"/>
          <w:color w:val="000000" w:themeColor="text1"/>
          <w:sz w:val="24"/>
          <w:szCs w:val="24"/>
        </w:rPr>
        <w:t xml:space="preserve"> differently. </w:t>
      </w:r>
      <w:r w:rsidR="00C97A9A"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While 5</w:t>
      </w:r>
      <w:r w:rsidR="002D7BD8" w:rsidRPr="00415D22">
        <w:rPr>
          <w:rFonts w:ascii="Times New Roman" w:hAnsi="Times New Roman" w:cs="Times New Roman"/>
          <w:color w:val="000000" w:themeColor="text1"/>
          <w:sz w:val="24"/>
          <w:szCs w:val="24"/>
        </w:rPr>
        <w:t>1.5</w:t>
      </w:r>
      <w:r w:rsidRPr="00415D22">
        <w:rPr>
          <w:rFonts w:ascii="Times New Roman" w:hAnsi="Times New Roman" w:cs="Times New Roman"/>
          <w:color w:val="000000" w:themeColor="text1"/>
          <w:sz w:val="24"/>
          <w:szCs w:val="24"/>
        </w:rPr>
        <w:t>% of residents perceive</w:t>
      </w:r>
      <w:r w:rsidR="00143E42" w:rsidRPr="00415D22">
        <w:rPr>
          <w:rFonts w:ascii="Times New Roman" w:hAnsi="Times New Roman" w:cs="Times New Roman"/>
          <w:color w:val="000000" w:themeColor="text1"/>
          <w:sz w:val="24"/>
          <w:szCs w:val="24"/>
        </w:rPr>
        <w:t>d</w:t>
      </w:r>
      <w:r w:rsidRPr="00415D22">
        <w:rPr>
          <w:rFonts w:ascii="Times New Roman" w:hAnsi="Times New Roman" w:cs="Times New Roman"/>
          <w:color w:val="000000" w:themeColor="text1"/>
          <w:sz w:val="24"/>
          <w:szCs w:val="24"/>
        </w:rPr>
        <w:t xml:space="preserve"> themselves helpless in </w:t>
      </w:r>
      <w:r w:rsidR="00790AC6" w:rsidRPr="00415D22">
        <w:rPr>
          <w:rFonts w:ascii="Times New Roman" w:hAnsi="Times New Roman" w:cs="Times New Roman"/>
          <w:color w:val="000000" w:themeColor="text1"/>
          <w:sz w:val="24"/>
          <w:szCs w:val="24"/>
        </w:rPr>
        <w:t>tackling</w:t>
      </w:r>
      <w:r w:rsidRPr="00415D22">
        <w:rPr>
          <w:rFonts w:ascii="Times New Roman" w:hAnsi="Times New Roman" w:cs="Times New Roman"/>
          <w:color w:val="000000" w:themeColor="text1"/>
          <w:sz w:val="24"/>
          <w:szCs w:val="24"/>
        </w:rPr>
        <w:t xml:space="preserve"> climate change</w:t>
      </w:r>
      <w:r w:rsidR="00292115"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only </w:t>
      </w:r>
      <w:r w:rsidR="00C574E4" w:rsidRPr="00415D22">
        <w:rPr>
          <w:rFonts w:ascii="Times New Roman" w:hAnsi="Times New Roman" w:cs="Times New Roman"/>
          <w:color w:val="000000" w:themeColor="text1"/>
          <w:sz w:val="24"/>
          <w:szCs w:val="24"/>
        </w:rPr>
        <w:t>28</w:t>
      </w:r>
      <w:r w:rsidR="002D7BD8" w:rsidRPr="00415D22">
        <w:rPr>
          <w:rFonts w:ascii="Times New Roman" w:hAnsi="Times New Roman" w:cs="Times New Roman"/>
          <w:color w:val="000000" w:themeColor="text1"/>
          <w:sz w:val="24"/>
          <w:szCs w:val="24"/>
        </w:rPr>
        <w:t>.5</w:t>
      </w:r>
      <w:r w:rsidRPr="00415D22">
        <w:rPr>
          <w:rFonts w:ascii="Times New Roman" w:hAnsi="Times New Roman" w:cs="Times New Roman"/>
          <w:color w:val="000000" w:themeColor="text1"/>
          <w:sz w:val="24"/>
          <w:szCs w:val="24"/>
        </w:rPr>
        <w:t>% perceive</w:t>
      </w:r>
      <w:r w:rsidR="00143E42" w:rsidRPr="00415D22">
        <w:rPr>
          <w:rFonts w:ascii="Times New Roman" w:hAnsi="Times New Roman" w:cs="Times New Roman"/>
          <w:color w:val="000000" w:themeColor="text1"/>
          <w:sz w:val="24"/>
          <w:szCs w:val="24"/>
        </w:rPr>
        <w:t>d</w:t>
      </w:r>
      <w:r w:rsidRPr="00415D22">
        <w:rPr>
          <w:rFonts w:ascii="Times New Roman" w:hAnsi="Times New Roman" w:cs="Times New Roman"/>
          <w:color w:val="000000" w:themeColor="text1"/>
          <w:sz w:val="24"/>
          <w:szCs w:val="24"/>
        </w:rPr>
        <w:t xml:space="preserve"> </w:t>
      </w:r>
      <w:r w:rsidR="004D3B82" w:rsidRPr="00415D22">
        <w:rPr>
          <w:rFonts w:ascii="Times New Roman" w:hAnsi="Times New Roman" w:cs="Times New Roman"/>
          <w:color w:val="000000" w:themeColor="text1"/>
          <w:sz w:val="24"/>
          <w:szCs w:val="24"/>
        </w:rPr>
        <w:t xml:space="preserve">helplessness at the </w:t>
      </w:r>
      <w:r w:rsidRPr="00415D22">
        <w:rPr>
          <w:rFonts w:ascii="Times New Roman" w:hAnsi="Times New Roman" w:cs="Times New Roman"/>
          <w:color w:val="000000" w:themeColor="text1"/>
          <w:sz w:val="24"/>
          <w:szCs w:val="24"/>
        </w:rPr>
        <w:t>local</w:t>
      </w:r>
      <w:r w:rsidR="00292115" w:rsidRPr="00415D22">
        <w:rPr>
          <w:rFonts w:ascii="Times New Roman" w:hAnsi="Times New Roman" w:cs="Times New Roman"/>
          <w:color w:val="000000" w:themeColor="text1"/>
          <w:sz w:val="24"/>
          <w:szCs w:val="24"/>
        </w:rPr>
        <w:t xml:space="preserve"> collective action</w:t>
      </w:r>
      <w:r w:rsidRPr="00415D22">
        <w:rPr>
          <w:rFonts w:ascii="Times New Roman" w:hAnsi="Times New Roman" w:cs="Times New Roman"/>
          <w:color w:val="000000" w:themeColor="text1"/>
          <w:sz w:val="24"/>
          <w:szCs w:val="24"/>
        </w:rPr>
        <w:t xml:space="preserve"> level. </w:t>
      </w:r>
      <w:r w:rsidR="00C97A9A" w:rsidRPr="00415D22">
        <w:rPr>
          <w:rFonts w:ascii="Times New Roman" w:hAnsi="Times New Roman" w:cs="Times New Roman"/>
          <w:color w:val="000000" w:themeColor="text1"/>
          <w:sz w:val="24"/>
          <w:szCs w:val="24"/>
        </w:rPr>
        <w:t xml:space="preserve"> </w:t>
      </w:r>
      <w:r w:rsidR="00322576" w:rsidRPr="00415D22">
        <w:rPr>
          <w:rFonts w:ascii="Times New Roman" w:hAnsi="Times New Roman" w:cs="Times New Roman"/>
          <w:color w:val="000000" w:themeColor="text1"/>
          <w:sz w:val="24"/>
          <w:szCs w:val="24"/>
        </w:rPr>
        <w:t xml:space="preserve">This </w:t>
      </w:r>
      <w:r w:rsidR="002615AE" w:rsidRPr="00415D22">
        <w:rPr>
          <w:rFonts w:ascii="Times New Roman" w:hAnsi="Times New Roman" w:cs="Times New Roman"/>
          <w:color w:val="000000" w:themeColor="text1"/>
          <w:sz w:val="24"/>
          <w:szCs w:val="24"/>
        </w:rPr>
        <w:t xml:space="preserve">proportion </w:t>
      </w:r>
      <w:r w:rsidR="00322576" w:rsidRPr="00415D22">
        <w:rPr>
          <w:rFonts w:ascii="Times New Roman" w:hAnsi="Times New Roman" w:cs="Times New Roman"/>
          <w:color w:val="000000" w:themeColor="text1"/>
          <w:sz w:val="24"/>
          <w:szCs w:val="24"/>
        </w:rPr>
        <w:t>of reported helplessness</w:t>
      </w:r>
      <w:r w:rsidR="00F900B6" w:rsidRPr="00415D22">
        <w:rPr>
          <w:rFonts w:ascii="Times New Roman" w:hAnsi="Times New Roman" w:cs="Times New Roman"/>
          <w:color w:val="000000" w:themeColor="text1"/>
          <w:sz w:val="24"/>
          <w:szCs w:val="24"/>
        </w:rPr>
        <w:t>,</w:t>
      </w:r>
      <w:r w:rsidR="00322576" w:rsidRPr="00415D22">
        <w:rPr>
          <w:rFonts w:ascii="Times New Roman" w:hAnsi="Times New Roman" w:cs="Times New Roman"/>
          <w:color w:val="000000" w:themeColor="text1"/>
          <w:sz w:val="24"/>
          <w:szCs w:val="24"/>
        </w:rPr>
        <w:t xml:space="preserve"> at both levels</w:t>
      </w:r>
      <w:r w:rsidR="00F900B6" w:rsidRPr="00415D22">
        <w:rPr>
          <w:rFonts w:ascii="Times New Roman" w:hAnsi="Times New Roman" w:cs="Times New Roman"/>
          <w:color w:val="000000" w:themeColor="text1"/>
          <w:sz w:val="24"/>
          <w:szCs w:val="24"/>
        </w:rPr>
        <w:t>,</w:t>
      </w:r>
      <w:r w:rsidR="00322576" w:rsidRPr="00415D22">
        <w:rPr>
          <w:rFonts w:ascii="Times New Roman" w:hAnsi="Times New Roman" w:cs="Times New Roman"/>
          <w:color w:val="000000" w:themeColor="text1"/>
          <w:sz w:val="24"/>
          <w:szCs w:val="24"/>
        </w:rPr>
        <w:t xml:space="preserve"> is </w:t>
      </w:r>
      <w:r w:rsidR="002D7BD8" w:rsidRPr="00415D22">
        <w:rPr>
          <w:rFonts w:ascii="Times New Roman" w:hAnsi="Times New Roman" w:cs="Times New Roman"/>
          <w:color w:val="000000" w:themeColor="text1"/>
          <w:sz w:val="24"/>
          <w:szCs w:val="24"/>
        </w:rPr>
        <w:t xml:space="preserve">perhaps </w:t>
      </w:r>
      <w:r w:rsidR="00322576" w:rsidRPr="00415D22">
        <w:rPr>
          <w:rFonts w:ascii="Times New Roman" w:hAnsi="Times New Roman" w:cs="Times New Roman"/>
          <w:color w:val="000000" w:themeColor="text1"/>
          <w:sz w:val="24"/>
          <w:szCs w:val="24"/>
        </w:rPr>
        <w:t>low given the recognised difficulties in individualistic and collective action remedies to the climate change problem</w:t>
      </w:r>
      <w:r w:rsidR="00F900B6" w:rsidRPr="00415D22">
        <w:rPr>
          <w:rFonts w:ascii="Times New Roman" w:hAnsi="Times New Roman" w:cs="Times New Roman"/>
          <w:color w:val="000000" w:themeColor="text1"/>
          <w:sz w:val="24"/>
          <w:szCs w:val="24"/>
        </w:rPr>
        <w:t xml:space="preserve"> (Libecap </w:t>
      </w:r>
      <w:r w:rsidR="00322576" w:rsidRPr="00415D22">
        <w:rPr>
          <w:rFonts w:ascii="Times New Roman" w:hAnsi="Times New Roman" w:cs="Times New Roman"/>
          <w:color w:val="000000" w:themeColor="text1"/>
          <w:sz w:val="24"/>
          <w:szCs w:val="24"/>
        </w:rPr>
        <w:t>2014).</w:t>
      </w:r>
      <w:r w:rsidR="00C97A9A" w:rsidRPr="00415D22">
        <w:rPr>
          <w:rFonts w:ascii="Times New Roman" w:hAnsi="Times New Roman" w:cs="Times New Roman"/>
          <w:color w:val="000000" w:themeColor="text1"/>
          <w:sz w:val="24"/>
          <w:szCs w:val="24"/>
        </w:rPr>
        <w:t xml:space="preserve"> </w:t>
      </w:r>
      <w:r w:rsidR="00322576" w:rsidRPr="00415D22">
        <w:rPr>
          <w:rFonts w:ascii="Times New Roman" w:hAnsi="Times New Roman" w:cs="Times New Roman"/>
          <w:color w:val="000000" w:themeColor="text1"/>
          <w:sz w:val="24"/>
          <w:szCs w:val="24"/>
        </w:rPr>
        <w:t xml:space="preserve"> </w:t>
      </w:r>
      <w:r w:rsidR="00210FFF" w:rsidRPr="00415D22">
        <w:rPr>
          <w:rFonts w:ascii="Times New Roman" w:hAnsi="Times New Roman" w:cs="Times New Roman"/>
          <w:color w:val="000000" w:themeColor="text1"/>
          <w:sz w:val="24"/>
          <w:szCs w:val="24"/>
        </w:rPr>
        <w:t xml:space="preserve">As such, Portsmouth residents are less fatalistic with regards to their helplessness in the face of global climate change and the threat their city faces.  </w:t>
      </w:r>
      <w:r w:rsidR="00322576" w:rsidRPr="00415D22">
        <w:rPr>
          <w:rFonts w:ascii="Times New Roman" w:hAnsi="Times New Roman" w:cs="Times New Roman"/>
          <w:color w:val="000000" w:themeColor="text1"/>
          <w:sz w:val="24"/>
          <w:szCs w:val="24"/>
        </w:rPr>
        <w:t xml:space="preserve">It may be the case that respondents do not perceive the </w:t>
      </w:r>
      <w:r w:rsidR="002D7BD8" w:rsidRPr="00415D22">
        <w:rPr>
          <w:rFonts w:ascii="Times New Roman" w:hAnsi="Times New Roman" w:cs="Times New Roman"/>
          <w:color w:val="000000" w:themeColor="text1"/>
          <w:sz w:val="24"/>
          <w:szCs w:val="24"/>
        </w:rPr>
        <w:t>collective action problem</w:t>
      </w:r>
      <w:r w:rsidR="00322576" w:rsidRPr="00415D22">
        <w:rPr>
          <w:rFonts w:ascii="Times New Roman" w:hAnsi="Times New Roman" w:cs="Times New Roman"/>
          <w:color w:val="000000" w:themeColor="text1"/>
          <w:sz w:val="24"/>
          <w:szCs w:val="24"/>
        </w:rPr>
        <w:t xml:space="preserve"> to be constraining on their individual ability</w:t>
      </w:r>
      <w:r w:rsidR="00F13624" w:rsidRPr="00415D22">
        <w:rPr>
          <w:rFonts w:ascii="Times New Roman" w:hAnsi="Times New Roman" w:cs="Times New Roman"/>
          <w:color w:val="000000" w:themeColor="text1"/>
          <w:sz w:val="24"/>
          <w:szCs w:val="24"/>
        </w:rPr>
        <w:t>,</w:t>
      </w:r>
      <w:r w:rsidR="00322576" w:rsidRPr="00415D22">
        <w:rPr>
          <w:rFonts w:ascii="Times New Roman" w:hAnsi="Times New Roman" w:cs="Times New Roman"/>
          <w:color w:val="000000" w:themeColor="text1"/>
          <w:sz w:val="24"/>
          <w:szCs w:val="24"/>
        </w:rPr>
        <w:t xml:space="preserve"> and less so on the ability of local collective action</w:t>
      </w:r>
      <w:r w:rsidR="00F13624" w:rsidRPr="00415D22">
        <w:rPr>
          <w:rFonts w:ascii="Times New Roman" w:hAnsi="Times New Roman" w:cs="Times New Roman"/>
          <w:color w:val="000000" w:themeColor="text1"/>
          <w:sz w:val="24"/>
          <w:szCs w:val="24"/>
        </w:rPr>
        <w:t>,</w:t>
      </w:r>
      <w:r w:rsidR="00322576" w:rsidRPr="00415D22">
        <w:rPr>
          <w:rFonts w:ascii="Times New Roman" w:hAnsi="Times New Roman" w:cs="Times New Roman"/>
          <w:color w:val="000000" w:themeColor="text1"/>
          <w:sz w:val="24"/>
          <w:szCs w:val="24"/>
        </w:rPr>
        <w:t xml:space="preserve"> to tackle </w:t>
      </w:r>
      <w:r w:rsidR="002D7BD8" w:rsidRPr="00415D22">
        <w:rPr>
          <w:rFonts w:ascii="Times New Roman" w:hAnsi="Times New Roman" w:cs="Times New Roman"/>
          <w:color w:val="000000" w:themeColor="text1"/>
          <w:sz w:val="24"/>
          <w:szCs w:val="24"/>
        </w:rPr>
        <w:t xml:space="preserve">global </w:t>
      </w:r>
      <w:r w:rsidR="00322576" w:rsidRPr="00415D22">
        <w:rPr>
          <w:rFonts w:ascii="Times New Roman" w:hAnsi="Times New Roman" w:cs="Times New Roman"/>
          <w:color w:val="000000" w:themeColor="text1"/>
          <w:sz w:val="24"/>
          <w:szCs w:val="24"/>
        </w:rPr>
        <w:t xml:space="preserve">climate change.  </w:t>
      </w:r>
      <w:r w:rsidR="00210FFF" w:rsidRPr="00415D22">
        <w:rPr>
          <w:rFonts w:ascii="Times New Roman" w:hAnsi="Times New Roman" w:cs="Times New Roman"/>
          <w:color w:val="000000" w:themeColor="text1"/>
          <w:sz w:val="24"/>
          <w:szCs w:val="24"/>
        </w:rPr>
        <w:t xml:space="preserve">This is consistent with some of the experiments in the economics </w:t>
      </w:r>
      <w:proofErr w:type="gramStart"/>
      <w:r w:rsidR="00210FFF" w:rsidRPr="00415D22">
        <w:rPr>
          <w:rFonts w:ascii="Times New Roman" w:hAnsi="Times New Roman" w:cs="Times New Roman"/>
          <w:color w:val="000000" w:themeColor="text1"/>
          <w:sz w:val="24"/>
          <w:szCs w:val="24"/>
        </w:rPr>
        <w:t>literature which</w:t>
      </w:r>
      <w:proofErr w:type="gramEnd"/>
      <w:r w:rsidR="00210FFF" w:rsidRPr="00415D22">
        <w:rPr>
          <w:rFonts w:ascii="Times New Roman" w:hAnsi="Times New Roman" w:cs="Times New Roman"/>
          <w:color w:val="000000" w:themeColor="text1"/>
          <w:sz w:val="24"/>
          <w:szCs w:val="24"/>
        </w:rPr>
        <w:t xml:space="preserve"> suggest</w:t>
      </w:r>
      <w:r w:rsidR="00D946E6" w:rsidRPr="00415D22">
        <w:rPr>
          <w:rFonts w:ascii="Times New Roman" w:hAnsi="Times New Roman" w:cs="Times New Roman"/>
          <w:color w:val="000000" w:themeColor="text1"/>
          <w:sz w:val="24"/>
          <w:szCs w:val="24"/>
        </w:rPr>
        <w:t>ed</w:t>
      </w:r>
      <w:r w:rsidR="00210FFF" w:rsidRPr="00415D22">
        <w:rPr>
          <w:rFonts w:ascii="Times New Roman" w:hAnsi="Times New Roman" w:cs="Times New Roman"/>
          <w:color w:val="000000" w:themeColor="text1"/>
          <w:sz w:val="24"/>
          <w:szCs w:val="24"/>
        </w:rPr>
        <w:t xml:space="preserve"> that individuals are more inclined to</w:t>
      </w:r>
      <w:r w:rsidR="0096152A" w:rsidRPr="00415D22">
        <w:rPr>
          <w:rFonts w:ascii="Times New Roman" w:hAnsi="Times New Roman" w:cs="Times New Roman"/>
          <w:color w:val="000000" w:themeColor="text1"/>
          <w:sz w:val="24"/>
          <w:szCs w:val="24"/>
        </w:rPr>
        <w:t xml:space="preserve"> act collectively than economic</w:t>
      </w:r>
      <w:r w:rsidR="00210FFF" w:rsidRPr="00415D22">
        <w:rPr>
          <w:rFonts w:ascii="Times New Roman" w:hAnsi="Times New Roman" w:cs="Times New Roman"/>
          <w:color w:val="000000" w:themeColor="text1"/>
          <w:sz w:val="24"/>
          <w:szCs w:val="24"/>
        </w:rPr>
        <w:t xml:space="preserve"> theory predicts (see Ledyard 1995 for a </w:t>
      </w:r>
      <w:r w:rsidR="00210FFF" w:rsidRPr="00415D22">
        <w:rPr>
          <w:rFonts w:ascii="Times New Roman" w:hAnsi="Times New Roman" w:cs="Times New Roman"/>
          <w:color w:val="000000" w:themeColor="text1"/>
          <w:sz w:val="24"/>
          <w:szCs w:val="24"/>
        </w:rPr>
        <w:lastRenderedPageBreak/>
        <w:t xml:space="preserve">review). </w:t>
      </w:r>
      <w:r w:rsidR="00C97A9A" w:rsidRPr="00415D22">
        <w:rPr>
          <w:rFonts w:ascii="Times New Roman" w:hAnsi="Times New Roman" w:cs="Times New Roman"/>
          <w:color w:val="000000" w:themeColor="text1"/>
          <w:sz w:val="24"/>
          <w:szCs w:val="24"/>
        </w:rPr>
        <w:t xml:space="preserve"> </w:t>
      </w:r>
      <w:r w:rsidR="00322576" w:rsidRPr="00415D22">
        <w:rPr>
          <w:rFonts w:ascii="Times New Roman" w:hAnsi="Times New Roman" w:cs="Times New Roman"/>
          <w:color w:val="000000" w:themeColor="text1"/>
          <w:sz w:val="24"/>
          <w:szCs w:val="24"/>
        </w:rPr>
        <w:t>As such</w:t>
      </w:r>
      <w:r w:rsidR="00C97A9A" w:rsidRPr="00415D22">
        <w:rPr>
          <w:rFonts w:ascii="Times New Roman" w:hAnsi="Times New Roman" w:cs="Times New Roman"/>
          <w:color w:val="000000" w:themeColor="text1"/>
          <w:sz w:val="24"/>
          <w:szCs w:val="24"/>
        </w:rPr>
        <w:t>,</w:t>
      </w:r>
      <w:r w:rsidR="00322576" w:rsidRPr="00415D22">
        <w:rPr>
          <w:rFonts w:ascii="Times New Roman" w:hAnsi="Times New Roman" w:cs="Times New Roman"/>
          <w:color w:val="000000" w:themeColor="text1"/>
          <w:sz w:val="24"/>
          <w:szCs w:val="24"/>
        </w:rPr>
        <w:t xml:space="preserve"> respondents m</w:t>
      </w:r>
      <w:r w:rsidR="00F13624" w:rsidRPr="00415D22">
        <w:rPr>
          <w:rFonts w:ascii="Times New Roman" w:hAnsi="Times New Roman" w:cs="Times New Roman"/>
          <w:color w:val="000000" w:themeColor="text1"/>
          <w:sz w:val="24"/>
          <w:szCs w:val="24"/>
        </w:rPr>
        <w:t>a</w:t>
      </w:r>
      <w:r w:rsidR="00322576" w:rsidRPr="00415D22">
        <w:rPr>
          <w:rFonts w:ascii="Times New Roman" w:hAnsi="Times New Roman" w:cs="Times New Roman"/>
          <w:color w:val="000000" w:themeColor="text1"/>
          <w:sz w:val="24"/>
          <w:szCs w:val="24"/>
        </w:rPr>
        <w:t>y be more altruistic in their behaviour than the individualistic app</w:t>
      </w:r>
      <w:r w:rsidR="00BC0B0C" w:rsidRPr="00415D22">
        <w:rPr>
          <w:rFonts w:ascii="Times New Roman" w:hAnsi="Times New Roman" w:cs="Times New Roman"/>
          <w:color w:val="000000" w:themeColor="text1"/>
          <w:sz w:val="24"/>
          <w:szCs w:val="24"/>
        </w:rPr>
        <w:t>roach to public goods suggests</w:t>
      </w:r>
      <w:r w:rsidR="00F13624" w:rsidRPr="00415D22">
        <w:rPr>
          <w:rFonts w:ascii="Times New Roman" w:hAnsi="Times New Roman" w:cs="Times New Roman"/>
          <w:color w:val="000000" w:themeColor="text1"/>
          <w:sz w:val="24"/>
          <w:szCs w:val="24"/>
        </w:rPr>
        <w:t xml:space="preserve">, </w:t>
      </w:r>
      <w:r w:rsidR="00BC0B0C" w:rsidRPr="00415D22">
        <w:rPr>
          <w:rFonts w:ascii="Times New Roman" w:hAnsi="Times New Roman" w:cs="Times New Roman"/>
          <w:color w:val="000000" w:themeColor="text1"/>
          <w:sz w:val="24"/>
          <w:szCs w:val="24"/>
        </w:rPr>
        <w:t xml:space="preserve">and </w:t>
      </w:r>
      <w:r w:rsidR="00F13624" w:rsidRPr="00415D22">
        <w:rPr>
          <w:rFonts w:ascii="Times New Roman" w:hAnsi="Times New Roman" w:cs="Times New Roman"/>
          <w:color w:val="000000" w:themeColor="text1"/>
          <w:sz w:val="24"/>
          <w:szCs w:val="24"/>
        </w:rPr>
        <w:t>the</w:t>
      </w:r>
      <w:r w:rsidR="003A1FE7" w:rsidRPr="00415D22">
        <w:rPr>
          <w:rFonts w:ascii="Times New Roman" w:hAnsi="Times New Roman" w:cs="Times New Roman"/>
          <w:color w:val="000000" w:themeColor="text1"/>
          <w:sz w:val="24"/>
          <w:szCs w:val="24"/>
        </w:rPr>
        <w:t>ir</w:t>
      </w:r>
      <w:r w:rsidR="00F13624" w:rsidRPr="00415D22">
        <w:rPr>
          <w:rFonts w:ascii="Times New Roman" w:hAnsi="Times New Roman" w:cs="Times New Roman"/>
          <w:color w:val="000000" w:themeColor="text1"/>
          <w:sz w:val="24"/>
          <w:szCs w:val="24"/>
        </w:rPr>
        <w:t xml:space="preserve"> low reporting of </w:t>
      </w:r>
      <w:r w:rsidR="00BC0B0C" w:rsidRPr="00415D22">
        <w:rPr>
          <w:rFonts w:ascii="Times New Roman" w:hAnsi="Times New Roman" w:cs="Times New Roman"/>
          <w:color w:val="000000" w:themeColor="text1"/>
          <w:sz w:val="24"/>
          <w:szCs w:val="24"/>
        </w:rPr>
        <w:t>perceptions of helpless</w:t>
      </w:r>
      <w:r w:rsidR="003A1FE7" w:rsidRPr="00415D22">
        <w:rPr>
          <w:rFonts w:ascii="Times New Roman" w:hAnsi="Times New Roman" w:cs="Times New Roman"/>
          <w:color w:val="000000" w:themeColor="text1"/>
          <w:sz w:val="24"/>
          <w:szCs w:val="24"/>
        </w:rPr>
        <w:t>ness</w:t>
      </w:r>
      <w:r w:rsidR="00BC0B0C" w:rsidRPr="00415D22">
        <w:rPr>
          <w:rFonts w:ascii="Times New Roman" w:hAnsi="Times New Roman" w:cs="Times New Roman"/>
          <w:color w:val="000000" w:themeColor="text1"/>
          <w:sz w:val="24"/>
          <w:szCs w:val="24"/>
        </w:rPr>
        <w:t xml:space="preserve"> may be better explained by allowing for </w:t>
      </w:r>
      <w:r w:rsidR="003A1FE7" w:rsidRPr="00415D22">
        <w:rPr>
          <w:rFonts w:ascii="Times New Roman" w:hAnsi="Times New Roman" w:cs="Times New Roman"/>
          <w:color w:val="000000" w:themeColor="text1"/>
          <w:sz w:val="24"/>
          <w:szCs w:val="24"/>
        </w:rPr>
        <w:t>an altruistic approach</w:t>
      </w:r>
      <w:r w:rsidR="001D4D2E" w:rsidRPr="00415D22">
        <w:rPr>
          <w:rFonts w:ascii="Times New Roman" w:hAnsi="Times New Roman" w:cs="Times New Roman"/>
          <w:color w:val="000000" w:themeColor="text1"/>
          <w:sz w:val="24"/>
          <w:szCs w:val="24"/>
        </w:rPr>
        <w:t>,</w:t>
      </w:r>
      <w:r w:rsidR="00BC0B0C" w:rsidRPr="00415D22">
        <w:rPr>
          <w:rFonts w:ascii="Times New Roman" w:hAnsi="Times New Roman" w:cs="Times New Roman"/>
          <w:color w:val="000000" w:themeColor="text1"/>
          <w:sz w:val="24"/>
          <w:szCs w:val="24"/>
        </w:rPr>
        <w:t xml:space="preserve"> such as in And</w:t>
      </w:r>
      <w:r w:rsidR="00A429D1" w:rsidRPr="00415D22">
        <w:rPr>
          <w:rFonts w:ascii="Times New Roman" w:hAnsi="Times New Roman" w:cs="Times New Roman"/>
          <w:color w:val="000000" w:themeColor="text1"/>
          <w:sz w:val="24"/>
          <w:szCs w:val="24"/>
        </w:rPr>
        <w:t>re</w:t>
      </w:r>
      <w:r w:rsidR="00BC0B0C" w:rsidRPr="00415D22">
        <w:rPr>
          <w:rFonts w:ascii="Times New Roman" w:hAnsi="Times New Roman" w:cs="Times New Roman"/>
          <w:color w:val="000000" w:themeColor="text1"/>
          <w:sz w:val="24"/>
          <w:szCs w:val="24"/>
        </w:rPr>
        <w:t>oni (</w:t>
      </w:r>
      <w:r w:rsidR="00A429D1" w:rsidRPr="00415D22">
        <w:rPr>
          <w:rFonts w:ascii="Times New Roman" w:hAnsi="Times New Roman" w:cs="Times New Roman"/>
          <w:color w:val="000000" w:themeColor="text1"/>
          <w:sz w:val="24"/>
          <w:szCs w:val="24"/>
        </w:rPr>
        <w:t>1989, 1990</w:t>
      </w:r>
      <w:r w:rsidR="00BC0B0C" w:rsidRPr="00415D22">
        <w:rPr>
          <w:rFonts w:ascii="Times New Roman" w:hAnsi="Times New Roman" w:cs="Times New Roman"/>
          <w:color w:val="000000" w:themeColor="text1"/>
          <w:sz w:val="24"/>
          <w:szCs w:val="24"/>
        </w:rPr>
        <w:t xml:space="preserve">). </w:t>
      </w:r>
      <w:r w:rsidR="001D4D2E" w:rsidRPr="00415D22">
        <w:rPr>
          <w:rFonts w:ascii="Times New Roman" w:hAnsi="Times New Roman" w:cs="Times New Roman"/>
          <w:color w:val="000000" w:themeColor="text1"/>
          <w:sz w:val="24"/>
          <w:szCs w:val="24"/>
        </w:rPr>
        <w:t xml:space="preserve"> </w:t>
      </w:r>
      <w:r w:rsidR="00790AC6" w:rsidRPr="00415D22">
        <w:rPr>
          <w:rFonts w:ascii="Times New Roman" w:hAnsi="Times New Roman" w:cs="Times New Roman"/>
          <w:color w:val="000000" w:themeColor="text1"/>
          <w:sz w:val="24"/>
          <w:szCs w:val="24"/>
        </w:rPr>
        <w:t>On the other hand</w:t>
      </w:r>
      <w:r w:rsidR="00BC0B0C" w:rsidRPr="00415D22">
        <w:rPr>
          <w:rFonts w:ascii="Times New Roman" w:hAnsi="Times New Roman" w:cs="Times New Roman"/>
          <w:color w:val="000000" w:themeColor="text1"/>
          <w:sz w:val="24"/>
          <w:szCs w:val="24"/>
        </w:rPr>
        <w:t xml:space="preserve">, </w:t>
      </w:r>
      <w:r w:rsidR="002D7BD8" w:rsidRPr="00415D22">
        <w:rPr>
          <w:rFonts w:ascii="Times New Roman" w:hAnsi="Times New Roman" w:cs="Times New Roman"/>
          <w:color w:val="000000" w:themeColor="text1"/>
          <w:sz w:val="24"/>
          <w:szCs w:val="24"/>
        </w:rPr>
        <w:t>the regression models do not find the</w:t>
      </w:r>
      <w:r w:rsidR="00F13624" w:rsidRPr="00415D22">
        <w:rPr>
          <w:rFonts w:ascii="Times New Roman" w:hAnsi="Times New Roman" w:cs="Times New Roman"/>
          <w:color w:val="000000" w:themeColor="text1"/>
          <w:sz w:val="24"/>
          <w:szCs w:val="24"/>
        </w:rPr>
        <w:t xml:space="preserve"> </w:t>
      </w:r>
      <w:r w:rsidR="002D7BD8" w:rsidRPr="00415D22">
        <w:rPr>
          <w:rFonts w:ascii="Times New Roman" w:hAnsi="Times New Roman" w:cs="Times New Roman"/>
          <w:color w:val="000000" w:themeColor="text1"/>
          <w:sz w:val="24"/>
          <w:szCs w:val="24"/>
        </w:rPr>
        <w:t>civic activism variable</w:t>
      </w:r>
      <w:r w:rsidR="00BC0B0C" w:rsidRPr="00415D22">
        <w:rPr>
          <w:rFonts w:ascii="Times New Roman" w:hAnsi="Times New Roman" w:cs="Times New Roman"/>
          <w:color w:val="000000" w:themeColor="text1"/>
          <w:sz w:val="24"/>
          <w:szCs w:val="24"/>
        </w:rPr>
        <w:t xml:space="preserve"> to be </w:t>
      </w:r>
      <w:r w:rsidR="002D7BD8" w:rsidRPr="00415D22">
        <w:rPr>
          <w:rFonts w:ascii="Times New Roman" w:hAnsi="Times New Roman" w:cs="Times New Roman"/>
          <w:color w:val="000000" w:themeColor="text1"/>
          <w:sz w:val="24"/>
          <w:szCs w:val="24"/>
        </w:rPr>
        <w:t xml:space="preserve">statistically </w:t>
      </w:r>
      <w:r w:rsidR="00BC0B0C" w:rsidRPr="00415D22">
        <w:rPr>
          <w:rFonts w:ascii="Times New Roman" w:hAnsi="Times New Roman" w:cs="Times New Roman"/>
          <w:color w:val="000000" w:themeColor="text1"/>
          <w:sz w:val="24"/>
          <w:szCs w:val="24"/>
        </w:rPr>
        <w:t>significant in explaining helplessness.</w:t>
      </w:r>
      <w:r w:rsidR="00F13624" w:rsidRPr="00415D22">
        <w:rPr>
          <w:rFonts w:ascii="Times New Roman" w:hAnsi="Times New Roman" w:cs="Times New Roman"/>
          <w:color w:val="000000" w:themeColor="text1"/>
          <w:sz w:val="24"/>
          <w:szCs w:val="24"/>
        </w:rPr>
        <w:t xml:space="preserve"> </w:t>
      </w:r>
    </w:p>
    <w:p w:rsidR="00210FFF" w:rsidRPr="00415D22" w:rsidRDefault="00210FFF" w:rsidP="00517A2E">
      <w:pPr>
        <w:spacing w:after="0" w:line="480" w:lineRule="auto"/>
        <w:jc w:val="both"/>
        <w:rPr>
          <w:rFonts w:ascii="Times New Roman" w:hAnsi="Times New Roman" w:cs="Times New Roman"/>
          <w:color w:val="000000" w:themeColor="text1"/>
          <w:sz w:val="24"/>
          <w:szCs w:val="24"/>
        </w:rPr>
      </w:pPr>
    </w:p>
    <w:p w:rsidR="00F13D23" w:rsidRPr="00415D22" w:rsidRDefault="00BC0B0C" w:rsidP="003A6B91">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Moreover,</w:t>
      </w:r>
      <w:r w:rsidR="00322576" w:rsidRPr="00415D22">
        <w:rPr>
          <w:rFonts w:ascii="Times New Roman" w:hAnsi="Times New Roman" w:cs="Times New Roman"/>
          <w:color w:val="000000" w:themeColor="text1"/>
          <w:sz w:val="24"/>
          <w:szCs w:val="24"/>
        </w:rPr>
        <w:t xml:space="preserve"> the number of respondents reporting helplessness at the local collective level is substantially lower</w:t>
      </w:r>
      <w:r w:rsidRPr="00415D22">
        <w:rPr>
          <w:rFonts w:ascii="Times New Roman" w:hAnsi="Times New Roman" w:cs="Times New Roman"/>
          <w:color w:val="000000" w:themeColor="text1"/>
          <w:sz w:val="24"/>
          <w:szCs w:val="24"/>
        </w:rPr>
        <w:t xml:space="preserve"> than at the individual level</w:t>
      </w:r>
      <w:r w:rsidR="00322576" w:rsidRPr="00415D22">
        <w:rPr>
          <w:rFonts w:ascii="Times New Roman" w:hAnsi="Times New Roman" w:cs="Times New Roman"/>
          <w:color w:val="000000" w:themeColor="text1"/>
          <w:sz w:val="24"/>
          <w:szCs w:val="24"/>
        </w:rPr>
        <w:t>.</w:t>
      </w:r>
      <w:r w:rsidR="001D4D2E" w:rsidRPr="00415D22">
        <w:rPr>
          <w:rFonts w:ascii="Times New Roman" w:hAnsi="Times New Roman" w:cs="Times New Roman"/>
          <w:color w:val="000000" w:themeColor="text1"/>
          <w:sz w:val="24"/>
          <w:szCs w:val="24"/>
        </w:rPr>
        <w:t xml:space="preserve"> </w:t>
      </w:r>
      <w:r w:rsidR="00322576" w:rsidRPr="00415D22">
        <w:rPr>
          <w:rFonts w:ascii="Times New Roman" w:hAnsi="Times New Roman" w:cs="Times New Roman"/>
          <w:color w:val="000000" w:themeColor="text1"/>
          <w:sz w:val="24"/>
          <w:szCs w:val="24"/>
        </w:rPr>
        <w:t xml:space="preserve"> </w:t>
      </w:r>
      <w:r w:rsidR="002168B1" w:rsidRPr="00415D22">
        <w:rPr>
          <w:rFonts w:ascii="Times New Roman" w:hAnsi="Times New Roman" w:cs="Times New Roman"/>
          <w:color w:val="000000" w:themeColor="text1"/>
          <w:sz w:val="24"/>
          <w:szCs w:val="24"/>
        </w:rPr>
        <w:t xml:space="preserve">This is the case despite the fact that local collective action is limited in contributing to a global public good. </w:t>
      </w:r>
      <w:r w:rsidR="001D4D2E" w:rsidRPr="00415D22">
        <w:rPr>
          <w:rFonts w:ascii="Times New Roman" w:hAnsi="Times New Roman" w:cs="Times New Roman"/>
          <w:color w:val="000000" w:themeColor="text1"/>
          <w:sz w:val="24"/>
          <w:szCs w:val="24"/>
        </w:rPr>
        <w:t xml:space="preserve"> </w:t>
      </w:r>
      <w:r w:rsidR="003A6B91" w:rsidRPr="00415D22">
        <w:rPr>
          <w:rFonts w:ascii="Times New Roman" w:hAnsi="Times New Roman" w:cs="Times New Roman"/>
          <w:color w:val="000000" w:themeColor="text1"/>
          <w:sz w:val="24"/>
          <w:szCs w:val="24"/>
        </w:rPr>
        <w:t>This result indicates that the mechanisms necessary to ensure provision of a global public good may not be well understood</w:t>
      </w:r>
      <w:r w:rsidR="0096152A" w:rsidRPr="00415D22">
        <w:rPr>
          <w:rFonts w:ascii="Times New Roman" w:hAnsi="Times New Roman" w:cs="Times New Roman"/>
          <w:color w:val="000000" w:themeColor="text1"/>
          <w:sz w:val="24"/>
          <w:szCs w:val="24"/>
        </w:rPr>
        <w:t>,</w:t>
      </w:r>
      <w:r w:rsidR="003A6B91" w:rsidRPr="00415D22">
        <w:rPr>
          <w:rFonts w:ascii="Times New Roman" w:hAnsi="Times New Roman" w:cs="Times New Roman"/>
          <w:color w:val="000000" w:themeColor="text1"/>
          <w:sz w:val="24"/>
          <w:szCs w:val="24"/>
        </w:rPr>
        <w:t xml:space="preserve"> </w:t>
      </w:r>
      <w:r w:rsidR="0096152A" w:rsidRPr="00415D22">
        <w:rPr>
          <w:rFonts w:ascii="Times New Roman" w:hAnsi="Times New Roman" w:cs="Times New Roman"/>
          <w:color w:val="000000" w:themeColor="text1"/>
          <w:sz w:val="24"/>
          <w:szCs w:val="24"/>
        </w:rPr>
        <w:t>or, alternatively, this may</w:t>
      </w:r>
      <w:r w:rsidR="003A6B91" w:rsidRPr="00415D22">
        <w:rPr>
          <w:rFonts w:ascii="Times New Roman" w:hAnsi="Times New Roman" w:cs="Times New Roman"/>
          <w:color w:val="000000" w:themeColor="text1"/>
          <w:sz w:val="24"/>
          <w:szCs w:val="24"/>
        </w:rPr>
        <w:t xml:space="preserve"> be due to respondents recognising that in tackling climate change, local collective action can be effective in adapting to climate change, for example through flood defences.</w:t>
      </w:r>
      <w:r w:rsidR="0087362B" w:rsidRPr="00415D22">
        <w:rPr>
          <w:rFonts w:ascii="Times New Roman" w:hAnsi="Times New Roman" w:cs="Times New Roman"/>
          <w:color w:val="000000" w:themeColor="text1"/>
          <w:sz w:val="24"/>
          <w:szCs w:val="24"/>
        </w:rPr>
        <w:t xml:space="preserve"> </w:t>
      </w:r>
      <w:r w:rsidR="003A6B91" w:rsidRPr="00415D22">
        <w:rPr>
          <w:rFonts w:ascii="Times New Roman" w:hAnsi="Times New Roman" w:cs="Times New Roman"/>
          <w:color w:val="000000" w:themeColor="text1"/>
          <w:sz w:val="24"/>
          <w:szCs w:val="24"/>
        </w:rPr>
        <w:t xml:space="preserve"> The conclusion </w:t>
      </w:r>
      <w:r w:rsidR="00A8646E" w:rsidRPr="00415D22">
        <w:rPr>
          <w:rFonts w:ascii="Times New Roman" w:hAnsi="Times New Roman" w:cs="Times New Roman"/>
          <w:color w:val="000000" w:themeColor="text1"/>
          <w:sz w:val="24"/>
          <w:szCs w:val="24"/>
        </w:rPr>
        <w:t xml:space="preserve">that can be drawn </w:t>
      </w:r>
      <w:r w:rsidR="003A6B91" w:rsidRPr="00415D22">
        <w:rPr>
          <w:rFonts w:ascii="Times New Roman" w:hAnsi="Times New Roman" w:cs="Times New Roman"/>
          <w:color w:val="000000" w:themeColor="text1"/>
          <w:sz w:val="24"/>
          <w:szCs w:val="24"/>
        </w:rPr>
        <w:t xml:space="preserve">here is limited </w:t>
      </w:r>
      <w:r w:rsidR="00A8646E" w:rsidRPr="00415D22">
        <w:rPr>
          <w:rFonts w:ascii="Times New Roman" w:hAnsi="Times New Roman" w:cs="Times New Roman"/>
          <w:color w:val="000000" w:themeColor="text1"/>
          <w:sz w:val="24"/>
          <w:szCs w:val="24"/>
        </w:rPr>
        <w:t xml:space="preserve">by the design of the survey instrument on helplessness. </w:t>
      </w:r>
      <w:r w:rsidR="0087362B" w:rsidRPr="00415D22">
        <w:rPr>
          <w:rFonts w:ascii="Times New Roman" w:hAnsi="Times New Roman" w:cs="Times New Roman"/>
          <w:color w:val="000000" w:themeColor="text1"/>
          <w:sz w:val="24"/>
          <w:szCs w:val="24"/>
        </w:rPr>
        <w:t xml:space="preserve"> </w:t>
      </w:r>
    </w:p>
    <w:p w:rsidR="00F13D23" w:rsidRPr="00415D22" w:rsidRDefault="00F13D23" w:rsidP="00351658">
      <w:pPr>
        <w:spacing w:after="0" w:line="480" w:lineRule="auto"/>
        <w:jc w:val="both"/>
        <w:rPr>
          <w:rFonts w:ascii="Times New Roman" w:hAnsi="Times New Roman" w:cs="Times New Roman"/>
          <w:sz w:val="24"/>
          <w:szCs w:val="24"/>
        </w:rPr>
      </w:pPr>
    </w:p>
    <w:p w:rsidR="00702757" w:rsidRPr="00415D22" w:rsidRDefault="00A429D1" w:rsidP="00702757">
      <w:pPr>
        <w:tabs>
          <w:tab w:val="left" w:pos="3261"/>
        </w:tabs>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In explaining the determinants of helplessness</w:t>
      </w:r>
      <w:r w:rsidR="0096152A"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the results </w:t>
      </w:r>
      <w:r w:rsidR="001D73F8" w:rsidRPr="00415D22">
        <w:rPr>
          <w:rFonts w:ascii="Times New Roman" w:hAnsi="Times New Roman" w:cs="Times New Roman"/>
          <w:color w:val="000000" w:themeColor="text1"/>
          <w:sz w:val="24"/>
          <w:szCs w:val="24"/>
        </w:rPr>
        <w:t>show</w:t>
      </w:r>
      <w:r w:rsidRPr="00415D22">
        <w:rPr>
          <w:rFonts w:ascii="Times New Roman" w:hAnsi="Times New Roman" w:cs="Times New Roman"/>
          <w:color w:val="000000" w:themeColor="text1"/>
          <w:sz w:val="24"/>
          <w:szCs w:val="24"/>
        </w:rPr>
        <w:t xml:space="preserve"> that females are less likely to perceive helplessness in tackling climate change at the individual and</w:t>
      </w:r>
      <w:r w:rsidR="0096152A" w:rsidRPr="00415D22">
        <w:rPr>
          <w:rFonts w:ascii="Times New Roman" w:hAnsi="Times New Roman" w:cs="Times New Roman"/>
          <w:color w:val="000000" w:themeColor="text1"/>
          <w:sz w:val="24"/>
          <w:szCs w:val="24"/>
        </w:rPr>
        <w:t xml:space="preserve"> local collective</w:t>
      </w:r>
      <w:r w:rsidR="00471BCB" w:rsidRPr="00415D22">
        <w:rPr>
          <w:rFonts w:ascii="Times New Roman" w:hAnsi="Times New Roman" w:cs="Times New Roman"/>
          <w:color w:val="000000" w:themeColor="text1"/>
          <w:sz w:val="24"/>
          <w:szCs w:val="24"/>
        </w:rPr>
        <w:t xml:space="preserve"> level</w:t>
      </w:r>
      <w:r w:rsidR="0096152A" w:rsidRPr="00415D22">
        <w:rPr>
          <w:rFonts w:ascii="Times New Roman" w:hAnsi="Times New Roman" w:cs="Times New Roman"/>
          <w:color w:val="000000" w:themeColor="text1"/>
          <w:sz w:val="24"/>
          <w:szCs w:val="24"/>
        </w:rPr>
        <w:t>s</w:t>
      </w:r>
      <w:r w:rsidR="001654A5" w:rsidRPr="00415D22">
        <w:rPr>
          <w:rFonts w:ascii="Times New Roman" w:hAnsi="Times New Roman" w:cs="Times New Roman"/>
          <w:color w:val="000000" w:themeColor="text1"/>
          <w:sz w:val="24"/>
          <w:szCs w:val="24"/>
        </w:rPr>
        <w:t>.</w:t>
      </w:r>
      <w:r w:rsidR="00C72398" w:rsidRPr="00415D22">
        <w:rPr>
          <w:rFonts w:ascii="Times New Roman" w:hAnsi="Times New Roman" w:cs="Times New Roman"/>
          <w:color w:val="000000" w:themeColor="text1"/>
          <w:sz w:val="24"/>
          <w:szCs w:val="24"/>
        </w:rPr>
        <w:t xml:space="preserve"> </w:t>
      </w:r>
      <w:r w:rsidR="00471BCB" w:rsidRPr="00415D22">
        <w:rPr>
          <w:rFonts w:ascii="Times New Roman" w:hAnsi="Times New Roman" w:cs="Times New Roman"/>
          <w:color w:val="000000" w:themeColor="text1"/>
          <w:sz w:val="24"/>
          <w:szCs w:val="24"/>
        </w:rPr>
        <w:t xml:space="preserve"> </w:t>
      </w:r>
      <w:r w:rsidR="001654A5" w:rsidRPr="00415D22">
        <w:rPr>
          <w:rFonts w:ascii="Times New Roman" w:hAnsi="Times New Roman" w:cs="Times New Roman"/>
          <w:color w:val="000000" w:themeColor="text1"/>
          <w:sz w:val="24"/>
          <w:szCs w:val="24"/>
        </w:rPr>
        <w:t>T</w:t>
      </w:r>
      <w:r w:rsidRPr="00415D22">
        <w:rPr>
          <w:rFonts w:ascii="Times New Roman" w:hAnsi="Times New Roman" w:cs="Times New Roman"/>
          <w:color w:val="000000" w:themeColor="text1"/>
          <w:sz w:val="24"/>
          <w:szCs w:val="24"/>
        </w:rPr>
        <w:t>he impact of gender is stronger at the local collective level.</w:t>
      </w:r>
      <w:r w:rsidR="001D4D2E" w:rsidRPr="00415D22">
        <w:rPr>
          <w:rFonts w:ascii="Times New Roman" w:hAnsi="Times New Roman" w:cs="Times New Roman"/>
          <w:color w:val="000000" w:themeColor="text1"/>
          <w:sz w:val="24"/>
          <w:szCs w:val="24"/>
        </w:rPr>
        <w:t xml:space="preserve"> </w:t>
      </w:r>
      <w:r w:rsidR="00471BCB" w:rsidRPr="00415D22">
        <w:rPr>
          <w:rFonts w:ascii="Times New Roman" w:hAnsi="Times New Roman" w:cs="Times New Roman"/>
          <w:color w:val="000000" w:themeColor="text1"/>
          <w:sz w:val="24"/>
          <w:szCs w:val="24"/>
        </w:rPr>
        <w:t xml:space="preserve"> </w:t>
      </w:r>
      <w:r w:rsidR="00702757" w:rsidRPr="00415D22">
        <w:rPr>
          <w:rFonts w:ascii="Times New Roman" w:hAnsi="Times New Roman" w:cs="Times New Roman"/>
          <w:color w:val="000000" w:themeColor="text1"/>
          <w:sz w:val="24"/>
          <w:szCs w:val="24"/>
        </w:rPr>
        <w:t>Additionally, y</w:t>
      </w:r>
      <w:r w:rsidR="00157B1B" w:rsidRPr="00415D22">
        <w:rPr>
          <w:rFonts w:ascii="Times New Roman" w:hAnsi="Times New Roman" w:cs="Times New Roman"/>
          <w:color w:val="000000" w:themeColor="text1"/>
          <w:sz w:val="24"/>
          <w:szCs w:val="24"/>
        </w:rPr>
        <w:t>ounger respondents</w:t>
      </w:r>
      <w:r w:rsidR="001654A5" w:rsidRPr="00415D22">
        <w:rPr>
          <w:rFonts w:ascii="Times New Roman" w:hAnsi="Times New Roman" w:cs="Times New Roman"/>
          <w:color w:val="000000" w:themeColor="text1"/>
          <w:sz w:val="24"/>
          <w:szCs w:val="24"/>
        </w:rPr>
        <w:t xml:space="preserve"> </w:t>
      </w:r>
      <w:r w:rsidR="001D73F8" w:rsidRPr="00415D22">
        <w:rPr>
          <w:rFonts w:ascii="Times New Roman" w:hAnsi="Times New Roman" w:cs="Times New Roman"/>
          <w:color w:val="000000" w:themeColor="text1"/>
          <w:sz w:val="24"/>
          <w:szCs w:val="24"/>
        </w:rPr>
        <w:t xml:space="preserve">are </w:t>
      </w:r>
      <w:r w:rsidR="00702757" w:rsidRPr="00415D22">
        <w:rPr>
          <w:rFonts w:ascii="Times New Roman" w:hAnsi="Times New Roman" w:cs="Times New Roman"/>
          <w:color w:val="000000" w:themeColor="text1"/>
          <w:sz w:val="24"/>
          <w:szCs w:val="24"/>
        </w:rPr>
        <w:t xml:space="preserve">found to be less likely to perceive </w:t>
      </w:r>
      <w:r w:rsidR="001D7CE7" w:rsidRPr="00415D22">
        <w:rPr>
          <w:rFonts w:ascii="Times New Roman" w:hAnsi="Times New Roman" w:cs="Times New Roman"/>
          <w:color w:val="000000" w:themeColor="text1"/>
          <w:sz w:val="24"/>
          <w:szCs w:val="24"/>
        </w:rPr>
        <w:t>individual</w:t>
      </w:r>
      <w:r w:rsidR="006004A2" w:rsidRPr="00415D22">
        <w:rPr>
          <w:rFonts w:ascii="Times New Roman" w:hAnsi="Times New Roman" w:cs="Times New Roman"/>
          <w:color w:val="000000" w:themeColor="text1"/>
          <w:sz w:val="24"/>
          <w:szCs w:val="24"/>
        </w:rPr>
        <w:t xml:space="preserve"> and local collective</w:t>
      </w:r>
      <w:r w:rsidR="001D7CE7" w:rsidRPr="00415D22">
        <w:rPr>
          <w:rFonts w:ascii="Times New Roman" w:hAnsi="Times New Roman" w:cs="Times New Roman"/>
          <w:color w:val="000000" w:themeColor="text1"/>
          <w:sz w:val="24"/>
          <w:szCs w:val="24"/>
        </w:rPr>
        <w:t xml:space="preserve"> helplessness</w:t>
      </w:r>
      <w:r w:rsidR="00702757" w:rsidRPr="00415D22">
        <w:rPr>
          <w:rFonts w:ascii="Times New Roman" w:hAnsi="Times New Roman" w:cs="Times New Roman"/>
          <w:color w:val="000000" w:themeColor="text1"/>
          <w:sz w:val="24"/>
          <w:szCs w:val="24"/>
        </w:rPr>
        <w:t xml:space="preserve"> in tackling climate change. </w:t>
      </w:r>
      <w:r w:rsidR="001D4D2E" w:rsidRPr="00415D22">
        <w:rPr>
          <w:rFonts w:ascii="Times New Roman" w:hAnsi="Times New Roman" w:cs="Times New Roman"/>
          <w:color w:val="000000" w:themeColor="text1"/>
          <w:sz w:val="24"/>
          <w:szCs w:val="24"/>
        </w:rPr>
        <w:t xml:space="preserve"> </w:t>
      </w:r>
      <w:r w:rsidR="00702757" w:rsidRPr="00415D22">
        <w:rPr>
          <w:rFonts w:ascii="Times New Roman" w:hAnsi="Times New Roman" w:cs="Times New Roman"/>
          <w:color w:val="000000" w:themeColor="text1"/>
          <w:sz w:val="24"/>
          <w:szCs w:val="24"/>
        </w:rPr>
        <w:t xml:space="preserve">Considering the global public good context of </w:t>
      </w:r>
      <w:r w:rsidR="00A8646E" w:rsidRPr="00415D22">
        <w:rPr>
          <w:rFonts w:ascii="Times New Roman" w:hAnsi="Times New Roman" w:cs="Times New Roman"/>
          <w:color w:val="000000" w:themeColor="text1"/>
          <w:sz w:val="24"/>
          <w:szCs w:val="24"/>
        </w:rPr>
        <w:t>tackling</w:t>
      </w:r>
      <w:r w:rsidR="00702757" w:rsidRPr="00415D22">
        <w:rPr>
          <w:rFonts w:ascii="Times New Roman" w:hAnsi="Times New Roman" w:cs="Times New Roman"/>
          <w:color w:val="000000" w:themeColor="text1"/>
          <w:sz w:val="24"/>
          <w:szCs w:val="24"/>
        </w:rPr>
        <w:t xml:space="preserve"> climate change</w:t>
      </w:r>
      <w:r w:rsidR="00A8646E" w:rsidRPr="00415D22">
        <w:rPr>
          <w:rFonts w:ascii="Times New Roman" w:hAnsi="Times New Roman" w:cs="Times New Roman"/>
          <w:color w:val="000000" w:themeColor="text1"/>
          <w:sz w:val="24"/>
          <w:szCs w:val="24"/>
        </w:rPr>
        <w:t>,</w:t>
      </w:r>
      <w:r w:rsidR="00702757" w:rsidRPr="00415D22">
        <w:rPr>
          <w:rFonts w:ascii="Times New Roman" w:hAnsi="Times New Roman" w:cs="Times New Roman"/>
          <w:color w:val="000000" w:themeColor="text1"/>
          <w:sz w:val="24"/>
          <w:szCs w:val="24"/>
        </w:rPr>
        <w:t xml:space="preserve"> these results indicate that females</w:t>
      </w:r>
      <w:r w:rsidR="001654A5" w:rsidRPr="00415D22">
        <w:rPr>
          <w:rFonts w:ascii="Times New Roman" w:hAnsi="Times New Roman" w:cs="Times New Roman"/>
          <w:color w:val="000000" w:themeColor="text1"/>
          <w:sz w:val="24"/>
          <w:szCs w:val="24"/>
        </w:rPr>
        <w:t xml:space="preserve"> and </w:t>
      </w:r>
      <w:r w:rsidR="00702757" w:rsidRPr="00415D22">
        <w:rPr>
          <w:rFonts w:ascii="Times New Roman" w:hAnsi="Times New Roman" w:cs="Times New Roman"/>
          <w:color w:val="000000" w:themeColor="text1"/>
          <w:sz w:val="24"/>
          <w:szCs w:val="24"/>
        </w:rPr>
        <w:t>younger respondents</w:t>
      </w:r>
      <w:r w:rsidR="00C00745" w:rsidRPr="00415D22">
        <w:rPr>
          <w:rFonts w:ascii="Times New Roman" w:hAnsi="Times New Roman" w:cs="Times New Roman"/>
          <w:color w:val="000000" w:themeColor="text1"/>
          <w:sz w:val="24"/>
          <w:szCs w:val="24"/>
        </w:rPr>
        <w:t xml:space="preserve"> </w:t>
      </w:r>
      <w:r w:rsidR="00702757" w:rsidRPr="00415D22">
        <w:rPr>
          <w:rFonts w:ascii="Times New Roman" w:hAnsi="Times New Roman" w:cs="Times New Roman"/>
          <w:color w:val="000000" w:themeColor="text1"/>
          <w:sz w:val="24"/>
          <w:szCs w:val="24"/>
        </w:rPr>
        <w:t>maybe less conscious of both their individual</w:t>
      </w:r>
      <w:r w:rsidR="00C00745" w:rsidRPr="00415D22">
        <w:rPr>
          <w:rFonts w:ascii="Times New Roman" w:hAnsi="Times New Roman" w:cs="Times New Roman"/>
          <w:color w:val="000000" w:themeColor="text1"/>
          <w:sz w:val="24"/>
          <w:szCs w:val="24"/>
        </w:rPr>
        <w:t>,</w:t>
      </w:r>
      <w:r w:rsidR="00702757" w:rsidRPr="00415D22">
        <w:rPr>
          <w:rFonts w:ascii="Times New Roman" w:hAnsi="Times New Roman" w:cs="Times New Roman"/>
          <w:color w:val="000000" w:themeColor="text1"/>
          <w:sz w:val="24"/>
          <w:szCs w:val="24"/>
        </w:rPr>
        <w:t xml:space="preserve"> and the local city council’s helplessness. </w:t>
      </w:r>
      <w:r w:rsidR="001D4D2E" w:rsidRPr="00415D22">
        <w:rPr>
          <w:rFonts w:ascii="Times New Roman" w:hAnsi="Times New Roman" w:cs="Times New Roman"/>
          <w:color w:val="000000" w:themeColor="text1"/>
          <w:sz w:val="24"/>
          <w:szCs w:val="24"/>
        </w:rPr>
        <w:t xml:space="preserve"> </w:t>
      </w:r>
      <w:r w:rsidR="00702757" w:rsidRPr="00415D22">
        <w:rPr>
          <w:rFonts w:ascii="Times New Roman" w:hAnsi="Times New Roman" w:cs="Times New Roman"/>
          <w:color w:val="000000" w:themeColor="text1"/>
          <w:sz w:val="24"/>
          <w:szCs w:val="24"/>
        </w:rPr>
        <w:t xml:space="preserve">An alternative explanation is that </w:t>
      </w:r>
      <w:r w:rsidR="00C00745" w:rsidRPr="00415D22">
        <w:rPr>
          <w:rFonts w:ascii="Times New Roman" w:hAnsi="Times New Roman" w:cs="Times New Roman"/>
          <w:color w:val="000000" w:themeColor="text1"/>
          <w:sz w:val="24"/>
          <w:szCs w:val="24"/>
        </w:rPr>
        <w:t>these respondents</w:t>
      </w:r>
      <w:r w:rsidR="00702757" w:rsidRPr="00415D22">
        <w:rPr>
          <w:rFonts w:ascii="Times New Roman" w:hAnsi="Times New Roman" w:cs="Times New Roman"/>
          <w:color w:val="000000" w:themeColor="text1"/>
          <w:sz w:val="24"/>
          <w:szCs w:val="24"/>
        </w:rPr>
        <w:t xml:space="preserve"> may</w:t>
      </w:r>
      <w:r w:rsidR="001654A5" w:rsidRPr="00415D22">
        <w:rPr>
          <w:rFonts w:ascii="Times New Roman" w:hAnsi="Times New Roman" w:cs="Times New Roman"/>
          <w:color w:val="000000" w:themeColor="text1"/>
          <w:sz w:val="24"/>
          <w:szCs w:val="24"/>
        </w:rPr>
        <w:t xml:space="preserve"> be less fatalistic in their views regarding climate change than</w:t>
      </w:r>
      <w:r w:rsidR="00702757" w:rsidRPr="00415D22">
        <w:rPr>
          <w:rFonts w:ascii="Times New Roman" w:hAnsi="Times New Roman" w:cs="Times New Roman"/>
          <w:color w:val="000000" w:themeColor="text1"/>
          <w:sz w:val="24"/>
          <w:szCs w:val="24"/>
        </w:rPr>
        <w:t xml:space="preserve"> males</w:t>
      </w:r>
      <w:r w:rsidR="001654A5" w:rsidRPr="00415D22">
        <w:rPr>
          <w:rFonts w:ascii="Times New Roman" w:hAnsi="Times New Roman" w:cs="Times New Roman"/>
          <w:color w:val="000000" w:themeColor="text1"/>
          <w:sz w:val="24"/>
          <w:szCs w:val="24"/>
        </w:rPr>
        <w:t xml:space="preserve"> or</w:t>
      </w:r>
      <w:r w:rsidR="00702757" w:rsidRPr="00415D22">
        <w:rPr>
          <w:rFonts w:ascii="Times New Roman" w:hAnsi="Times New Roman" w:cs="Times New Roman"/>
          <w:color w:val="000000" w:themeColor="text1"/>
          <w:sz w:val="24"/>
          <w:szCs w:val="24"/>
        </w:rPr>
        <w:t xml:space="preserve"> older respondents</w:t>
      </w:r>
      <w:r w:rsidR="001654A5" w:rsidRPr="00415D22">
        <w:rPr>
          <w:rFonts w:ascii="Times New Roman" w:hAnsi="Times New Roman" w:cs="Times New Roman"/>
          <w:color w:val="000000" w:themeColor="text1"/>
          <w:sz w:val="24"/>
          <w:szCs w:val="24"/>
        </w:rPr>
        <w:t>.</w:t>
      </w:r>
    </w:p>
    <w:p w:rsidR="001D4D2E" w:rsidRPr="00415D22" w:rsidRDefault="001D4D2E" w:rsidP="00471BCB">
      <w:pPr>
        <w:spacing w:after="0" w:line="480" w:lineRule="auto"/>
        <w:jc w:val="both"/>
        <w:rPr>
          <w:rFonts w:ascii="Times New Roman" w:hAnsi="Times New Roman" w:cs="Times New Roman"/>
          <w:color w:val="000000" w:themeColor="text1"/>
          <w:sz w:val="24"/>
          <w:szCs w:val="24"/>
        </w:rPr>
      </w:pPr>
    </w:p>
    <w:p w:rsidR="001F5D4A" w:rsidRPr="00415D22" w:rsidRDefault="001F5D4A" w:rsidP="001F5D4A">
      <w:pPr>
        <w:spacing w:after="0" w:line="480" w:lineRule="auto"/>
        <w:jc w:val="both"/>
        <w:rPr>
          <w:rFonts w:ascii="Times New Roman" w:hAnsi="Times New Roman" w:cs="Times New Roman"/>
          <w:b/>
          <w:color w:val="000000" w:themeColor="text1"/>
          <w:sz w:val="24"/>
          <w:szCs w:val="24"/>
        </w:rPr>
      </w:pPr>
      <w:r w:rsidRPr="00415D22">
        <w:rPr>
          <w:rFonts w:ascii="Times New Roman" w:hAnsi="Times New Roman" w:cs="Times New Roman"/>
          <w:b/>
          <w:color w:val="000000" w:themeColor="text1"/>
          <w:sz w:val="24"/>
          <w:szCs w:val="24"/>
        </w:rPr>
        <w:lastRenderedPageBreak/>
        <w:t xml:space="preserve">9. Concluding Remarks </w:t>
      </w:r>
    </w:p>
    <w:p w:rsidR="00DB29C9" w:rsidRPr="00415D22" w:rsidRDefault="001F5D4A" w:rsidP="001F5D4A">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This study reports on attitudinal data from the residents of Portsmouth on their concerns and perceptions of helplessness in the face of climate change and flooding.  Similarly high proportions of residents have been found to be concerned about both climate change and flooding in this low lying island city at risk of inundation and with recent experience of flooding.  With regards to perceptions of helplessness in tackling climate change, substantially more residents perceived themselves to be helpless than view the local council to be helpless.</w:t>
      </w:r>
      <w:r w:rsidR="00A653CA" w:rsidRPr="00415D22">
        <w:rPr>
          <w:rFonts w:ascii="Times New Roman" w:hAnsi="Times New Roman" w:cs="Times New Roman"/>
          <w:color w:val="000000" w:themeColor="text1"/>
          <w:sz w:val="24"/>
          <w:szCs w:val="24"/>
        </w:rPr>
        <w:t xml:space="preserve"> </w:t>
      </w:r>
    </w:p>
    <w:p w:rsidR="00DB29C9" w:rsidRPr="00415D22" w:rsidRDefault="00DB29C9" w:rsidP="001F5D4A">
      <w:pPr>
        <w:spacing w:after="0" w:line="480" w:lineRule="auto"/>
        <w:jc w:val="both"/>
        <w:rPr>
          <w:rFonts w:ascii="Times New Roman" w:hAnsi="Times New Roman" w:cs="Times New Roman"/>
          <w:color w:val="000000" w:themeColor="text1"/>
          <w:sz w:val="24"/>
          <w:szCs w:val="24"/>
        </w:rPr>
      </w:pPr>
    </w:p>
    <w:p w:rsidR="002A2DD7" w:rsidRPr="00415D22" w:rsidRDefault="002A2DD7" w:rsidP="002A2DD7">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The results show </w:t>
      </w:r>
      <w:r w:rsidR="001D73F8" w:rsidRPr="00415D22">
        <w:rPr>
          <w:rFonts w:ascii="Times New Roman" w:hAnsi="Times New Roman" w:cs="Times New Roman"/>
          <w:color w:val="000000" w:themeColor="text1"/>
          <w:sz w:val="24"/>
          <w:szCs w:val="24"/>
        </w:rPr>
        <w:t>that those who are more likely to express concern about both flooding and climate change are</w:t>
      </w:r>
      <w:r w:rsidRPr="00415D22">
        <w:rPr>
          <w:rFonts w:ascii="Times New Roman" w:hAnsi="Times New Roman" w:cs="Times New Roman"/>
          <w:color w:val="000000" w:themeColor="text1"/>
          <w:sz w:val="24"/>
          <w:szCs w:val="24"/>
        </w:rPr>
        <w:t xml:space="preserve"> female</w:t>
      </w:r>
      <w:r w:rsidR="001D73F8" w:rsidRPr="00415D22">
        <w:rPr>
          <w:rFonts w:ascii="Times New Roman" w:hAnsi="Times New Roman" w:cs="Times New Roman"/>
          <w:color w:val="000000" w:themeColor="text1"/>
          <w:sz w:val="24"/>
          <w:szCs w:val="24"/>
        </w:rPr>
        <w:t>s</w:t>
      </w:r>
      <w:r w:rsidRPr="00415D22">
        <w:rPr>
          <w:rFonts w:ascii="Times New Roman" w:hAnsi="Times New Roman" w:cs="Times New Roman"/>
          <w:color w:val="000000" w:themeColor="text1"/>
          <w:sz w:val="24"/>
          <w:szCs w:val="24"/>
        </w:rPr>
        <w:t xml:space="preserve">, </w:t>
      </w:r>
      <w:r w:rsidR="001D73F8" w:rsidRPr="00415D22">
        <w:rPr>
          <w:rFonts w:ascii="Times New Roman" w:hAnsi="Times New Roman" w:cs="Times New Roman"/>
          <w:color w:val="000000" w:themeColor="text1"/>
          <w:sz w:val="24"/>
          <w:szCs w:val="24"/>
        </w:rPr>
        <w:t>those having higher levels of education</w:t>
      </w:r>
      <w:r w:rsidRPr="00415D22">
        <w:rPr>
          <w:rFonts w:ascii="Times New Roman" w:hAnsi="Times New Roman" w:cs="Times New Roman"/>
          <w:color w:val="000000" w:themeColor="text1"/>
          <w:sz w:val="24"/>
          <w:szCs w:val="24"/>
        </w:rPr>
        <w:t xml:space="preserve">, </w:t>
      </w:r>
      <w:r w:rsidR="001D73F8" w:rsidRPr="00415D22">
        <w:rPr>
          <w:rFonts w:ascii="Times New Roman" w:hAnsi="Times New Roman" w:cs="Times New Roman"/>
          <w:color w:val="000000" w:themeColor="text1"/>
          <w:sz w:val="24"/>
          <w:szCs w:val="24"/>
        </w:rPr>
        <w:t xml:space="preserve">those </w:t>
      </w:r>
      <w:r w:rsidRPr="00415D22">
        <w:rPr>
          <w:rFonts w:ascii="Times New Roman" w:hAnsi="Times New Roman" w:cs="Times New Roman"/>
          <w:color w:val="000000" w:themeColor="text1"/>
          <w:sz w:val="24"/>
          <w:szCs w:val="24"/>
        </w:rPr>
        <w:t>hold</w:t>
      </w:r>
      <w:r w:rsidR="001D73F8" w:rsidRPr="00415D22">
        <w:rPr>
          <w:rFonts w:ascii="Times New Roman" w:hAnsi="Times New Roman" w:cs="Times New Roman"/>
          <w:color w:val="000000" w:themeColor="text1"/>
          <w:sz w:val="24"/>
          <w:szCs w:val="24"/>
        </w:rPr>
        <w:t>ing home contents insurance as well as</w:t>
      </w:r>
      <w:r w:rsidRPr="00415D22">
        <w:rPr>
          <w:rFonts w:ascii="Times New Roman" w:hAnsi="Times New Roman" w:cs="Times New Roman"/>
          <w:color w:val="000000" w:themeColor="text1"/>
          <w:sz w:val="24"/>
          <w:szCs w:val="24"/>
        </w:rPr>
        <w:t xml:space="preserve"> those who volunteer. </w:t>
      </w:r>
      <w:r w:rsidR="00C72398"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 xml:space="preserve">Moreover, respondents who expressed perceptions of individual helplessness in tackling climate change are less likely to be concerned with climate change or flooding. </w:t>
      </w:r>
      <w:r w:rsidR="00C72398"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In explaining helplessness, females, younger respondents and those residing outside the city centre are less likely to report helplessness in tackling climate change both as individuals and through local collective action.</w:t>
      </w:r>
    </w:p>
    <w:p w:rsidR="006621F8" w:rsidRPr="00415D22" w:rsidRDefault="006621F8" w:rsidP="001F5D4A">
      <w:pPr>
        <w:spacing w:after="0" w:line="480" w:lineRule="auto"/>
        <w:jc w:val="both"/>
        <w:rPr>
          <w:rFonts w:ascii="Times New Roman" w:hAnsi="Times New Roman" w:cs="Times New Roman"/>
          <w:color w:val="000000" w:themeColor="text1"/>
          <w:sz w:val="24"/>
          <w:szCs w:val="24"/>
        </w:rPr>
      </w:pPr>
    </w:p>
    <w:p w:rsidR="002A2DD7" w:rsidRPr="00415D22" w:rsidRDefault="002B7F13" w:rsidP="002A2DD7">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A</w:t>
      </w:r>
      <w:r w:rsidR="006621F8" w:rsidRPr="00415D22">
        <w:rPr>
          <w:rFonts w:ascii="Times New Roman" w:hAnsi="Times New Roman" w:cs="Times New Roman"/>
          <w:color w:val="000000" w:themeColor="text1"/>
          <w:sz w:val="24"/>
          <w:szCs w:val="24"/>
        </w:rPr>
        <w:t xml:space="preserve">s other cities </w:t>
      </w:r>
      <w:r w:rsidRPr="00415D22">
        <w:rPr>
          <w:rFonts w:ascii="Times New Roman" w:hAnsi="Times New Roman" w:cs="Times New Roman"/>
          <w:color w:val="000000" w:themeColor="text1"/>
          <w:sz w:val="24"/>
          <w:szCs w:val="24"/>
        </w:rPr>
        <w:t xml:space="preserve">across the globe </w:t>
      </w:r>
      <w:r w:rsidR="006621F8" w:rsidRPr="00415D22">
        <w:rPr>
          <w:rFonts w:ascii="Times New Roman" w:hAnsi="Times New Roman" w:cs="Times New Roman"/>
          <w:color w:val="000000" w:themeColor="text1"/>
          <w:sz w:val="24"/>
          <w:szCs w:val="24"/>
        </w:rPr>
        <w:t xml:space="preserve">face climate change </w:t>
      </w:r>
      <w:r w:rsidRPr="00415D22">
        <w:rPr>
          <w:rFonts w:ascii="Times New Roman" w:hAnsi="Times New Roman" w:cs="Times New Roman"/>
          <w:color w:val="000000" w:themeColor="text1"/>
          <w:sz w:val="24"/>
          <w:szCs w:val="24"/>
        </w:rPr>
        <w:t xml:space="preserve">challenges, </w:t>
      </w:r>
      <w:r w:rsidR="006621F8" w:rsidRPr="00415D22">
        <w:rPr>
          <w:rFonts w:ascii="Times New Roman" w:hAnsi="Times New Roman" w:cs="Times New Roman"/>
          <w:color w:val="000000" w:themeColor="text1"/>
          <w:sz w:val="24"/>
          <w:szCs w:val="24"/>
        </w:rPr>
        <w:t>these findings</w:t>
      </w:r>
      <w:r w:rsidRPr="00415D22">
        <w:rPr>
          <w:rFonts w:ascii="Times New Roman" w:hAnsi="Times New Roman" w:cs="Times New Roman"/>
          <w:color w:val="000000" w:themeColor="text1"/>
          <w:sz w:val="24"/>
          <w:szCs w:val="24"/>
        </w:rPr>
        <w:t>,</w:t>
      </w:r>
      <w:r w:rsidR="006621F8" w:rsidRPr="00415D22">
        <w:rPr>
          <w:rFonts w:ascii="Times New Roman" w:hAnsi="Times New Roman" w:cs="Times New Roman"/>
          <w:color w:val="000000" w:themeColor="text1"/>
          <w:sz w:val="24"/>
          <w:szCs w:val="24"/>
        </w:rPr>
        <w:t xml:space="preserve"> based upon attitudes from an alert urban population are informative to policy design.</w:t>
      </w:r>
      <w:r w:rsidR="001F5D4A" w:rsidRPr="00415D22">
        <w:rPr>
          <w:rFonts w:ascii="Times New Roman" w:hAnsi="Times New Roman" w:cs="Times New Roman"/>
          <w:color w:val="000000" w:themeColor="text1"/>
          <w:sz w:val="24"/>
          <w:szCs w:val="24"/>
        </w:rPr>
        <w:t xml:space="preserve"> </w:t>
      </w:r>
      <w:r w:rsidR="00C72398" w:rsidRPr="00415D22">
        <w:rPr>
          <w:rFonts w:ascii="Times New Roman" w:hAnsi="Times New Roman" w:cs="Times New Roman"/>
          <w:color w:val="000000" w:themeColor="text1"/>
          <w:sz w:val="24"/>
          <w:szCs w:val="24"/>
        </w:rPr>
        <w:t xml:space="preserve"> </w:t>
      </w:r>
      <w:r w:rsidR="00AA7C83" w:rsidRPr="00415D22">
        <w:rPr>
          <w:rFonts w:ascii="Times New Roman" w:hAnsi="Times New Roman" w:cs="Times New Roman"/>
          <w:color w:val="000000" w:themeColor="text1"/>
          <w:sz w:val="24"/>
          <w:szCs w:val="24"/>
        </w:rPr>
        <w:t>I</w:t>
      </w:r>
      <w:r w:rsidR="00D227C5" w:rsidRPr="00415D22">
        <w:rPr>
          <w:rFonts w:ascii="Times New Roman" w:hAnsi="Times New Roman" w:cs="Times New Roman"/>
          <w:color w:val="000000" w:themeColor="text1"/>
          <w:sz w:val="24"/>
          <w:szCs w:val="24"/>
        </w:rPr>
        <w:t xml:space="preserve">ndividuals </w:t>
      </w:r>
      <w:r w:rsidRPr="00415D22">
        <w:rPr>
          <w:rFonts w:ascii="Times New Roman" w:hAnsi="Times New Roman" w:cs="Times New Roman"/>
          <w:color w:val="000000" w:themeColor="text1"/>
          <w:sz w:val="24"/>
          <w:szCs w:val="24"/>
        </w:rPr>
        <w:t xml:space="preserve">are found to </w:t>
      </w:r>
      <w:r w:rsidR="00D227C5" w:rsidRPr="00415D22">
        <w:rPr>
          <w:rFonts w:ascii="Times New Roman" w:hAnsi="Times New Roman" w:cs="Times New Roman"/>
          <w:color w:val="000000" w:themeColor="text1"/>
          <w:sz w:val="24"/>
          <w:szCs w:val="24"/>
        </w:rPr>
        <w:t xml:space="preserve">view local collective action to be more effective in </w:t>
      </w:r>
      <w:r w:rsidR="00A8646E" w:rsidRPr="00415D22">
        <w:rPr>
          <w:rFonts w:ascii="Times New Roman" w:hAnsi="Times New Roman" w:cs="Times New Roman"/>
          <w:color w:val="000000" w:themeColor="text1"/>
          <w:sz w:val="24"/>
          <w:szCs w:val="24"/>
        </w:rPr>
        <w:t>tackling climate</w:t>
      </w:r>
      <w:r w:rsidR="00D227C5" w:rsidRPr="00415D22">
        <w:rPr>
          <w:rFonts w:ascii="Times New Roman" w:hAnsi="Times New Roman" w:cs="Times New Roman"/>
          <w:color w:val="000000" w:themeColor="text1"/>
          <w:sz w:val="24"/>
          <w:szCs w:val="24"/>
        </w:rPr>
        <w:t xml:space="preserve"> change</w:t>
      </w:r>
      <w:r w:rsidRPr="00415D22">
        <w:rPr>
          <w:rFonts w:ascii="Times New Roman" w:hAnsi="Times New Roman" w:cs="Times New Roman"/>
          <w:color w:val="000000" w:themeColor="text1"/>
          <w:sz w:val="24"/>
          <w:szCs w:val="24"/>
        </w:rPr>
        <w:t xml:space="preserve"> than individualistic action</w:t>
      </w:r>
      <w:r w:rsidR="00D227C5" w:rsidRPr="00415D22">
        <w:rPr>
          <w:rFonts w:ascii="Times New Roman" w:hAnsi="Times New Roman" w:cs="Times New Roman"/>
          <w:color w:val="548DD4" w:themeColor="text2" w:themeTint="99"/>
          <w:sz w:val="24"/>
          <w:szCs w:val="24"/>
        </w:rPr>
        <w:t>.</w:t>
      </w:r>
      <w:r w:rsidR="00D227C5" w:rsidRPr="00415D22">
        <w:rPr>
          <w:rFonts w:ascii="Times New Roman" w:hAnsi="Times New Roman" w:cs="Times New Roman"/>
          <w:color w:val="000000" w:themeColor="text1"/>
          <w:sz w:val="24"/>
          <w:szCs w:val="24"/>
        </w:rPr>
        <w:t xml:space="preserve"> </w:t>
      </w:r>
      <w:r w:rsidR="00C72398" w:rsidRPr="00415D22">
        <w:rPr>
          <w:rFonts w:ascii="Times New Roman" w:hAnsi="Times New Roman" w:cs="Times New Roman"/>
          <w:color w:val="000000" w:themeColor="text1"/>
          <w:sz w:val="24"/>
          <w:szCs w:val="24"/>
        </w:rPr>
        <w:t xml:space="preserve"> </w:t>
      </w:r>
      <w:r w:rsidR="004D65C1" w:rsidRPr="00415D22">
        <w:rPr>
          <w:rFonts w:ascii="Times New Roman" w:hAnsi="Times New Roman" w:cs="Times New Roman"/>
          <w:color w:val="000000" w:themeColor="text1"/>
          <w:sz w:val="24"/>
          <w:szCs w:val="24"/>
        </w:rPr>
        <w:t>Rather than a fatalistic outcome</w:t>
      </w:r>
      <w:r w:rsidR="001D7CE7" w:rsidRPr="00415D22">
        <w:rPr>
          <w:rFonts w:ascii="Times New Roman" w:hAnsi="Times New Roman" w:cs="Times New Roman"/>
          <w:color w:val="000000" w:themeColor="text1"/>
          <w:sz w:val="24"/>
          <w:szCs w:val="24"/>
        </w:rPr>
        <w:t>,</w:t>
      </w:r>
      <w:r w:rsidR="004D65C1" w:rsidRPr="00415D22">
        <w:rPr>
          <w:rFonts w:ascii="Times New Roman" w:hAnsi="Times New Roman" w:cs="Times New Roman"/>
          <w:color w:val="000000" w:themeColor="text1"/>
          <w:sz w:val="24"/>
          <w:szCs w:val="24"/>
        </w:rPr>
        <w:t xml:space="preserve"> which arises from an individualistic approach to the collective action problem, t</w:t>
      </w:r>
      <w:r w:rsidR="00D227C5" w:rsidRPr="00415D22">
        <w:rPr>
          <w:rFonts w:ascii="Times New Roman" w:hAnsi="Times New Roman" w:cs="Times New Roman"/>
          <w:color w:val="000000" w:themeColor="text1"/>
          <w:sz w:val="24"/>
          <w:szCs w:val="24"/>
        </w:rPr>
        <w:t>he results seem to show some broad alignment with the environmentalist adage - “thinking globally, acting locally” – but particularly where the ‘local’ pertains to local collective action channe</w:t>
      </w:r>
      <w:r w:rsidR="004B2B29" w:rsidRPr="00415D22">
        <w:rPr>
          <w:rFonts w:ascii="Times New Roman" w:hAnsi="Times New Roman" w:cs="Times New Roman"/>
          <w:color w:val="000000" w:themeColor="text1"/>
          <w:sz w:val="24"/>
          <w:szCs w:val="24"/>
        </w:rPr>
        <w:t>lled through local authorities.</w:t>
      </w:r>
      <w:r w:rsidR="00DF01AB" w:rsidRPr="00415D22">
        <w:rPr>
          <w:rFonts w:ascii="Times New Roman" w:hAnsi="Times New Roman" w:cs="Times New Roman"/>
          <w:color w:val="000000" w:themeColor="text1"/>
          <w:sz w:val="24"/>
          <w:szCs w:val="24"/>
        </w:rPr>
        <w:t xml:space="preserve"> </w:t>
      </w:r>
      <w:r w:rsidR="00C72398" w:rsidRPr="00415D22">
        <w:rPr>
          <w:rFonts w:ascii="Times New Roman" w:hAnsi="Times New Roman" w:cs="Times New Roman"/>
          <w:color w:val="000000" w:themeColor="text1"/>
          <w:sz w:val="24"/>
          <w:szCs w:val="24"/>
        </w:rPr>
        <w:t xml:space="preserve"> </w:t>
      </w:r>
      <w:r w:rsidR="00DF01AB" w:rsidRPr="00415D22">
        <w:rPr>
          <w:rFonts w:ascii="Times New Roman" w:hAnsi="Times New Roman" w:cs="Times New Roman"/>
          <w:color w:val="000000" w:themeColor="text1"/>
          <w:sz w:val="24"/>
          <w:szCs w:val="24"/>
        </w:rPr>
        <w:t xml:space="preserve">Public messages and policy communication on the environmental threats discussed could potentially </w:t>
      </w:r>
      <w:r w:rsidR="00DF01AB" w:rsidRPr="00415D22">
        <w:rPr>
          <w:rFonts w:ascii="Times New Roman" w:hAnsi="Times New Roman" w:cs="Times New Roman"/>
          <w:color w:val="000000" w:themeColor="text1"/>
          <w:sz w:val="24"/>
          <w:szCs w:val="24"/>
        </w:rPr>
        <w:lastRenderedPageBreak/>
        <w:t xml:space="preserve">harness these findings to more effectively build build support. </w:t>
      </w:r>
      <w:r w:rsidR="00C72398" w:rsidRPr="00415D22">
        <w:rPr>
          <w:rFonts w:ascii="Times New Roman" w:hAnsi="Times New Roman" w:cs="Times New Roman"/>
          <w:color w:val="000000" w:themeColor="text1"/>
          <w:sz w:val="24"/>
          <w:szCs w:val="24"/>
        </w:rPr>
        <w:t xml:space="preserve"> </w:t>
      </w:r>
      <w:r w:rsidR="00DF01AB" w:rsidRPr="00415D22">
        <w:rPr>
          <w:rFonts w:ascii="Times New Roman" w:hAnsi="Times New Roman" w:cs="Times New Roman"/>
          <w:color w:val="000000" w:themeColor="text1"/>
          <w:sz w:val="24"/>
          <w:szCs w:val="24"/>
        </w:rPr>
        <w:t xml:space="preserve">This approach seems likely, in this context, to be more generally effective than focusing attention and resources on trying to elicit more atomistic, individual behavioural changes and support. </w:t>
      </w:r>
    </w:p>
    <w:p w:rsidR="00563BA8" w:rsidRPr="00415D22" w:rsidRDefault="00563BA8" w:rsidP="002A2DD7">
      <w:pPr>
        <w:spacing w:after="0" w:line="480" w:lineRule="auto"/>
        <w:jc w:val="both"/>
        <w:rPr>
          <w:rFonts w:ascii="Times New Roman" w:hAnsi="Times New Roman" w:cs="Times New Roman"/>
          <w:color w:val="000000" w:themeColor="text1"/>
          <w:sz w:val="24"/>
          <w:szCs w:val="24"/>
        </w:rPr>
      </w:pPr>
    </w:p>
    <w:p w:rsidR="004B2B29" w:rsidRPr="00415D22" w:rsidRDefault="002A2DD7" w:rsidP="00AA7C83">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The role of education points to the usefulness of public policy actions to increase understanding of both</w:t>
      </w:r>
      <w:r w:rsidR="004B2B29" w:rsidRPr="00415D22">
        <w:rPr>
          <w:rFonts w:ascii="Times New Roman" w:hAnsi="Times New Roman" w:cs="Times New Roman"/>
          <w:color w:val="000000" w:themeColor="text1"/>
          <w:sz w:val="24"/>
          <w:szCs w:val="24"/>
        </w:rPr>
        <w:t xml:space="preserve"> environmental</w:t>
      </w:r>
      <w:r w:rsidRPr="00415D22">
        <w:rPr>
          <w:rFonts w:ascii="Times New Roman" w:hAnsi="Times New Roman" w:cs="Times New Roman"/>
          <w:color w:val="000000" w:themeColor="text1"/>
          <w:sz w:val="24"/>
          <w:szCs w:val="24"/>
        </w:rPr>
        <w:t xml:space="preserve"> threats and their interrelationship. </w:t>
      </w:r>
      <w:r w:rsidR="00C72398"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This could be particularly useful as it is shown that education is not related to perceptions of helplessness in tackling climate change</w:t>
      </w:r>
      <w:r w:rsidR="00AA7C83" w:rsidRPr="00415D22">
        <w:rPr>
          <w:rFonts w:ascii="Times New Roman" w:hAnsi="Times New Roman" w:cs="Times New Roman"/>
          <w:color w:val="000000" w:themeColor="text1"/>
          <w:sz w:val="24"/>
          <w:szCs w:val="24"/>
        </w:rPr>
        <w:t xml:space="preserve">, despite its role in determining concerns about it.  This is a positive finding from a policy perspective as this indicates that information (education) leads to greater concern regarding flooding and climate change but has no impact on perceptions of helplessness.  </w:t>
      </w:r>
      <w:r w:rsidR="00DF01AB" w:rsidRPr="00415D22">
        <w:rPr>
          <w:rFonts w:ascii="Times New Roman" w:hAnsi="Times New Roman" w:cs="Times New Roman"/>
          <w:color w:val="000000" w:themeColor="text1"/>
          <w:sz w:val="24"/>
          <w:szCs w:val="24"/>
        </w:rPr>
        <w:t xml:space="preserve">This could be most effectively achieved by </w:t>
      </w:r>
      <w:r w:rsidR="002B7F13" w:rsidRPr="00415D22">
        <w:rPr>
          <w:rFonts w:ascii="Times New Roman" w:hAnsi="Times New Roman" w:cs="Times New Roman"/>
          <w:color w:val="000000" w:themeColor="text1"/>
          <w:sz w:val="24"/>
          <w:szCs w:val="24"/>
        </w:rPr>
        <w:t>targeting</w:t>
      </w:r>
      <w:r w:rsidR="00DF01AB" w:rsidRPr="00415D22">
        <w:rPr>
          <w:rFonts w:ascii="Times New Roman" w:hAnsi="Times New Roman" w:cs="Times New Roman"/>
          <w:color w:val="000000" w:themeColor="text1"/>
          <w:sz w:val="24"/>
          <w:szCs w:val="24"/>
        </w:rPr>
        <w:t xml:space="preserve"> public messages and public communications to females, younger people and those already participating in voluntary activities.  </w:t>
      </w:r>
    </w:p>
    <w:p w:rsidR="004B2B29" w:rsidRPr="00415D22" w:rsidRDefault="004B2B29" w:rsidP="00AA7C83">
      <w:pPr>
        <w:spacing w:after="0" w:line="480" w:lineRule="auto"/>
        <w:jc w:val="both"/>
        <w:rPr>
          <w:rFonts w:ascii="Times New Roman" w:hAnsi="Times New Roman" w:cs="Times New Roman"/>
          <w:color w:val="000000" w:themeColor="text1"/>
          <w:sz w:val="24"/>
          <w:szCs w:val="24"/>
        </w:rPr>
      </w:pPr>
    </w:p>
    <w:p w:rsidR="00DF01AB" w:rsidRPr="00415D22" w:rsidRDefault="00976DF5" w:rsidP="00DF01AB">
      <w:pPr>
        <w:spacing w:after="0" w:line="48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 xml:space="preserve">The findings presented here are limited </w:t>
      </w:r>
      <w:r w:rsidR="002B7F13" w:rsidRPr="00415D22">
        <w:rPr>
          <w:rFonts w:ascii="Times New Roman" w:hAnsi="Times New Roman" w:cs="Times New Roman"/>
          <w:color w:val="000000" w:themeColor="text1"/>
          <w:sz w:val="24"/>
          <w:szCs w:val="24"/>
        </w:rPr>
        <w:t xml:space="preserve">to </w:t>
      </w:r>
      <w:r w:rsidRPr="00415D22">
        <w:rPr>
          <w:rFonts w:ascii="Times New Roman" w:hAnsi="Times New Roman" w:cs="Times New Roman"/>
          <w:color w:val="000000" w:themeColor="text1"/>
          <w:sz w:val="24"/>
          <w:szCs w:val="24"/>
        </w:rPr>
        <w:t>only one instrument to measure helplessness and concern</w:t>
      </w:r>
      <w:r w:rsidR="002B7F13" w:rsidRPr="00415D22">
        <w:rPr>
          <w:rFonts w:ascii="Times New Roman" w:hAnsi="Times New Roman" w:cs="Times New Roman"/>
          <w:color w:val="000000" w:themeColor="text1"/>
          <w:sz w:val="24"/>
          <w:szCs w:val="24"/>
        </w:rPr>
        <w:t xml:space="preserve">. </w:t>
      </w:r>
      <w:r w:rsidR="00C72398" w:rsidRPr="00415D22">
        <w:rPr>
          <w:rFonts w:ascii="Times New Roman" w:hAnsi="Times New Roman" w:cs="Times New Roman"/>
          <w:color w:val="000000" w:themeColor="text1"/>
          <w:sz w:val="24"/>
          <w:szCs w:val="24"/>
        </w:rPr>
        <w:t xml:space="preserve"> </w:t>
      </w:r>
      <w:r w:rsidR="002B7F13" w:rsidRPr="00415D22">
        <w:rPr>
          <w:rFonts w:ascii="Times New Roman" w:hAnsi="Times New Roman" w:cs="Times New Roman"/>
          <w:color w:val="000000" w:themeColor="text1"/>
          <w:sz w:val="24"/>
          <w:szCs w:val="24"/>
        </w:rPr>
        <w:t>Additionally</w:t>
      </w:r>
      <w:r w:rsidRPr="00415D22">
        <w:rPr>
          <w:rFonts w:ascii="Times New Roman" w:hAnsi="Times New Roman" w:cs="Times New Roman"/>
          <w:color w:val="000000" w:themeColor="text1"/>
          <w:sz w:val="24"/>
          <w:szCs w:val="24"/>
        </w:rPr>
        <w:t xml:space="preserve"> no distinction is made </w:t>
      </w:r>
      <w:r w:rsidR="00DF01AB" w:rsidRPr="00415D22">
        <w:rPr>
          <w:rFonts w:ascii="Times New Roman" w:hAnsi="Times New Roman" w:cs="Times New Roman"/>
          <w:color w:val="000000" w:themeColor="text1"/>
          <w:sz w:val="24"/>
          <w:szCs w:val="24"/>
        </w:rPr>
        <w:t>in reported helplessness with regards to efforts</w:t>
      </w:r>
      <w:r w:rsidRPr="00415D22">
        <w:rPr>
          <w:rFonts w:ascii="Times New Roman" w:hAnsi="Times New Roman" w:cs="Times New Roman"/>
          <w:color w:val="000000" w:themeColor="text1"/>
          <w:sz w:val="24"/>
          <w:szCs w:val="24"/>
        </w:rPr>
        <w:t xml:space="preserve"> to mitiga</w:t>
      </w:r>
      <w:r w:rsidR="00795D8E" w:rsidRPr="00415D22">
        <w:rPr>
          <w:rFonts w:ascii="Times New Roman" w:hAnsi="Times New Roman" w:cs="Times New Roman"/>
          <w:color w:val="000000" w:themeColor="text1"/>
          <w:sz w:val="24"/>
          <w:szCs w:val="24"/>
        </w:rPr>
        <w:t xml:space="preserve">te or </w:t>
      </w:r>
      <w:r w:rsidR="002B7F13" w:rsidRPr="00415D22">
        <w:rPr>
          <w:rFonts w:ascii="Times New Roman" w:hAnsi="Times New Roman" w:cs="Times New Roman"/>
          <w:color w:val="000000" w:themeColor="text1"/>
          <w:sz w:val="24"/>
          <w:szCs w:val="24"/>
        </w:rPr>
        <w:t xml:space="preserve">efforts </w:t>
      </w:r>
      <w:r w:rsidR="00795D8E" w:rsidRPr="00415D22">
        <w:rPr>
          <w:rFonts w:ascii="Times New Roman" w:hAnsi="Times New Roman" w:cs="Times New Roman"/>
          <w:color w:val="000000" w:themeColor="text1"/>
          <w:sz w:val="24"/>
          <w:szCs w:val="24"/>
        </w:rPr>
        <w:t xml:space="preserve">to prevent climate change. </w:t>
      </w:r>
      <w:r w:rsidR="00C72398" w:rsidRPr="00415D22">
        <w:rPr>
          <w:rFonts w:ascii="Times New Roman" w:hAnsi="Times New Roman" w:cs="Times New Roman"/>
          <w:color w:val="000000" w:themeColor="text1"/>
          <w:sz w:val="24"/>
          <w:szCs w:val="24"/>
        </w:rPr>
        <w:t xml:space="preserve"> </w:t>
      </w:r>
      <w:r w:rsidR="00DF01AB" w:rsidRPr="00415D22">
        <w:rPr>
          <w:rFonts w:ascii="Times New Roman" w:hAnsi="Times New Roman" w:cs="Times New Roman"/>
          <w:color w:val="000000" w:themeColor="text1"/>
          <w:sz w:val="24"/>
          <w:szCs w:val="24"/>
        </w:rPr>
        <w:t>It would be useful for future research to develop our understanding of perceptions of helplessness and concerns with regards to environmental threats in different settings</w:t>
      </w:r>
      <w:r w:rsidR="002B7F13" w:rsidRPr="00415D22">
        <w:rPr>
          <w:rFonts w:ascii="Times New Roman" w:hAnsi="Times New Roman" w:cs="Times New Roman"/>
          <w:color w:val="000000" w:themeColor="text1"/>
          <w:sz w:val="24"/>
          <w:szCs w:val="24"/>
        </w:rPr>
        <w:t>,</w:t>
      </w:r>
      <w:r w:rsidR="00DF01AB" w:rsidRPr="00415D22">
        <w:rPr>
          <w:rFonts w:ascii="Times New Roman" w:hAnsi="Times New Roman" w:cs="Times New Roman"/>
          <w:color w:val="000000" w:themeColor="text1"/>
          <w:sz w:val="24"/>
          <w:szCs w:val="24"/>
        </w:rPr>
        <w:t xml:space="preserve"> and </w:t>
      </w:r>
      <w:r w:rsidR="002B7F13" w:rsidRPr="00415D22">
        <w:rPr>
          <w:rFonts w:ascii="Times New Roman" w:hAnsi="Times New Roman" w:cs="Times New Roman"/>
          <w:color w:val="000000" w:themeColor="text1"/>
          <w:sz w:val="24"/>
          <w:szCs w:val="24"/>
        </w:rPr>
        <w:t xml:space="preserve">also </w:t>
      </w:r>
      <w:r w:rsidR="00DF01AB" w:rsidRPr="00415D22">
        <w:rPr>
          <w:rFonts w:ascii="Times New Roman" w:hAnsi="Times New Roman" w:cs="Times New Roman"/>
          <w:color w:val="000000" w:themeColor="text1"/>
          <w:sz w:val="24"/>
          <w:szCs w:val="24"/>
        </w:rPr>
        <w:t xml:space="preserve">to </w:t>
      </w:r>
      <w:r w:rsidR="00B337C0" w:rsidRPr="00415D22">
        <w:rPr>
          <w:rFonts w:ascii="Times New Roman" w:hAnsi="Times New Roman" w:cs="Times New Roman"/>
          <w:color w:val="000000" w:themeColor="text1"/>
          <w:sz w:val="24"/>
          <w:szCs w:val="24"/>
        </w:rPr>
        <w:t xml:space="preserve">focus on disentangling perceptions of helplessness </w:t>
      </w:r>
      <w:r w:rsidR="002B7F13" w:rsidRPr="00415D22">
        <w:rPr>
          <w:rFonts w:ascii="Times New Roman" w:hAnsi="Times New Roman" w:cs="Times New Roman"/>
          <w:color w:val="000000" w:themeColor="text1"/>
          <w:sz w:val="24"/>
          <w:szCs w:val="24"/>
        </w:rPr>
        <w:t>with respect to</w:t>
      </w:r>
      <w:r w:rsidR="00B337C0" w:rsidRPr="00415D22">
        <w:rPr>
          <w:rFonts w:ascii="Times New Roman" w:hAnsi="Times New Roman" w:cs="Times New Roman"/>
          <w:color w:val="000000" w:themeColor="text1"/>
          <w:sz w:val="24"/>
          <w:szCs w:val="24"/>
        </w:rPr>
        <w:t xml:space="preserve"> mitigation and adaption</w:t>
      </w:r>
      <w:r w:rsidR="002B7F13" w:rsidRPr="00415D22">
        <w:rPr>
          <w:rFonts w:ascii="Times New Roman" w:hAnsi="Times New Roman" w:cs="Times New Roman"/>
          <w:color w:val="000000" w:themeColor="text1"/>
          <w:sz w:val="24"/>
          <w:szCs w:val="24"/>
        </w:rPr>
        <w:t xml:space="preserve"> efforts to tackle</w:t>
      </w:r>
      <w:r w:rsidR="00B337C0" w:rsidRPr="00415D22">
        <w:rPr>
          <w:rFonts w:ascii="Times New Roman" w:hAnsi="Times New Roman" w:cs="Times New Roman"/>
          <w:color w:val="000000" w:themeColor="text1"/>
          <w:sz w:val="24"/>
          <w:szCs w:val="24"/>
        </w:rPr>
        <w:t xml:space="preserve"> climate change.</w:t>
      </w:r>
    </w:p>
    <w:p w:rsidR="00364EFC" w:rsidRPr="00415D22" w:rsidRDefault="00364EFC" w:rsidP="00DF01AB">
      <w:pPr>
        <w:spacing w:after="0" w:line="480" w:lineRule="auto"/>
        <w:jc w:val="both"/>
        <w:rPr>
          <w:rFonts w:ascii="Times New Roman" w:hAnsi="Times New Roman" w:cs="Times New Roman"/>
          <w:b/>
          <w:color w:val="000000" w:themeColor="text1"/>
          <w:sz w:val="24"/>
          <w:szCs w:val="24"/>
        </w:rPr>
      </w:pPr>
      <w:r w:rsidRPr="00415D22">
        <w:rPr>
          <w:rFonts w:ascii="Times New Roman" w:hAnsi="Times New Roman" w:cs="Times New Roman"/>
          <w:b/>
          <w:color w:val="000000" w:themeColor="text1"/>
          <w:sz w:val="24"/>
          <w:szCs w:val="24"/>
        </w:rPr>
        <w:br w:type="page"/>
      </w:r>
    </w:p>
    <w:p w:rsidR="00D315F9" w:rsidRPr="00415D22" w:rsidRDefault="00D315F9" w:rsidP="00D315F9">
      <w:pPr>
        <w:rPr>
          <w:rFonts w:ascii="Times New Roman" w:hAnsi="Times New Roman" w:cs="Times New Roman"/>
          <w:b/>
          <w:color w:val="000000" w:themeColor="text1"/>
          <w:sz w:val="24"/>
          <w:szCs w:val="24"/>
        </w:rPr>
      </w:pPr>
      <w:r w:rsidRPr="00415D22">
        <w:rPr>
          <w:rFonts w:ascii="Times New Roman" w:hAnsi="Times New Roman" w:cs="Times New Roman"/>
          <w:b/>
          <w:color w:val="000000" w:themeColor="text1"/>
          <w:sz w:val="24"/>
          <w:szCs w:val="24"/>
        </w:rPr>
        <w:lastRenderedPageBreak/>
        <w:t>References</w:t>
      </w:r>
    </w:p>
    <w:p w:rsidR="00D315F9" w:rsidRPr="00415D22" w:rsidRDefault="00B56937" w:rsidP="00D315F9">
      <w:pPr>
        <w:spacing w:after="0" w:line="240" w:lineRule="auto"/>
        <w:jc w:val="both"/>
        <w:rPr>
          <w:rFonts w:ascii="Times New Roman" w:hAnsi="Times New Roman" w:cs="Times New Roman"/>
          <w:sz w:val="24"/>
          <w:szCs w:val="24"/>
        </w:rPr>
      </w:pPr>
      <w:r w:rsidRPr="00415D22">
        <w:rPr>
          <w:rFonts w:ascii="Times New Roman" w:hAnsi="Times New Roman" w:cs="Times New Roman"/>
          <w:sz w:val="24"/>
          <w:szCs w:val="24"/>
        </w:rPr>
        <w:t>Andreoni J</w:t>
      </w:r>
      <w:r w:rsidR="00D315F9" w:rsidRPr="00415D22">
        <w:rPr>
          <w:rFonts w:ascii="Times New Roman" w:hAnsi="Times New Roman" w:cs="Times New Roman"/>
          <w:sz w:val="24"/>
          <w:szCs w:val="24"/>
        </w:rPr>
        <w:t xml:space="preserve"> </w:t>
      </w:r>
      <w:r w:rsidRPr="00415D22">
        <w:rPr>
          <w:rFonts w:ascii="Times New Roman" w:hAnsi="Times New Roman" w:cs="Times New Roman"/>
          <w:sz w:val="24"/>
          <w:szCs w:val="24"/>
        </w:rPr>
        <w:t>(</w:t>
      </w:r>
      <w:r w:rsidR="00D315F9" w:rsidRPr="00415D22">
        <w:rPr>
          <w:rFonts w:ascii="Times New Roman" w:hAnsi="Times New Roman" w:cs="Times New Roman"/>
          <w:sz w:val="24"/>
          <w:szCs w:val="24"/>
        </w:rPr>
        <w:t>1989</w:t>
      </w:r>
      <w:r w:rsidRPr="00415D22">
        <w:rPr>
          <w:rFonts w:ascii="Times New Roman" w:hAnsi="Times New Roman" w:cs="Times New Roman"/>
          <w:sz w:val="24"/>
          <w:szCs w:val="24"/>
        </w:rPr>
        <w:t>)</w:t>
      </w:r>
      <w:r w:rsidR="00D315F9" w:rsidRPr="00415D22">
        <w:rPr>
          <w:rFonts w:ascii="Times New Roman" w:hAnsi="Times New Roman" w:cs="Times New Roman"/>
          <w:sz w:val="24"/>
          <w:szCs w:val="24"/>
        </w:rPr>
        <w:t xml:space="preserve"> Giving with impure altruism: applications to charity and Ricardian Equivalence. Journal of Political Economy</w:t>
      </w:r>
      <w:r w:rsidR="00D315F9" w:rsidRPr="00415D22">
        <w:rPr>
          <w:rFonts w:ascii="Times New Roman" w:hAnsi="Times New Roman" w:cs="Times New Roman"/>
          <w:i/>
          <w:sz w:val="24"/>
          <w:szCs w:val="24"/>
        </w:rPr>
        <w:t xml:space="preserve"> </w:t>
      </w:r>
      <w:r w:rsidR="00D315F9" w:rsidRPr="00415D22">
        <w:rPr>
          <w:rFonts w:ascii="Times New Roman" w:hAnsi="Times New Roman" w:cs="Times New Roman"/>
          <w:sz w:val="24"/>
          <w:szCs w:val="24"/>
        </w:rPr>
        <w:t>97:</w:t>
      </w:r>
      <w:r w:rsidR="005F6E1A" w:rsidRPr="00415D22">
        <w:rPr>
          <w:rFonts w:ascii="Times New Roman" w:hAnsi="Times New Roman" w:cs="Times New Roman"/>
          <w:sz w:val="24"/>
          <w:szCs w:val="24"/>
        </w:rPr>
        <w:t xml:space="preserve"> 1447-1458</w:t>
      </w:r>
    </w:p>
    <w:p w:rsidR="00D315F9" w:rsidRPr="00415D22" w:rsidRDefault="00D315F9" w:rsidP="00D315F9">
      <w:pPr>
        <w:spacing w:after="0" w:line="240" w:lineRule="auto"/>
        <w:jc w:val="both"/>
        <w:rPr>
          <w:rFonts w:ascii="Times New Roman" w:hAnsi="Times New Roman" w:cs="Times New Roman"/>
          <w:sz w:val="24"/>
          <w:szCs w:val="24"/>
        </w:rPr>
      </w:pPr>
    </w:p>
    <w:p w:rsidR="00D315F9" w:rsidRPr="00415D22" w:rsidRDefault="00B56937" w:rsidP="00D315F9">
      <w:pPr>
        <w:spacing w:after="0" w:line="240" w:lineRule="auto"/>
        <w:jc w:val="both"/>
        <w:rPr>
          <w:rFonts w:ascii="Times New Roman" w:hAnsi="Times New Roman" w:cs="Times New Roman"/>
          <w:sz w:val="24"/>
          <w:szCs w:val="24"/>
        </w:rPr>
      </w:pPr>
      <w:r w:rsidRPr="00415D22">
        <w:rPr>
          <w:rFonts w:ascii="Times New Roman" w:hAnsi="Times New Roman" w:cs="Times New Roman"/>
          <w:sz w:val="24"/>
          <w:szCs w:val="24"/>
        </w:rPr>
        <w:t>Andreoni J (</w:t>
      </w:r>
      <w:r w:rsidR="00D315F9" w:rsidRPr="00415D22">
        <w:rPr>
          <w:rFonts w:ascii="Times New Roman" w:hAnsi="Times New Roman" w:cs="Times New Roman"/>
          <w:sz w:val="24"/>
          <w:szCs w:val="24"/>
        </w:rPr>
        <w:t>1990</w:t>
      </w:r>
      <w:r w:rsidRPr="00415D22">
        <w:rPr>
          <w:rFonts w:ascii="Times New Roman" w:hAnsi="Times New Roman" w:cs="Times New Roman"/>
          <w:sz w:val="24"/>
          <w:szCs w:val="24"/>
        </w:rPr>
        <w:t>)</w:t>
      </w:r>
      <w:r w:rsidR="00D315F9" w:rsidRPr="00415D22">
        <w:rPr>
          <w:rFonts w:ascii="Times New Roman" w:hAnsi="Times New Roman" w:cs="Times New Roman"/>
          <w:sz w:val="24"/>
          <w:szCs w:val="24"/>
        </w:rPr>
        <w:t xml:space="preserve"> Impure Altruism and donations to public goods:</w:t>
      </w:r>
      <w:r w:rsidR="00963FD1" w:rsidRPr="00415D22">
        <w:rPr>
          <w:rFonts w:ascii="Times New Roman" w:hAnsi="Times New Roman" w:cs="Times New Roman"/>
          <w:sz w:val="24"/>
          <w:szCs w:val="24"/>
        </w:rPr>
        <w:t xml:space="preserve"> a theory of warm-glow giving. </w:t>
      </w:r>
      <w:r w:rsidR="00D315F9" w:rsidRPr="00415D22">
        <w:rPr>
          <w:rFonts w:ascii="Times New Roman" w:hAnsi="Times New Roman" w:cs="Times New Roman"/>
          <w:sz w:val="24"/>
          <w:szCs w:val="24"/>
        </w:rPr>
        <w:t>The Economic Journal 100</w:t>
      </w:r>
      <w:r w:rsidR="005F6E1A" w:rsidRPr="00415D22">
        <w:rPr>
          <w:rFonts w:ascii="Times New Roman" w:hAnsi="Times New Roman" w:cs="Times New Roman"/>
          <w:sz w:val="24"/>
          <w:szCs w:val="24"/>
        </w:rPr>
        <w:t>: 464-477</w:t>
      </w:r>
    </w:p>
    <w:p w:rsidR="00D315F9" w:rsidRPr="00415D22" w:rsidRDefault="00D84711" w:rsidP="00D315F9">
      <w:pPr>
        <w:pStyle w:val="Heading1"/>
        <w:shd w:val="clear" w:color="auto" w:fill="FFFFFF"/>
        <w:jc w:val="both"/>
        <w:rPr>
          <w:b w:val="0"/>
          <w:color w:val="000000" w:themeColor="text1"/>
          <w:sz w:val="24"/>
          <w:szCs w:val="24"/>
        </w:rPr>
      </w:pPr>
      <w:r w:rsidRPr="00415D22">
        <w:rPr>
          <w:b w:val="0"/>
          <w:color w:val="000000" w:themeColor="text1"/>
          <w:sz w:val="24"/>
          <w:szCs w:val="24"/>
        </w:rPr>
        <w:t>Bronstert A</w:t>
      </w:r>
      <w:r w:rsidR="00D315F9" w:rsidRPr="00415D22">
        <w:rPr>
          <w:b w:val="0"/>
          <w:color w:val="000000" w:themeColor="text1"/>
          <w:sz w:val="24"/>
          <w:szCs w:val="24"/>
        </w:rPr>
        <w:t xml:space="preserve"> </w:t>
      </w:r>
      <w:r w:rsidRPr="00415D22">
        <w:rPr>
          <w:b w:val="0"/>
          <w:color w:val="000000" w:themeColor="text1"/>
          <w:sz w:val="24"/>
          <w:szCs w:val="24"/>
        </w:rPr>
        <w:t>(</w:t>
      </w:r>
      <w:r w:rsidR="00D315F9" w:rsidRPr="00415D22">
        <w:rPr>
          <w:b w:val="0"/>
          <w:color w:val="000000" w:themeColor="text1"/>
          <w:sz w:val="24"/>
          <w:szCs w:val="24"/>
        </w:rPr>
        <w:t>2003</w:t>
      </w:r>
      <w:r w:rsidRPr="00415D22">
        <w:rPr>
          <w:b w:val="0"/>
          <w:color w:val="000000" w:themeColor="text1"/>
          <w:sz w:val="24"/>
          <w:szCs w:val="24"/>
        </w:rPr>
        <w:t>)</w:t>
      </w:r>
      <w:r w:rsidR="00D315F9" w:rsidRPr="00415D22">
        <w:rPr>
          <w:b w:val="0"/>
          <w:color w:val="000000" w:themeColor="text1"/>
          <w:sz w:val="24"/>
          <w:szCs w:val="24"/>
        </w:rPr>
        <w:t xml:space="preserve"> Floods and Climate Cha</w:t>
      </w:r>
      <w:r w:rsidR="00963FD1" w:rsidRPr="00415D22">
        <w:rPr>
          <w:b w:val="0"/>
          <w:color w:val="000000" w:themeColor="text1"/>
          <w:sz w:val="24"/>
          <w:szCs w:val="24"/>
        </w:rPr>
        <w:t xml:space="preserve">nge: Interactions and Impacts. </w:t>
      </w:r>
      <w:r w:rsidR="00D315F9" w:rsidRPr="00415D22">
        <w:rPr>
          <w:b w:val="0"/>
          <w:color w:val="000000" w:themeColor="text1"/>
          <w:sz w:val="24"/>
          <w:szCs w:val="24"/>
        </w:rPr>
        <w:t>Risk Analysis 23</w:t>
      </w:r>
      <w:r w:rsidR="005F6E1A" w:rsidRPr="00415D22">
        <w:rPr>
          <w:b w:val="0"/>
          <w:color w:val="000000" w:themeColor="text1"/>
          <w:sz w:val="24"/>
          <w:szCs w:val="24"/>
        </w:rPr>
        <w:t>: 545–557</w:t>
      </w:r>
    </w:p>
    <w:p w:rsidR="00836253" w:rsidRPr="00415D22" w:rsidRDefault="00836253" w:rsidP="00836253">
      <w:pPr>
        <w:spacing w:after="0" w:line="240" w:lineRule="auto"/>
        <w:rPr>
          <w:rFonts w:ascii="Times New Roman" w:eastAsia="Times New Roman" w:hAnsi="Times New Roman" w:cs="Times New Roman"/>
          <w:sz w:val="24"/>
          <w:szCs w:val="24"/>
        </w:rPr>
      </w:pPr>
      <w:r w:rsidRPr="00415D22">
        <w:rPr>
          <w:rFonts w:ascii="Times New Roman" w:eastAsia="Times New Roman" w:hAnsi="Times New Roman" w:cs="Times New Roman"/>
          <w:sz w:val="24"/>
          <w:szCs w:val="24"/>
        </w:rPr>
        <w:t>Black, J, Hashimzade, N., Myles, G. (Eds.). (2012)</w:t>
      </w:r>
      <w:proofErr w:type="gramStart"/>
      <w:r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iCs/>
          <w:sz w:val="24"/>
          <w:szCs w:val="24"/>
        </w:rPr>
        <w:t>A Dictionary of Economics 4</w:t>
      </w:r>
      <w:r w:rsidRPr="00415D22">
        <w:rPr>
          <w:rFonts w:ascii="Times New Roman" w:eastAsia="Times New Roman" w:hAnsi="Times New Roman" w:cs="Times New Roman"/>
          <w:iCs/>
          <w:sz w:val="24"/>
          <w:szCs w:val="24"/>
          <w:vertAlign w:val="superscript"/>
        </w:rPr>
        <w:t>th</w:t>
      </w:r>
      <w:r w:rsidRPr="00415D22">
        <w:rPr>
          <w:rFonts w:ascii="Times New Roman" w:eastAsia="Times New Roman" w:hAnsi="Times New Roman" w:cs="Times New Roman"/>
          <w:iCs/>
          <w:sz w:val="24"/>
          <w:szCs w:val="24"/>
        </w:rPr>
        <w:t xml:space="preserve"> Edition</w:t>
      </w:r>
      <w:r w:rsidRPr="00415D22">
        <w:rPr>
          <w:rFonts w:ascii="Times New Roman" w:eastAsia="Times New Roman" w:hAnsi="Times New Roman" w:cs="Times New Roman"/>
          <w:sz w:val="24"/>
          <w:szCs w:val="24"/>
        </w:rPr>
        <w:t>.</w:t>
      </w:r>
      <w:proofErr w:type="gramEnd"/>
      <w:r w:rsidRPr="00415D22">
        <w:rPr>
          <w:rFonts w:ascii="Times New Roman" w:eastAsia="Times New Roman" w:hAnsi="Times New Roman" w:cs="Times New Roman"/>
          <w:sz w:val="24"/>
          <w:szCs w:val="24"/>
        </w:rPr>
        <w:t xml:space="preserve"> </w:t>
      </w:r>
      <w:proofErr w:type="gramStart"/>
      <w:r w:rsidRPr="00415D22">
        <w:rPr>
          <w:rFonts w:ascii="Times New Roman" w:eastAsia="Times New Roman" w:hAnsi="Times New Roman" w:cs="Times New Roman"/>
          <w:sz w:val="24"/>
          <w:szCs w:val="24"/>
        </w:rPr>
        <w:t>Oxford University Press, Oxford.</w:t>
      </w:r>
      <w:proofErr w:type="gramEnd"/>
    </w:p>
    <w:p w:rsidR="00D315F9" w:rsidRPr="00415D22" w:rsidRDefault="00D315F9" w:rsidP="00D315F9">
      <w:pPr>
        <w:pStyle w:val="Heading1"/>
        <w:shd w:val="clear" w:color="auto" w:fill="FFFFFF"/>
        <w:jc w:val="both"/>
        <w:rPr>
          <w:b w:val="0"/>
          <w:color w:val="000000" w:themeColor="text1"/>
          <w:sz w:val="24"/>
          <w:szCs w:val="24"/>
        </w:rPr>
      </w:pPr>
      <w:r w:rsidRPr="00415D22">
        <w:rPr>
          <w:b w:val="0"/>
          <w:color w:val="000000" w:themeColor="text1"/>
          <w:sz w:val="24"/>
          <w:szCs w:val="24"/>
        </w:rPr>
        <w:t xml:space="preserve">Blackwell C, McKee M </w:t>
      </w:r>
      <w:r w:rsidR="00330C7D" w:rsidRPr="00415D22">
        <w:rPr>
          <w:b w:val="0"/>
          <w:color w:val="000000" w:themeColor="text1"/>
          <w:sz w:val="24"/>
          <w:szCs w:val="24"/>
        </w:rPr>
        <w:t>(</w:t>
      </w:r>
      <w:r w:rsidRPr="00415D22">
        <w:rPr>
          <w:b w:val="0"/>
          <w:color w:val="000000" w:themeColor="text1"/>
          <w:sz w:val="24"/>
          <w:szCs w:val="24"/>
        </w:rPr>
        <w:t>2003</w:t>
      </w:r>
      <w:r w:rsidR="00330C7D" w:rsidRPr="00415D22">
        <w:rPr>
          <w:b w:val="0"/>
          <w:color w:val="000000" w:themeColor="text1"/>
          <w:sz w:val="24"/>
          <w:szCs w:val="24"/>
        </w:rPr>
        <w:t>)</w:t>
      </w:r>
      <w:r w:rsidRPr="00415D22">
        <w:rPr>
          <w:b w:val="0"/>
          <w:color w:val="000000" w:themeColor="text1"/>
          <w:sz w:val="24"/>
          <w:szCs w:val="24"/>
        </w:rPr>
        <w:t xml:space="preserve"> Only for my own </w:t>
      </w:r>
      <w:r w:rsidR="00914968" w:rsidRPr="00415D22">
        <w:rPr>
          <w:b w:val="0"/>
          <w:color w:val="000000" w:themeColor="text1"/>
          <w:sz w:val="24"/>
          <w:szCs w:val="24"/>
        </w:rPr>
        <w:t>neighbourhood</w:t>
      </w:r>
      <w:r w:rsidRPr="00415D22">
        <w:rPr>
          <w:b w:val="0"/>
          <w:color w:val="000000" w:themeColor="text1"/>
          <w:sz w:val="24"/>
          <w:szCs w:val="24"/>
        </w:rPr>
        <w:t xml:space="preserve">? </w:t>
      </w:r>
      <w:proofErr w:type="gramStart"/>
      <w:r w:rsidRPr="00415D22">
        <w:rPr>
          <w:b w:val="0"/>
          <w:color w:val="000000" w:themeColor="text1"/>
          <w:sz w:val="24"/>
          <w:szCs w:val="24"/>
        </w:rPr>
        <w:t>Preferences and voluntary provision of local and global public goods.</w:t>
      </w:r>
      <w:proofErr w:type="gramEnd"/>
      <w:r w:rsidRPr="00415D22">
        <w:rPr>
          <w:b w:val="0"/>
          <w:color w:val="000000" w:themeColor="text1"/>
          <w:sz w:val="24"/>
          <w:szCs w:val="24"/>
        </w:rPr>
        <w:t xml:space="preserve"> Journal of Economic Behavior and Organization </w:t>
      </w:r>
      <w:r w:rsidR="005F6E1A" w:rsidRPr="00415D22">
        <w:rPr>
          <w:b w:val="0"/>
          <w:color w:val="000000" w:themeColor="text1"/>
          <w:sz w:val="24"/>
          <w:szCs w:val="24"/>
        </w:rPr>
        <w:t>52: 115-131</w:t>
      </w:r>
    </w:p>
    <w:p w:rsidR="00D315F9" w:rsidRPr="00415D22" w:rsidRDefault="00330C7D" w:rsidP="00D315F9">
      <w:pPr>
        <w:pStyle w:val="Heading1"/>
        <w:shd w:val="clear" w:color="auto" w:fill="FFFFFF"/>
        <w:jc w:val="both"/>
        <w:rPr>
          <w:b w:val="0"/>
          <w:color w:val="000000" w:themeColor="text1"/>
          <w:sz w:val="24"/>
          <w:szCs w:val="24"/>
        </w:rPr>
      </w:pPr>
      <w:r w:rsidRPr="00415D22">
        <w:rPr>
          <w:b w:val="0"/>
          <w:color w:val="222222"/>
          <w:sz w:val="24"/>
          <w:szCs w:val="24"/>
        </w:rPr>
        <w:t>Bord RJ, O'Connor R</w:t>
      </w:r>
      <w:r w:rsidR="00D315F9" w:rsidRPr="00415D22">
        <w:rPr>
          <w:b w:val="0"/>
          <w:color w:val="222222"/>
          <w:sz w:val="24"/>
          <w:szCs w:val="24"/>
        </w:rPr>
        <w:t>E</w:t>
      </w:r>
      <w:r w:rsidR="007D4605" w:rsidRPr="00415D22">
        <w:rPr>
          <w:b w:val="0"/>
          <w:color w:val="222222"/>
          <w:sz w:val="24"/>
          <w:szCs w:val="24"/>
        </w:rPr>
        <w:t xml:space="preserve">, </w:t>
      </w:r>
      <w:r w:rsidRPr="00415D22">
        <w:rPr>
          <w:b w:val="0"/>
          <w:color w:val="222222"/>
          <w:sz w:val="24"/>
          <w:szCs w:val="24"/>
        </w:rPr>
        <w:t>Fisher A</w:t>
      </w:r>
      <w:r w:rsidR="00D315F9" w:rsidRPr="00415D22">
        <w:rPr>
          <w:b w:val="0"/>
          <w:color w:val="222222"/>
          <w:sz w:val="24"/>
          <w:szCs w:val="24"/>
        </w:rPr>
        <w:t xml:space="preserve"> </w:t>
      </w:r>
      <w:r w:rsidRPr="00415D22">
        <w:rPr>
          <w:b w:val="0"/>
          <w:color w:val="222222"/>
          <w:sz w:val="24"/>
          <w:szCs w:val="24"/>
        </w:rPr>
        <w:t>(</w:t>
      </w:r>
      <w:r w:rsidR="00D315F9" w:rsidRPr="00415D22">
        <w:rPr>
          <w:b w:val="0"/>
          <w:color w:val="222222"/>
          <w:sz w:val="24"/>
          <w:szCs w:val="24"/>
        </w:rPr>
        <w:t>2000</w:t>
      </w:r>
      <w:r w:rsidRPr="00415D22">
        <w:rPr>
          <w:b w:val="0"/>
          <w:color w:val="222222"/>
          <w:sz w:val="24"/>
          <w:szCs w:val="24"/>
        </w:rPr>
        <w:t>)</w:t>
      </w:r>
      <w:r w:rsidR="00D315F9" w:rsidRPr="00415D22">
        <w:rPr>
          <w:b w:val="0"/>
          <w:color w:val="222222"/>
          <w:sz w:val="24"/>
          <w:szCs w:val="24"/>
        </w:rPr>
        <w:t>. In what sense does the public need to understand global climate chan</w:t>
      </w:r>
      <w:r w:rsidR="007D4605" w:rsidRPr="00415D22">
        <w:rPr>
          <w:b w:val="0"/>
          <w:color w:val="222222"/>
          <w:sz w:val="24"/>
          <w:szCs w:val="24"/>
        </w:rPr>
        <w:t>ge?</w:t>
      </w:r>
      <w:r w:rsidR="00D315F9" w:rsidRPr="00415D22">
        <w:rPr>
          <w:b w:val="0"/>
          <w:color w:val="222222"/>
          <w:sz w:val="24"/>
          <w:szCs w:val="24"/>
        </w:rPr>
        <w:t xml:space="preserve"> </w:t>
      </w:r>
      <w:r w:rsidR="00D315F9" w:rsidRPr="00415D22">
        <w:rPr>
          <w:b w:val="0"/>
          <w:iCs/>
          <w:color w:val="222222"/>
          <w:sz w:val="24"/>
          <w:szCs w:val="24"/>
        </w:rPr>
        <w:t>Public Understanding of Science</w:t>
      </w:r>
      <w:r w:rsidR="00D315F9" w:rsidRPr="00415D22">
        <w:rPr>
          <w:b w:val="0"/>
          <w:color w:val="222222"/>
          <w:sz w:val="24"/>
          <w:szCs w:val="24"/>
        </w:rPr>
        <w:t xml:space="preserve"> </w:t>
      </w:r>
      <w:r w:rsidR="00D315F9" w:rsidRPr="00415D22">
        <w:rPr>
          <w:b w:val="0"/>
          <w:iCs/>
          <w:color w:val="222222"/>
          <w:sz w:val="24"/>
          <w:szCs w:val="24"/>
        </w:rPr>
        <w:t>9</w:t>
      </w:r>
      <w:r w:rsidR="00D315F9" w:rsidRPr="00415D22">
        <w:rPr>
          <w:b w:val="0"/>
          <w:i/>
          <w:iCs/>
          <w:color w:val="222222"/>
          <w:sz w:val="24"/>
          <w:szCs w:val="24"/>
        </w:rPr>
        <w:t>:</w:t>
      </w:r>
      <w:r w:rsidR="00D315F9" w:rsidRPr="00415D22">
        <w:rPr>
          <w:b w:val="0"/>
          <w:color w:val="222222"/>
          <w:sz w:val="24"/>
          <w:szCs w:val="24"/>
        </w:rPr>
        <w:t xml:space="preserve"> 205-218</w:t>
      </w:r>
    </w:p>
    <w:p w:rsidR="007E5F3A" w:rsidRPr="00415D22" w:rsidRDefault="00330C7D" w:rsidP="00D315F9">
      <w:pPr>
        <w:pStyle w:val="Heading1"/>
        <w:shd w:val="clear" w:color="auto" w:fill="FFFFFF"/>
        <w:jc w:val="both"/>
        <w:rPr>
          <w:b w:val="0"/>
          <w:color w:val="000000" w:themeColor="text1"/>
          <w:sz w:val="24"/>
          <w:szCs w:val="24"/>
        </w:rPr>
      </w:pPr>
      <w:r w:rsidRPr="00415D22">
        <w:rPr>
          <w:b w:val="0"/>
          <w:color w:val="222222"/>
          <w:sz w:val="24"/>
          <w:szCs w:val="24"/>
        </w:rPr>
        <w:t>Bord RJ</w:t>
      </w:r>
      <w:r w:rsidR="007E5F3A" w:rsidRPr="00415D22">
        <w:rPr>
          <w:b w:val="0"/>
          <w:color w:val="222222"/>
          <w:sz w:val="24"/>
          <w:szCs w:val="24"/>
        </w:rPr>
        <w:t>, Fisher A</w:t>
      </w:r>
      <w:r w:rsidRPr="00415D22">
        <w:rPr>
          <w:b w:val="0"/>
          <w:color w:val="222222"/>
          <w:sz w:val="24"/>
          <w:szCs w:val="24"/>
        </w:rPr>
        <w:t>, O'Connor RE</w:t>
      </w:r>
      <w:r w:rsidR="007E5F3A" w:rsidRPr="00415D22">
        <w:rPr>
          <w:b w:val="0"/>
          <w:color w:val="222222"/>
          <w:sz w:val="24"/>
          <w:szCs w:val="24"/>
        </w:rPr>
        <w:t xml:space="preserve"> </w:t>
      </w:r>
      <w:r w:rsidRPr="00415D22">
        <w:rPr>
          <w:b w:val="0"/>
          <w:color w:val="222222"/>
          <w:sz w:val="24"/>
          <w:szCs w:val="24"/>
        </w:rPr>
        <w:t>(</w:t>
      </w:r>
      <w:r w:rsidR="007E5F3A" w:rsidRPr="00415D22">
        <w:rPr>
          <w:b w:val="0"/>
          <w:color w:val="222222"/>
          <w:sz w:val="24"/>
          <w:szCs w:val="24"/>
        </w:rPr>
        <w:t>1998</w:t>
      </w:r>
      <w:r w:rsidRPr="00415D22">
        <w:rPr>
          <w:b w:val="0"/>
          <w:color w:val="222222"/>
          <w:sz w:val="24"/>
          <w:szCs w:val="24"/>
        </w:rPr>
        <w:t>)</w:t>
      </w:r>
      <w:r w:rsidR="007E5F3A" w:rsidRPr="00415D22">
        <w:rPr>
          <w:b w:val="0"/>
          <w:color w:val="222222"/>
          <w:sz w:val="24"/>
          <w:szCs w:val="24"/>
        </w:rPr>
        <w:t xml:space="preserve"> Public perceptions of global warming: United States and intern</w:t>
      </w:r>
      <w:r w:rsidR="00963FD1" w:rsidRPr="00415D22">
        <w:rPr>
          <w:b w:val="0"/>
          <w:color w:val="222222"/>
          <w:sz w:val="24"/>
          <w:szCs w:val="24"/>
        </w:rPr>
        <w:t xml:space="preserve">ational perspectives. </w:t>
      </w:r>
      <w:r w:rsidR="007E5F3A" w:rsidRPr="00415D22">
        <w:rPr>
          <w:b w:val="0"/>
          <w:color w:val="222222"/>
          <w:sz w:val="24"/>
          <w:szCs w:val="24"/>
        </w:rPr>
        <w:t>Climate Research</w:t>
      </w:r>
      <w:r w:rsidR="007E5F3A" w:rsidRPr="00415D22">
        <w:rPr>
          <w:b w:val="0"/>
          <w:i/>
          <w:color w:val="222222"/>
          <w:sz w:val="24"/>
          <w:szCs w:val="24"/>
        </w:rPr>
        <w:t xml:space="preserve"> </w:t>
      </w:r>
      <w:r w:rsidR="007E5F3A" w:rsidRPr="00415D22">
        <w:rPr>
          <w:b w:val="0"/>
          <w:color w:val="222222"/>
          <w:sz w:val="24"/>
          <w:szCs w:val="24"/>
        </w:rPr>
        <w:t>11</w:t>
      </w:r>
      <w:r w:rsidR="005F6E1A" w:rsidRPr="00415D22">
        <w:rPr>
          <w:b w:val="0"/>
          <w:color w:val="222222"/>
          <w:sz w:val="24"/>
          <w:szCs w:val="24"/>
        </w:rPr>
        <w:t>: 75-84</w:t>
      </w:r>
    </w:p>
    <w:p w:rsidR="00D315F9" w:rsidRPr="00415D22" w:rsidRDefault="00D315F9" w:rsidP="005F6E1A">
      <w:pPr>
        <w:pStyle w:val="Heading1"/>
        <w:shd w:val="clear" w:color="auto" w:fill="FFFFFF"/>
        <w:jc w:val="both"/>
        <w:rPr>
          <w:b w:val="0"/>
          <w:color w:val="000000" w:themeColor="text1"/>
          <w:sz w:val="24"/>
          <w:szCs w:val="24"/>
        </w:rPr>
      </w:pPr>
      <w:r w:rsidRPr="00415D22">
        <w:rPr>
          <w:b w:val="0"/>
          <w:color w:val="000000" w:themeColor="text1"/>
          <w:sz w:val="24"/>
          <w:szCs w:val="24"/>
        </w:rPr>
        <w:t>Brody S,</w:t>
      </w:r>
      <w:r w:rsidR="00330C7D" w:rsidRPr="00415D22">
        <w:rPr>
          <w:b w:val="0"/>
          <w:color w:val="000000" w:themeColor="text1"/>
          <w:sz w:val="24"/>
          <w:szCs w:val="24"/>
        </w:rPr>
        <w:t xml:space="preserve"> Zahran S, Vedlitz A, Grover H (</w:t>
      </w:r>
      <w:r w:rsidRPr="00415D22">
        <w:rPr>
          <w:b w:val="0"/>
          <w:color w:val="000000" w:themeColor="text1"/>
          <w:sz w:val="24"/>
          <w:szCs w:val="24"/>
        </w:rPr>
        <w:t>2008</w:t>
      </w:r>
      <w:r w:rsidR="00330C7D" w:rsidRPr="00415D22">
        <w:rPr>
          <w:b w:val="0"/>
          <w:color w:val="000000" w:themeColor="text1"/>
          <w:sz w:val="24"/>
          <w:szCs w:val="24"/>
        </w:rPr>
        <w:t>)</w:t>
      </w:r>
      <w:r w:rsidRPr="00415D22">
        <w:rPr>
          <w:b w:val="0"/>
          <w:color w:val="000000" w:themeColor="text1"/>
          <w:sz w:val="24"/>
          <w:szCs w:val="24"/>
        </w:rPr>
        <w:t xml:space="preserve"> </w:t>
      </w:r>
      <w:proofErr w:type="gramStart"/>
      <w:r w:rsidRPr="00415D22">
        <w:rPr>
          <w:b w:val="0"/>
          <w:color w:val="000000" w:themeColor="text1"/>
          <w:sz w:val="24"/>
          <w:szCs w:val="24"/>
        </w:rPr>
        <w:t>Examining</w:t>
      </w:r>
      <w:proofErr w:type="gramEnd"/>
      <w:r w:rsidRPr="00415D22">
        <w:rPr>
          <w:b w:val="0"/>
          <w:color w:val="000000" w:themeColor="text1"/>
          <w:sz w:val="24"/>
          <w:szCs w:val="24"/>
        </w:rPr>
        <w:t xml:space="preserve"> the relationship between physical vulnerability and public perceptions of global climate change in the United States. Environment and Behaviour 41</w:t>
      </w:r>
      <w:r w:rsidR="005F6E1A" w:rsidRPr="00415D22">
        <w:rPr>
          <w:b w:val="0"/>
          <w:color w:val="000000" w:themeColor="text1"/>
          <w:sz w:val="24"/>
          <w:szCs w:val="24"/>
        </w:rPr>
        <w:t>: 72-95</w:t>
      </w:r>
    </w:p>
    <w:p w:rsidR="00331E6E" w:rsidRPr="00415D22" w:rsidRDefault="00517A2E" w:rsidP="00D315F9">
      <w:pPr>
        <w:autoSpaceDE w:val="0"/>
        <w:autoSpaceDN w:val="0"/>
        <w:adjustRightInd w:val="0"/>
        <w:spacing w:after="0" w:line="240" w:lineRule="auto"/>
        <w:jc w:val="both"/>
        <w:rPr>
          <w:rFonts w:ascii="Times New Roman" w:hAnsi="Times New Roman" w:cs="Times New Roman"/>
          <w:sz w:val="24"/>
          <w:szCs w:val="24"/>
        </w:rPr>
      </w:pPr>
      <w:r w:rsidRPr="00415D22">
        <w:rPr>
          <w:rFonts w:ascii="Times New Roman" w:hAnsi="Times New Roman" w:cs="Times New Roman"/>
          <w:sz w:val="24"/>
          <w:szCs w:val="24"/>
        </w:rPr>
        <w:t>Bunyan</w:t>
      </w:r>
      <w:r w:rsidR="00330C7D" w:rsidRPr="00415D22">
        <w:rPr>
          <w:rFonts w:ascii="Times New Roman" w:hAnsi="Times New Roman" w:cs="Times New Roman"/>
          <w:sz w:val="24"/>
          <w:szCs w:val="24"/>
        </w:rPr>
        <w:t xml:space="preserve"> S</w:t>
      </w:r>
      <w:r w:rsidR="00B44156" w:rsidRPr="00415D22">
        <w:rPr>
          <w:rFonts w:ascii="Times New Roman" w:hAnsi="Times New Roman" w:cs="Times New Roman"/>
          <w:sz w:val="24"/>
          <w:szCs w:val="24"/>
        </w:rPr>
        <w:t>,</w:t>
      </w:r>
      <w:r w:rsidR="00330C7D" w:rsidRPr="00415D22">
        <w:rPr>
          <w:rFonts w:ascii="Times New Roman" w:hAnsi="Times New Roman" w:cs="Times New Roman"/>
          <w:sz w:val="24"/>
          <w:szCs w:val="24"/>
        </w:rPr>
        <w:t xml:space="preserve"> Collins A</w:t>
      </w:r>
      <w:r w:rsidR="00331E6E" w:rsidRPr="00415D22">
        <w:rPr>
          <w:rFonts w:ascii="Times New Roman" w:hAnsi="Times New Roman" w:cs="Times New Roman"/>
          <w:sz w:val="24"/>
          <w:szCs w:val="24"/>
        </w:rPr>
        <w:t xml:space="preserve"> </w:t>
      </w:r>
      <w:r w:rsidR="00330C7D" w:rsidRPr="00415D22">
        <w:rPr>
          <w:rFonts w:ascii="Times New Roman" w:hAnsi="Times New Roman" w:cs="Times New Roman"/>
          <w:sz w:val="24"/>
          <w:szCs w:val="24"/>
        </w:rPr>
        <w:t>(</w:t>
      </w:r>
      <w:r w:rsidR="00331E6E" w:rsidRPr="00415D22">
        <w:rPr>
          <w:rFonts w:ascii="Times New Roman" w:hAnsi="Times New Roman" w:cs="Times New Roman"/>
          <w:sz w:val="24"/>
          <w:szCs w:val="24"/>
        </w:rPr>
        <w:t>2013</w:t>
      </w:r>
      <w:r w:rsidR="00330C7D" w:rsidRPr="00415D22">
        <w:rPr>
          <w:rFonts w:ascii="Times New Roman" w:hAnsi="Times New Roman" w:cs="Times New Roman"/>
          <w:sz w:val="24"/>
          <w:szCs w:val="24"/>
        </w:rPr>
        <w:t>)</w:t>
      </w:r>
      <w:r w:rsidR="00331E6E" w:rsidRPr="00415D22">
        <w:rPr>
          <w:rFonts w:ascii="Times New Roman" w:hAnsi="Times New Roman" w:cs="Times New Roman"/>
          <w:sz w:val="24"/>
          <w:szCs w:val="24"/>
        </w:rPr>
        <w:t xml:space="preserve"> Digital exclusion despite digital accessibility: empirical evidence from an English City. </w:t>
      </w:r>
      <w:r w:rsidR="00331E6E" w:rsidRPr="00415D22">
        <w:rPr>
          <w:rFonts w:ascii="Times New Roman" w:hAnsi="Times New Roman" w:cs="Times New Roman"/>
          <w:iCs/>
          <w:sz w:val="24"/>
          <w:szCs w:val="24"/>
        </w:rPr>
        <w:t>Tijdschrift voor economische en sociale geografie</w:t>
      </w:r>
      <w:r w:rsidR="00331E6E" w:rsidRPr="00415D22">
        <w:rPr>
          <w:rFonts w:ascii="Times New Roman" w:hAnsi="Times New Roman" w:cs="Times New Roman"/>
          <w:sz w:val="24"/>
          <w:szCs w:val="24"/>
        </w:rPr>
        <w:t xml:space="preserve">, </w:t>
      </w:r>
      <w:r w:rsidR="00331E6E" w:rsidRPr="00415D22">
        <w:rPr>
          <w:rFonts w:ascii="Times New Roman" w:hAnsi="Times New Roman" w:cs="Times New Roman"/>
          <w:iCs/>
          <w:sz w:val="24"/>
          <w:szCs w:val="24"/>
        </w:rPr>
        <w:t>104</w:t>
      </w:r>
      <w:r w:rsidR="00330C7D" w:rsidRPr="00415D22">
        <w:rPr>
          <w:rFonts w:ascii="Times New Roman" w:hAnsi="Times New Roman" w:cs="Times New Roman"/>
          <w:sz w:val="24"/>
          <w:szCs w:val="24"/>
        </w:rPr>
        <w:t>:</w:t>
      </w:r>
      <w:r w:rsidR="005F6E1A" w:rsidRPr="00415D22">
        <w:rPr>
          <w:rFonts w:ascii="Times New Roman" w:hAnsi="Times New Roman" w:cs="Times New Roman"/>
          <w:sz w:val="24"/>
          <w:szCs w:val="24"/>
        </w:rPr>
        <w:t xml:space="preserve"> 588-603</w:t>
      </w:r>
    </w:p>
    <w:p w:rsidR="00331E6E" w:rsidRPr="00415D22" w:rsidRDefault="00331E6E" w:rsidP="00D315F9">
      <w:pPr>
        <w:autoSpaceDE w:val="0"/>
        <w:autoSpaceDN w:val="0"/>
        <w:adjustRightInd w:val="0"/>
        <w:spacing w:after="0" w:line="240" w:lineRule="auto"/>
        <w:jc w:val="both"/>
        <w:rPr>
          <w:color w:val="C0504D" w:themeColor="accent2"/>
        </w:rPr>
      </w:pPr>
    </w:p>
    <w:p w:rsidR="00200FFD" w:rsidRPr="00415D22" w:rsidRDefault="00200FFD" w:rsidP="00E85E1A">
      <w:pPr>
        <w:spacing w:after="0" w:line="240" w:lineRule="auto"/>
        <w:rPr>
          <w:rFonts w:ascii="Times New Roman" w:eastAsia="Times New Roman" w:hAnsi="Times New Roman" w:cs="Times New Roman"/>
          <w:color w:val="000000" w:themeColor="text1"/>
          <w:sz w:val="24"/>
          <w:szCs w:val="24"/>
        </w:rPr>
      </w:pPr>
      <w:proofErr w:type="gramStart"/>
      <w:r w:rsidRPr="00415D22">
        <w:rPr>
          <w:rFonts w:ascii="Times New Roman" w:eastAsia="Times New Roman" w:hAnsi="Times New Roman" w:cs="Times New Roman"/>
          <w:color w:val="000000" w:themeColor="text1"/>
          <w:sz w:val="24"/>
          <w:szCs w:val="24"/>
        </w:rPr>
        <w:t>Capstick, SB, Demski, CC, Sposato, RG, Pidgeon, NF, Spence, A, Corner, AJ (2015).</w:t>
      </w:r>
      <w:proofErr w:type="gramEnd"/>
      <w:r w:rsidRPr="00415D22">
        <w:rPr>
          <w:rFonts w:ascii="Times New Roman" w:eastAsia="Times New Roman" w:hAnsi="Times New Roman" w:cs="Times New Roman"/>
          <w:color w:val="000000" w:themeColor="text1"/>
          <w:sz w:val="24"/>
          <w:szCs w:val="24"/>
        </w:rPr>
        <w:t xml:space="preserve"> Public perception of climate change in Britain following the winter 2013/2014 flooding, Cardiff: Cardiff University</w:t>
      </w:r>
    </w:p>
    <w:p w:rsidR="00200FFD" w:rsidRPr="00415D22" w:rsidRDefault="00200FFD" w:rsidP="00E85E1A">
      <w:pPr>
        <w:spacing w:after="0" w:line="240" w:lineRule="auto"/>
        <w:rPr>
          <w:rFonts w:ascii="Times New Roman" w:eastAsia="Times New Roman" w:hAnsi="Times New Roman" w:cs="Times New Roman"/>
          <w:sz w:val="24"/>
          <w:szCs w:val="24"/>
        </w:rPr>
      </w:pPr>
    </w:p>
    <w:p w:rsidR="00E85E1A" w:rsidRPr="00415D22" w:rsidRDefault="00E85E1A" w:rsidP="00E85E1A">
      <w:pPr>
        <w:spacing w:after="0" w:line="240" w:lineRule="auto"/>
        <w:rPr>
          <w:rFonts w:ascii="Times New Roman" w:eastAsia="Times New Roman" w:hAnsi="Times New Roman" w:cs="Times New Roman"/>
          <w:sz w:val="24"/>
          <w:szCs w:val="24"/>
        </w:rPr>
      </w:pPr>
      <w:r w:rsidRPr="00415D22">
        <w:rPr>
          <w:rFonts w:ascii="Times New Roman" w:eastAsia="Times New Roman" w:hAnsi="Times New Roman" w:cs="Times New Roman"/>
          <w:sz w:val="24"/>
          <w:szCs w:val="24"/>
        </w:rPr>
        <w:t>Capstick S, Whitmarsh L, Poortinga W, Pidgeon N, Upham P (2015) International trends in public perceptions of climate change over the past quarter century. Wiley Interdisciplinary Reviews: Climate Change, 6(1): 35-61</w:t>
      </w:r>
    </w:p>
    <w:p w:rsidR="00E85E1A" w:rsidRPr="00415D22" w:rsidRDefault="00E85E1A" w:rsidP="00D315F9">
      <w:pPr>
        <w:autoSpaceDE w:val="0"/>
        <w:autoSpaceDN w:val="0"/>
        <w:adjustRightInd w:val="0"/>
        <w:spacing w:after="0" w:line="240" w:lineRule="auto"/>
        <w:jc w:val="both"/>
        <w:rPr>
          <w:rFonts w:ascii="Times New Roman" w:hAnsi="Times New Roman" w:cs="Times New Roman"/>
          <w:color w:val="000000" w:themeColor="text1"/>
          <w:sz w:val="24"/>
          <w:szCs w:val="24"/>
        </w:rPr>
      </w:pPr>
    </w:p>
    <w:p w:rsidR="00D315F9" w:rsidRPr="00415D22" w:rsidRDefault="00D315F9" w:rsidP="00D315F9">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415D22">
        <w:rPr>
          <w:rFonts w:ascii="Times New Roman" w:hAnsi="Times New Roman" w:cs="Times New Roman"/>
          <w:color w:val="000000" w:themeColor="text1"/>
          <w:sz w:val="24"/>
          <w:szCs w:val="24"/>
        </w:rPr>
        <w:t>Cullis J, Jones</w:t>
      </w:r>
      <w:r w:rsidR="008B391D" w:rsidRPr="00415D22">
        <w:rPr>
          <w:rFonts w:ascii="Times New Roman" w:hAnsi="Times New Roman" w:cs="Times New Roman"/>
          <w:color w:val="000000" w:themeColor="text1"/>
          <w:sz w:val="24"/>
          <w:szCs w:val="24"/>
        </w:rPr>
        <w:t xml:space="preserve"> P</w:t>
      </w:r>
      <w:r w:rsidRPr="00415D22">
        <w:rPr>
          <w:rFonts w:ascii="Times New Roman" w:hAnsi="Times New Roman" w:cs="Times New Roman"/>
          <w:color w:val="000000" w:themeColor="text1"/>
          <w:sz w:val="24"/>
          <w:szCs w:val="24"/>
        </w:rPr>
        <w:t xml:space="preserve"> </w:t>
      </w:r>
      <w:r w:rsidR="008B391D"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2009</w:t>
      </w:r>
      <w:r w:rsidR="008B391D"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Public Finance and Public Choice 2</w:t>
      </w:r>
      <w:r w:rsidRPr="00415D22">
        <w:rPr>
          <w:rFonts w:ascii="Times New Roman" w:hAnsi="Times New Roman" w:cs="Times New Roman"/>
          <w:color w:val="000000" w:themeColor="text1"/>
          <w:sz w:val="24"/>
          <w:szCs w:val="24"/>
          <w:vertAlign w:val="superscript"/>
        </w:rPr>
        <w:t>nd</w:t>
      </w:r>
      <w:r w:rsidRPr="00415D22">
        <w:rPr>
          <w:rFonts w:ascii="Times New Roman" w:hAnsi="Times New Roman" w:cs="Times New Roman"/>
          <w:color w:val="000000" w:themeColor="text1"/>
          <w:sz w:val="24"/>
          <w:szCs w:val="24"/>
        </w:rPr>
        <w:t xml:space="preserve"> Edition.</w:t>
      </w:r>
      <w:proofErr w:type="gramEnd"/>
      <w:r w:rsidRPr="00415D22">
        <w:rPr>
          <w:rFonts w:ascii="Times New Roman" w:hAnsi="Times New Roman" w:cs="Times New Roman"/>
          <w:color w:val="000000" w:themeColor="text1"/>
          <w:sz w:val="24"/>
          <w:szCs w:val="24"/>
        </w:rPr>
        <w:t xml:space="preserve"> </w:t>
      </w:r>
      <w:proofErr w:type="gramStart"/>
      <w:r w:rsidRPr="00415D22">
        <w:rPr>
          <w:rFonts w:ascii="Times New Roman" w:hAnsi="Times New Roman" w:cs="Times New Roman"/>
          <w:color w:val="000000" w:themeColor="text1"/>
          <w:sz w:val="24"/>
          <w:szCs w:val="24"/>
        </w:rPr>
        <w:t>Oxford University Press</w:t>
      </w:r>
      <w:r w:rsidR="008B391D"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Oxford.</w:t>
      </w:r>
      <w:proofErr w:type="gramEnd"/>
    </w:p>
    <w:p w:rsidR="00D315F9" w:rsidRPr="00415D22" w:rsidRDefault="00D315F9" w:rsidP="00D315F9">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4968" w:rsidRPr="00415D22" w:rsidRDefault="008B391D" w:rsidP="00E818E0">
      <w:pPr>
        <w:spacing w:after="0" w:line="240" w:lineRule="auto"/>
        <w:rPr>
          <w:rFonts w:ascii="Times New Roman" w:eastAsia="Times New Roman" w:hAnsi="Times New Roman" w:cs="Times New Roman"/>
          <w:sz w:val="24"/>
          <w:szCs w:val="24"/>
        </w:rPr>
      </w:pPr>
      <w:proofErr w:type="gramStart"/>
      <w:r w:rsidRPr="00415D22">
        <w:rPr>
          <w:rFonts w:ascii="Times New Roman" w:eastAsia="Times New Roman" w:hAnsi="Times New Roman" w:cs="Times New Roman"/>
          <w:sz w:val="24"/>
          <w:szCs w:val="24"/>
        </w:rPr>
        <w:t>Dustmann C, Preston I</w:t>
      </w:r>
      <w:r w:rsidR="00914968"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sz w:val="24"/>
          <w:szCs w:val="24"/>
        </w:rPr>
        <w:t xml:space="preserve">(2001) </w:t>
      </w:r>
      <w:r w:rsidR="00914968" w:rsidRPr="00415D22">
        <w:rPr>
          <w:rFonts w:ascii="Times New Roman" w:eastAsia="Times New Roman" w:hAnsi="Times New Roman" w:cs="Times New Roman"/>
          <w:sz w:val="24"/>
          <w:szCs w:val="24"/>
        </w:rPr>
        <w:t>Attitudes to ethnic minorities, ethnic context and location decisions.</w:t>
      </w:r>
      <w:proofErr w:type="gramEnd"/>
      <w:r w:rsidR="00914968" w:rsidRPr="00415D22">
        <w:rPr>
          <w:rFonts w:ascii="Times New Roman" w:eastAsia="Times New Roman" w:hAnsi="Times New Roman" w:cs="Times New Roman"/>
          <w:sz w:val="24"/>
          <w:szCs w:val="24"/>
        </w:rPr>
        <w:t xml:space="preserve"> </w:t>
      </w:r>
      <w:r w:rsidR="00914968" w:rsidRPr="00415D22">
        <w:rPr>
          <w:rFonts w:ascii="Times New Roman" w:eastAsia="Times New Roman" w:hAnsi="Times New Roman" w:cs="Times New Roman"/>
          <w:iCs/>
          <w:sz w:val="24"/>
          <w:szCs w:val="24"/>
        </w:rPr>
        <w:t>The Economic Journal</w:t>
      </w:r>
      <w:r w:rsidRPr="00415D22">
        <w:rPr>
          <w:rFonts w:ascii="Times New Roman" w:eastAsia="Times New Roman" w:hAnsi="Times New Roman" w:cs="Times New Roman"/>
          <w:sz w:val="24"/>
          <w:szCs w:val="24"/>
        </w:rPr>
        <w:t xml:space="preserve"> 111: </w:t>
      </w:r>
      <w:r w:rsidR="005F6E1A" w:rsidRPr="00415D22">
        <w:rPr>
          <w:rFonts w:ascii="Times New Roman" w:eastAsia="Times New Roman" w:hAnsi="Times New Roman" w:cs="Times New Roman"/>
          <w:sz w:val="24"/>
          <w:szCs w:val="24"/>
        </w:rPr>
        <w:t>353-373</w:t>
      </w:r>
    </w:p>
    <w:p w:rsidR="00914968" w:rsidRPr="00415D22" w:rsidRDefault="00914968" w:rsidP="00E818E0">
      <w:pPr>
        <w:spacing w:after="0"/>
        <w:jc w:val="both"/>
        <w:rPr>
          <w:rFonts w:ascii="Times New Roman" w:hAnsi="Times New Roman" w:cs="Times New Roman"/>
          <w:color w:val="000000" w:themeColor="text1"/>
          <w:sz w:val="24"/>
          <w:szCs w:val="24"/>
        </w:rPr>
      </w:pPr>
    </w:p>
    <w:p w:rsidR="00074DD8" w:rsidRPr="00415D22" w:rsidRDefault="00074DD8" w:rsidP="00E818E0">
      <w:pPr>
        <w:spacing w:after="0"/>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Department for Co</w:t>
      </w:r>
      <w:r w:rsidR="00E818E0" w:rsidRPr="00415D22">
        <w:rPr>
          <w:rFonts w:ascii="Times New Roman" w:hAnsi="Times New Roman" w:cs="Times New Roman"/>
          <w:color w:val="000000" w:themeColor="text1"/>
          <w:sz w:val="24"/>
          <w:szCs w:val="24"/>
        </w:rPr>
        <w:t>mmunities and Local Government (</w:t>
      </w:r>
      <w:r w:rsidRPr="00415D22">
        <w:rPr>
          <w:rFonts w:ascii="Times New Roman" w:hAnsi="Times New Roman" w:cs="Times New Roman"/>
          <w:color w:val="000000" w:themeColor="text1"/>
          <w:sz w:val="24"/>
          <w:szCs w:val="24"/>
        </w:rPr>
        <w:t>2014</w:t>
      </w:r>
      <w:r w:rsidR="00E818E0"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UK floods 2014: Government response and recovery </w:t>
      </w:r>
      <w:hyperlink r:id="rId9" w:history="1">
        <w:r w:rsidR="00E818E0" w:rsidRPr="00415D22">
          <w:rPr>
            <w:rStyle w:val="Hyperlink"/>
            <w:rFonts w:ascii="Times New Roman" w:hAnsi="Times New Roman" w:cs="Times New Roman"/>
            <w:color w:val="000000" w:themeColor="text1"/>
            <w:sz w:val="24"/>
            <w:szCs w:val="24"/>
          </w:rPr>
          <w:t>https://www.gov.uk/government/news/uk-floods-2014-government-response</w:t>
        </w:r>
      </w:hyperlink>
      <w:r w:rsidR="00E818E0" w:rsidRPr="00415D22">
        <w:rPr>
          <w:rFonts w:ascii="Times New Roman" w:hAnsi="Times New Roman" w:cs="Times New Roman"/>
          <w:color w:val="000000" w:themeColor="text1"/>
          <w:sz w:val="24"/>
          <w:szCs w:val="24"/>
        </w:rPr>
        <w:t xml:space="preserve">. </w:t>
      </w:r>
      <w:r w:rsidR="0087362B" w:rsidRPr="00415D22">
        <w:rPr>
          <w:rFonts w:ascii="Times New Roman" w:hAnsi="Times New Roman" w:cs="Times New Roman"/>
          <w:color w:val="000000" w:themeColor="text1"/>
          <w:sz w:val="24"/>
          <w:szCs w:val="24"/>
        </w:rPr>
        <w:t xml:space="preserve"> </w:t>
      </w:r>
      <w:r w:rsidR="00E818E0" w:rsidRPr="00415D22">
        <w:rPr>
          <w:rFonts w:ascii="Times New Roman" w:hAnsi="Times New Roman" w:cs="Times New Roman"/>
          <w:color w:val="000000" w:themeColor="text1"/>
          <w:sz w:val="24"/>
          <w:szCs w:val="24"/>
        </w:rPr>
        <w:t xml:space="preserve">Accessed </w:t>
      </w:r>
      <w:r w:rsidRPr="00415D22">
        <w:rPr>
          <w:rFonts w:ascii="Times New Roman" w:hAnsi="Times New Roman" w:cs="Times New Roman"/>
          <w:color w:val="000000" w:themeColor="text1"/>
          <w:sz w:val="24"/>
          <w:szCs w:val="24"/>
        </w:rPr>
        <w:t>15</w:t>
      </w:r>
      <w:r w:rsidR="00E818E0" w:rsidRPr="00415D22">
        <w:rPr>
          <w:rFonts w:ascii="Times New Roman" w:hAnsi="Times New Roman" w:cs="Times New Roman"/>
          <w:color w:val="000000" w:themeColor="text1"/>
          <w:sz w:val="24"/>
          <w:szCs w:val="24"/>
        </w:rPr>
        <w:t xml:space="preserve"> July</w:t>
      </w:r>
      <w:r w:rsidRPr="00415D22">
        <w:rPr>
          <w:rFonts w:ascii="Times New Roman" w:hAnsi="Times New Roman" w:cs="Times New Roman"/>
          <w:color w:val="000000" w:themeColor="text1"/>
          <w:sz w:val="24"/>
          <w:szCs w:val="24"/>
        </w:rPr>
        <w:t xml:space="preserve"> 2014.</w:t>
      </w:r>
    </w:p>
    <w:p w:rsidR="00E818E0" w:rsidRPr="00415D22" w:rsidRDefault="00E818E0" w:rsidP="00E818E0">
      <w:pPr>
        <w:spacing w:after="0"/>
        <w:jc w:val="both"/>
        <w:rPr>
          <w:rFonts w:ascii="Times New Roman" w:eastAsia="Times New Roman" w:hAnsi="Times New Roman" w:cs="Times New Roman"/>
          <w:color w:val="000000" w:themeColor="text1"/>
          <w:sz w:val="24"/>
          <w:szCs w:val="24"/>
        </w:rPr>
      </w:pPr>
    </w:p>
    <w:p w:rsidR="00D315F9" w:rsidRPr="00415D22" w:rsidRDefault="00D315F9" w:rsidP="00D315F9">
      <w:pPr>
        <w:jc w:val="both"/>
        <w:rPr>
          <w:rFonts w:ascii="Times New Roman" w:hAnsi="Times New Roman" w:cs="Times New Roman"/>
          <w:color w:val="000000" w:themeColor="text1"/>
          <w:sz w:val="24"/>
          <w:szCs w:val="24"/>
          <w:lang w:eastAsia="en-US"/>
        </w:rPr>
      </w:pPr>
      <w:r w:rsidRPr="00415D22">
        <w:rPr>
          <w:rFonts w:ascii="Times New Roman" w:hAnsi="Times New Roman" w:cs="Times New Roman"/>
          <w:color w:val="000000" w:themeColor="text1"/>
          <w:sz w:val="24"/>
          <w:szCs w:val="24"/>
        </w:rPr>
        <w:lastRenderedPageBreak/>
        <w:t xml:space="preserve">Environmental Agency </w:t>
      </w:r>
      <w:r w:rsidR="00E818E0"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2005</w:t>
      </w:r>
      <w:r w:rsidR="00E818E0"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The climate is changing; time to get ready. Environment Agency</w:t>
      </w:r>
      <w:r w:rsidR="00E818E0"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Bristol</w:t>
      </w:r>
    </w:p>
    <w:p w:rsidR="00D315F9" w:rsidRPr="00415D22" w:rsidRDefault="00E818E0" w:rsidP="00D315F9">
      <w:pPr>
        <w:autoSpaceDE w:val="0"/>
        <w:autoSpaceDN w:val="0"/>
        <w:adjustRightInd w:val="0"/>
        <w:spacing w:after="0" w:line="24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Eurobarometer (</w:t>
      </w:r>
      <w:r w:rsidR="00D315F9" w:rsidRPr="00415D22">
        <w:rPr>
          <w:rFonts w:ascii="Times New Roman" w:hAnsi="Times New Roman" w:cs="Times New Roman"/>
          <w:color w:val="000000" w:themeColor="text1"/>
          <w:sz w:val="24"/>
          <w:szCs w:val="24"/>
        </w:rPr>
        <w:t>2008</w:t>
      </w:r>
      <w:r w:rsidRPr="00415D22">
        <w:rPr>
          <w:rFonts w:ascii="Times New Roman" w:hAnsi="Times New Roman" w:cs="Times New Roman"/>
          <w:color w:val="000000" w:themeColor="text1"/>
          <w:sz w:val="24"/>
          <w:szCs w:val="24"/>
        </w:rPr>
        <w:t>)</w:t>
      </w:r>
      <w:r w:rsidR="00D315F9" w:rsidRPr="00415D22">
        <w:rPr>
          <w:rFonts w:ascii="Times New Roman" w:hAnsi="Times New Roman" w:cs="Times New Roman"/>
          <w:color w:val="000000" w:themeColor="text1"/>
          <w:sz w:val="24"/>
          <w:szCs w:val="24"/>
        </w:rPr>
        <w:t xml:space="preserve"> Europeans’ attitudes towards climate change. </w:t>
      </w:r>
      <w:proofErr w:type="gramStart"/>
      <w:r w:rsidR="00D315F9" w:rsidRPr="00415D22">
        <w:rPr>
          <w:rFonts w:ascii="Times New Roman" w:hAnsi="Times New Roman" w:cs="Times New Roman"/>
          <w:color w:val="000000" w:themeColor="text1"/>
          <w:sz w:val="24"/>
          <w:szCs w:val="24"/>
        </w:rPr>
        <w:t>Special Eurobarometer 300.</w:t>
      </w:r>
      <w:proofErr w:type="gramEnd"/>
      <w:r w:rsidR="00D315F9" w:rsidRPr="00415D22">
        <w:rPr>
          <w:rFonts w:ascii="Times New Roman" w:hAnsi="Times New Roman" w:cs="Times New Roman"/>
          <w:color w:val="000000" w:themeColor="text1"/>
          <w:sz w:val="24"/>
          <w:szCs w:val="24"/>
        </w:rPr>
        <w:t xml:space="preserve"> </w:t>
      </w:r>
      <w:proofErr w:type="gramStart"/>
      <w:r w:rsidR="00D315F9" w:rsidRPr="00415D22">
        <w:rPr>
          <w:rFonts w:ascii="Times New Roman" w:hAnsi="Times New Roman" w:cs="Times New Roman"/>
          <w:color w:val="000000" w:themeColor="text1"/>
          <w:sz w:val="24"/>
          <w:szCs w:val="24"/>
        </w:rPr>
        <w:t>European Commission</w:t>
      </w:r>
      <w:r w:rsidRPr="00415D22">
        <w:rPr>
          <w:rFonts w:ascii="Times New Roman" w:hAnsi="Times New Roman" w:cs="Times New Roman"/>
          <w:color w:val="000000" w:themeColor="text1"/>
          <w:sz w:val="24"/>
          <w:szCs w:val="24"/>
        </w:rPr>
        <w:t>,</w:t>
      </w:r>
      <w:r w:rsidR="00D315F9" w:rsidRPr="00415D22">
        <w:rPr>
          <w:rFonts w:ascii="Times New Roman" w:hAnsi="Times New Roman" w:cs="Times New Roman"/>
          <w:color w:val="000000" w:themeColor="text1"/>
          <w:sz w:val="24"/>
          <w:szCs w:val="24"/>
        </w:rPr>
        <w:t xml:space="preserve"> Europe.</w:t>
      </w:r>
      <w:proofErr w:type="gramEnd"/>
    </w:p>
    <w:p w:rsidR="002229CD" w:rsidRPr="00415D22" w:rsidRDefault="002229CD" w:rsidP="00D315F9">
      <w:pPr>
        <w:autoSpaceDE w:val="0"/>
        <w:autoSpaceDN w:val="0"/>
        <w:adjustRightInd w:val="0"/>
        <w:spacing w:after="0" w:line="240" w:lineRule="auto"/>
        <w:jc w:val="both"/>
        <w:rPr>
          <w:rFonts w:ascii="Times New Roman" w:hAnsi="Times New Roman" w:cs="Times New Roman"/>
          <w:color w:val="000000" w:themeColor="text1"/>
          <w:sz w:val="24"/>
          <w:szCs w:val="24"/>
        </w:rPr>
      </w:pPr>
    </w:p>
    <w:p w:rsidR="0052062C" w:rsidRPr="00415D22" w:rsidRDefault="00E818E0" w:rsidP="00D315F9">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415D22">
        <w:rPr>
          <w:rFonts w:ascii="Times New Roman" w:hAnsi="Times New Roman" w:cs="Times New Roman"/>
          <w:color w:val="000000" w:themeColor="text1"/>
          <w:sz w:val="24"/>
          <w:szCs w:val="24"/>
        </w:rPr>
        <w:t>Eurobarometer (</w:t>
      </w:r>
      <w:r w:rsidR="0052062C" w:rsidRPr="00415D22">
        <w:rPr>
          <w:rFonts w:ascii="Times New Roman" w:hAnsi="Times New Roman" w:cs="Times New Roman"/>
          <w:color w:val="000000" w:themeColor="text1"/>
          <w:sz w:val="24"/>
          <w:szCs w:val="24"/>
        </w:rPr>
        <w:t>2014</w:t>
      </w:r>
      <w:r w:rsidRPr="00415D22">
        <w:rPr>
          <w:rFonts w:ascii="Times New Roman" w:hAnsi="Times New Roman" w:cs="Times New Roman"/>
          <w:color w:val="000000" w:themeColor="text1"/>
          <w:sz w:val="24"/>
          <w:szCs w:val="24"/>
        </w:rPr>
        <w:t xml:space="preserve">) </w:t>
      </w:r>
      <w:r w:rsidR="0052062C" w:rsidRPr="00415D22">
        <w:rPr>
          <w:rFonts w:ascii="Times New Roman" w:hAnsi="Times New Roman" w:cs="Times New Roman"/>
          <w:color w:val="000000" w:themeColor="text1"/>
          <w:sz w:val="24"/>
          <w:szCs w:val="24"/>
        </w:rPr>
        <w:t>Climate Change.</w:t>
      </w:r>
      <w:proofErr w:type="gramEnd"/>
      <w:r w:rsidR="0052062C" w:rsidRPr="00415D22">
        <w:rPr>
          <w:rFonts w:ascii="Times New Roman" w:hAnsi="Times New Roman" w:cs="Times New Roman"/>
          <w:color w:val="000000" w:themeColor="text1"/>
          <w:sz w:val="24"/>
          <w:szCs w:val="24"/>
        </w:rPr>
        <w:t xml:space="preserve"> </w:t>
      </w:r>
      <w:proofErr w:type="gramStart"/>
      <w:r w:rsidR="0052062C" w:rsidRPr="00415D22">
        <w:rPr>
          <w:rFonts w:ascii="Times New Roman" w:hAnsi="Times New Roman" w:cs="Times New Roman"/>
          <w:color w:val="000000" w:themeColor="text1"/>
          <w:sz w:val="24"/>
          <w:szCs w:val="24"/>
        </w:rPr>
        <w:t>Special Eurobar</w:t>
      </w:r>
      <w:r w:rsidRPr="00415D22">
        <w:rPr>
          <w:rFonts w:ascii="Times New Roman" w:hAnsi="Times New Roman" w:cs="Times New Roman"/>
          <w:color w:val="000000" w:themeColor="text1"/>
          <w:sz w:val="24"/>
          <w:szCs w:val="24"/>
        </w:rPr>
        <w:t>ometer 409.</w:t>
      </w:r>
      <w:proofErr w:type="gramEnd"/>
      <w:r w:rsidRPr="00415D22">
        <w:rPr>
          <w:rFonts w:ascii="Times New Roman" w:hAnsi="Times New Roman" w:cs="Times New Roman"/>
          <w:color w:val="000000" w:themeColor="text1"/>
          <w:sz w:val="24"/>
          <w:szCs w:val="24"/>
        </w:rPr>
        <w:t xml:space="preserve"> </w:t>
      </w:r>
      <w:proofErr w:type="gramStart"/>
      <w:r w:rsidRPr="00415D22">
        <w:rPr>
          <w:rFonts w:ascii="Times New Roman" w:hAnsi="Times New Roman" w:cs="Times New Roman"/>
          <w:color w:val="000000" w:themeColor="text1"/>
          <w:sz w:val="24"/>
          <w:szCs w:val="24"/>
        </w:rPr>
        <w:t>European Commission,</w:t>
      </w:r>
      <w:r w:rsidR="0052062C" w:rsidRPr="00415D22">
        <w:rPr>
          <w:rFonts w:ascii="Times New Roman" w:hAnsi="Times New Roman" w:cs="Times New Roman"/>
          <w:color w:val="000000" w:themeColor="text1"/>
          <w:sz w:val="24"/>
          <w:szCs w:val="24"/>
        </w:rPr>
        <w:t xml:space="preserve"> Europe.</w:t>
      </w:r>
      <w:proofErr w:type="gramEnd"/>
    </w:p>
    <w:p w:rsidR="00C709D6" w:rsidRPr="00415D22" w:rsidRDefault="00C709D6" w:rsidP="00D315F9">
      <w:pPr>
        <w:pStyle w:val="Heading1"/>
        <w:shd w:val="clear" w:color="auto" w:fill="FFFFFF"/>
        <w:jc w:val="both"/>
        <w:rPr>
          <w:b w:val="0"/>
          <w:color w:val="000000" w:themeColor="text1"/>
          <w:sz w:val="24"/>
          <w:szCs w:val="24"/>
        </w:rPr>
      </w:pPr>
      <w:r w:rsidRPr="00415D22">
        <w:rPr>
          <w:b w:val="0"/>
          <w:color w:val="000000" w:themeColor="text1"/>
          <w:sz w:val="24"/>
          <w:szCs w:val="24"/>
        </w:rPr>
        <w:t xml:space="preserve">Hair, JF, Money AH, Samouel P, Page M (2007) Research Methods for Business. </w:t>
      </w:r>
      <w:proofErr w:type="gramStart"/>
      <w:r w:rsidRPr="00415D22">
        <w:rPr>
          <w:b w:val="0"/>
          <w:color w:val="000000" w:themeColor="text1"/>
          <w:sz w:val="24"/>
          <w:szCs w:val="24"/>
        </w:rPr>
        <w:t>John Wiley &amp; Sons, Chichester.</w:t>
      </w:r>
      <w:proofErr w:type="gramEnd"/>
    </w:p>
    <w:p w:rsidR="00D315F9" w:rsidRPr="00415D22" w:rsidRDefault="00D315F9" w:rsidP="00D315F9">
      <w:pPr>
        <w:pStyle w:val="Heading1"/>
        <w:shd w:val="clear" w:color="auto" w:fill="FFFFFF"/>
        <w:jc w:val="both"/>
        <w:rPr>
          <w:b w:val="0"/>
          <w:color w:val="000000" w:themeColor="text1"/>
          <w:sz w:val="24"/>
          <w:szCs w:val="24"/>
          <w:lang w:val="en-US"/>
        </w:rPr>
      </w:pPr>
      <w:proofErr w:type="gramStart"/>
      <w:r w:rsidRPr="00415D22">
        <w:rPr>
          <w:b w:val="0"/>
          <w:color w:val="000000" w:themeColor="text1"/>
          <w:sz w:val="24"/>
          <w:szCs w:val="24"/>
        </w:rPr>
        <w:t xml:space="preserve">Hall JW, Sayers PB, Dawson RJ </w:t>
      </w:r>
      <w:r w:rsidR="00E818E0" w:rsidRPr="00415D22">
        <w:rPr>
          <w:b w:val="0"/>
          <w:color w:val="000000" w:themeColor="text1"/>
          <w:sz w:val="24"/>
          <w:szCs w:val="24"/>
        </w:rPr>
        <w:t>(</w:t>
      </w:r>
      <w:r w:rsidRPr="00415D22">
        <w:rPr>
          <w:b w:val="0"/>
          <w:color w:val="000000" w:themeColor="text1"/>
          <w:sz w:val="24"/>
          <w:szCs w:val="24"/>
        </w:rPr>
        <w:t>2005</w:t>
      </w:r>
      <w:r w:rsidR="00E818E0" w:rsidRPr="00415D22">
        <w:rPr>
          <w:b w:val="0"/>
          <w:color w:val="000000" w:themeColor="text1"/>
          <w:sz w:val="24"/>
          <w:szCs w:val="24"/>
        </w:rPr>
        <w:t>)</w:t>
      </w:r>
      <w:r w:rsidRPr="00415D22">
        <w:rPr>
          <w:b w:val="0"/>
          <w:color w:val="000000" w:themeColor="text1"/>
          <w:sz w:val="24"/>
          <w:szCs w:val="24"/>
        </w:rPr>
        <w:t xml:space="preserve"> </w:t>
      </w:r>
      <w:r w:rsidRPr="00415D22">
        <w:rPr>
          <w:b w:val="0"/>
          <w:color w:val="000000" w:themeColor="text1"/>
          <w:sz w:val="24"/>
          <w:szCs w:val="24"/>
          <w:lang w:val="en-US"/>
        </w:rPr>
        <w:t>National-scale Assessment of Current and Future Flood Risk in England and Wales.</w:t>
      </w:r>
      <w:proofErr w:type="gramEnd"/>
      <w:r w:rsidRPr="00415D22">
        <w:rPr>
          <w:b w:val="0"/>
          <w:color w:val="000000" w:themeColor="text1"/>
          <w:sz w:val="24"/>
          <w:szCs w:val="24"/>
          <w:lang w:val="en-US"/>
        </w:rPr>
        <w:t xml:space="preserve"> Natural Hazards 36: 147-164</w:t>
      </w:r>
    </w:p>
    <w:p w:rsidR="00D315F9" w:rsidRPr="00415D22" w:rsidRDefault="00D315F9" w:rsidP="00D315F9">
      <w:pPr>
        <w:shd w:val="clear" w:color="auto" w:fill="FFFFFF"/>
        <w:spacing w:after="0" w:line="240" w:lineRule="auto"/>
        <w:jc w:val="both"/>
        <w:outlineLvl w:val="1"/>
        <w:rPr>
          <w:rFonts w:ascii="Times New Roman" w:eastAsia="Times New Roman" w:hAnsi="Times New Roman" w:cs="Times New Roman"/>
          <w:color w:val="000000" w:themeColor="text1"/>
          <w:kern w:val="36"/>
          <w:sz w:val="24"/>
          <w:szCs w:val="24"/>
        </w:rPr>
      </w:pPr>
      <w:r w:rsidRPr="00415D22">
        <w:rPr>
          <w:rFonts w:ascii="Times New Roman" w:hAnsi="Times New Roman" w:cs="Times New Roman"/>
          <w:color w:val="000000" w:themeColor="text1"/>
          <w:sz w:val="24"/>
          <w:szCs w:val="24"/>
        </w:rPr>
        <w:t>Hal</w:t>
      </w:r>
      <w:r w:rsidR="004357F9" w:rsidRPr="00415D22">
        <w:rPr>
          <w:rFonts w:ascii="Times New Roman" w:hAnsi="Times New Roman" w:cs="Times New Roman"/>
          <w:color w:val="000000" w:themeColor="text1"/>
          <w:sz w:val="24"/>
          <w:szCs w:val="24"/>
        </w:rPr>
        <w:t>l J</w:t>
      </w:r>
      <w:r w:rsidR="007E7AC2" w:rsidRPr="00415D22">
        <w:rPr>
          <w:rFonts w:ascii="Times New Roman" w:hAnsi="Times New Roman" w:cs="Times New Roman"/>
          <w:color w:val="000000" w:themeColor="text1"/>
          <w:sz w:val="24"/>
          <w:szCs w:val="24"/>
        </w:rPr>
        <w:t xml:space="preserve">W, Sayers </w:t>
      </w:r>
      <w:r w:rsidR="004357F9" w:rsidRPr="00415D22">
        <w:rPr>
          <w:rFonts w:ascii="Times New Roman" w:hAnsi="Times New Roman" w:cs="Times New Roman"/>
          <w:color w:val="000000" w:themeColor="text1"/>
          <w:sz w:val="24"/>
          <w:szCs w:val="24"/>
        </w:rPr>
        <w:t>P</w:t>
      </w:r>
      <w:r w:rsidR="007D4605" w:rsidRPr="00415D22">
        <w:rPr>
          <w:rFonts w:ascii="Times New Roman" w:hAnsi="Times New Roman" w:cs="Times New Roman"/>
          <w:color w:val="000000" w:themeColor="text1"/>
          <w:sz w:val="24"/>
          <w:szCs w:val="24"/>
        </w:rPr>
        <w:t xml:space="preserve">B, Walkden </w:t>
      </w:r>
      <w:r w:rsidR="004357F9" w:rsidRPr="00415D22">
        <w:rPr>
          <w:rFonts w:ascii="Times New Roman" w:hAnsi="Times New Roman" w:cs="Times New Roman"/>
          <w:color w:val="000000" w:themeColor="text1"/>
          <w:sz w:val="24"/>
          <w:szCs w:val="24"/>
        </w:rPr>
        <w:t>MJ</w:t>
      </w:r>
      <w:r w:rsidR="007D4605" w:rsidRPr="00415D22">
        <w:rPr>
          <w:rFonts w:ascii="Times New Roman" w:hAnsi="Times New Roman" w:cs="Times New Roman"/>
          <w:color w:val="000000" w:themeColor="text1"/>
          <w:sz w:val="24"/>
          <w:szCs w:val="24"/>
        </w:rPr>
        <w:t xml:space="preserve">A, Panzeri </w:t>
      </w:r>
      <w:r w:rsidR="004357F9" w:rsidRPr="00415D22">
        <w:rPr>
          <w:rFonts w:ascii="Times New Roman" w:hAnsi="Times New Roman" w:cs="Times New Roman"/>
          <w:color w:val="000000" w:themeColor="text1"/>
          <w:sz w:val="24"/>
          <w:szCs w:val="24"/>
        </w:rPr>
        <w:t>M</w:t>
      </w:r>
      <w:r w:rsidRPr="00415D22">
        <w:rPr>
          <w:rFonts w:ascii="Times New Roman" w:hAnsi="Times New Roman" w:cs="Times New Roman"/>
          <w:color w:val="000000" w:themeColor="text1"/>
          <w:sz w:val="24"/>
          <w:szCs w:val="24"/>
        </w:rPr>
        <w:t xml:space="preserve"> </w:t>
      </w:r>
      <w:r w:rsidR="004357F9"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2006</w:t>
      </w:r>
      <w:r w:rsidR="004357F9" w:rsidRPr="00415D22">
        <w:rPr>
          <w:rFonts w:ascii="Times New Roman" w:hAnsi="Times New Roman" w:cs="Times New Roman"/>
          <w:color w:val="000000" w:themeColor="text1"/>
          <w:sz w:val="24"/>
          <w:szCs w:val="24"/>
        </w:rPr>
        <w:t>)</w:t>
      </w:r>
      <w:r w:rsidRPr="00415D22">
        <w:rPr>
          <w:b/>
          <w:color w:val="000000" w:themeColor="text1"/>
        </w:rPr>
        <w:t xml:space="preserve"> </w:t>
      </w:r>
      <w:r w:rsidRPr="00415D22">
        <w:rPr>
          <w:rFonts w:ascii="Times New Roman" w:eastAsia="Times New Roman" w:hAnsi="Times New Roman" w:cs="Times New Roman"/>
          <w:color w:val="000000" w:themeColor="text1"/>
          <w:kern w:val="36"/>
          <w:sz w:val="24"/>
          <w:szCs w:val="24"/>
        </w:rPr>
        <w:t>Impacts of climate change on coastal flood risk in England and Wales: 2030–2100.  Philosophical Transactions of the Royal Society</w:t>
      </w:r>
      <w:r w:rsidRPr="00415D22">
        <w:rPr>
          <w:rFonts w:ascii="Times New Roman" w:eastAsia="Times New Roman" w:hAnsi="Times New Roman" w:cs="Times New Roman"/>
          <w:i/>
          <w:color w:val="000000" w:themeColor="text1"/>
          <w:kern w:val="36"/>
          <w:sz w:val="24"/>
          <w:szCs w:val="24"/>
        </w:rPr>
        <w:t xml:space="preserve"> </w:t>
      </w:r>
      <w:r w:rsidR="007E7AC2" w:rsidRPr="00415D22">
        <w:rPr>
          <w:rFonts w:ascii="Times New Roman" w:eastAsia="Times New Roman" w:hAnsi="Times New Roman" w:cs="Times New Roman"/>
          <w:color w:val="000000" w:themeColor="text1"/>
          <w:kern w:val="36"/>
          <w:sz w:val="24"/>
          <w:szCs w:val="24"/>
        </w:rPr>
        <w:t>A</w:t>
      </w:r>
      <w:r w:rsidRPr="00415D22">
        <w:rPr>
          <w:rFonts w:ascii="Times New Roman" w:eastAsia="Times New Roman" w:hAnsi="Times New Roman" w:cs="Times New Roman"/>
          <w:i/>
          <w:color w:val="000000" w:themeColor="text1"/>
          <w:kern w:val="36"/>
          <w:sz w:val="24"/>
          <w:szCs w:val="24"/>
        </w:rPr>
        <w:t xml:space="preserve"> </w:t>
      </w:r>
      <w:r w:rsidRPr="00415D22">
        <w:rPr>
          <w:rFonts w:ascii="Times New Roman" w:eastAsia="Times New Roman" w:hAnsi="Times New Roman" w:cs="Times New Roman"/>
          <w:color w:val="000000" w:themeColor="text1"/>
          <w:kern w:val="36"/>
          <w:sz w:val="24"/>
          <w:szCs w:val="24"/>
        </w:rPr>
        <w:t>364</w:t>
      </w:r>
      <w:r w:rsidR="005F6E1A" w:rsidRPr="00415D22">
        <w:rPr>
          <w:rFonts w:ascii="Times New Roman" w:eastAsia="Times New Roman" w:hAnsi="Times New Roman" w:cs="Times New Roman"/>
          <w:color w:val="000000" w:themeColor="text1"/>
          <w:kern w:val="36"/>
          <w:sz w:val="24"/>
          <w:szCs w:val="24"/>
        </w:rPr>
        <w:t>: 1027-1049</w:t>
      </w:r>
    </w:p>
    <w:p w:rsidR="00D315F9" w:rsidRPr="00415D22" w:rsidRDefault="00D315F9" w:rsidP="00D315F9">
      <w:pPr>
        <w:shd w:val="clear" w:color="auto" w:fill="FFFFFF"/>
        <w:spacing w:after="0" w:line="240" w:lineRule="auto"/>
        <w:jc w:val="both"/>
        <w:outlineLvl w:val="1"/>
        <w:rPr>
          <w:rFonts w:ascii="Times New Roman" w:eastAsia="Times New Roman" w:hAnsi="Times New Roman" w:cs="Times New Roman"/>
          <w:color w:val="000000" w:themeColor="text1"/>
          <w:kern w:val="36"/>
          <w:sz w:val="24"/>
          <w:szCs w:val="24"/>
        </w:rPr>
      </w:pPr>
    </w:p>
    <w:p w:rsidR="00D315F9" w:rsidRPr="00415D22" w:rsidRDefault="0052062C" w:rsidP="00D315F9">
      <w:pPr>
        <w:shd w:val="clear" w:color="auto" w:fill="FFFFFF"/>
        <w:spacing w:after="0" w:line="240" w:lineRule="auto"/>
        <w:jc w:val="both"/>
        <w:outlineLvl w:val="1"/>
        <w:rPr>
          <w:rFonts w:ascii="Times New Roman" w:eastAsia="Times New Roman" w:hAnsi="Times New Roman" w:cs="Times New Roman"/>
          <w:color w:val="000000" w:themeColor="text1"/>
          <w:kern w:val="36"/>
          <w:sz w:val="24"/>
          <w:szCs w:val="24"/>
        </w:rPr>
      </w:pPr>
      <w:proofErr w:type="gramStart"/>
      <w:r w:rsidRPr="00415D22">
        <w:rPr>
          <w:rFonts w:ascii="Times New Roman" w:hAnsi="Times New Roman" w:cs="Times New Roman"/>
          <w:color w:val="000000" w:themeColor="text1"/>
          <w:sz w:val="24"/>
          <w:szCs w:val="24"/>
        </w:rPr>
        <w:t>IPCC</w:t>
      </w:r>
      <w:r w:rsidR="00D315F9" w:rsidRPr="00415D22">
        <w:rPr>
          <w:rFonts w:ascii="Times New Roman" w:hAnsi="Times New Roman" w:cs="Times New Roman"/>
          <w:color w:val="000000" w:themeColor="text1"/>
          <w:sz w:val="24"/>
          <w:szCs w:val="24"/>
        </w:rPr>
        <w:t xml:space="preserve"> </w:t>
      </w:r>
      <w:r w:rsidR="004357F9" w:rsidRPr="00415D22">
        <w:rPr>
          <w:rFonts w:ascii="Times New Roman" w:hAnsi="Times New Roman" w:cs="Times New Roman"/>
          <w:color w:val="000000" w:themeColor="text1"/>
          <w:sz w:val="24"/>
          <w:szCs w:val="24"/>
        </w:rPr>
        <w:t>(</w:t>
      </w:r>
      <w:r w:rsidR="00D315F9" w:rsidRPr="00415D22">
        <w:rPr>
          <w:rFonts w:ascii="Times New Roman" w:hAnsi="Times New Roman" w:cs="Times New Roman"/>
          <w:color w:val="000000" w:themeColor="text1"/>
          <w:sz w:val="24"/>
          <w:szCs w:val="24"/>
        </w:rPr>
        <w:t>2014</w:t>
      </w:r>
      <w:r w:rsidR="004357F9" w:rsidRPr="00415D22">
        <w:rPr>
          <w:rFonts w:ascii="Times New Roman" w:hAnsi="Times New Roman" w:cs="Times New Roman"/>
          <w:color w:val="000000" w:themeColor="text1"/>
          <w:sz w:val="24"/>
          <w:szCs w:val="24"/>
        </w:rPr>
        <w:t>)</w:t>
      </w:r>
      <w:r w:rsidR="00351BA6" w:rsidRPr="00415D22">
        <w:rPr>
          <w:rFonts w:ascii="Times New Roman" w:hAnsi="Times New Roman" w:cs="Times New Roman"/>
          <w:color w:val="000000" w:themeColor="text1"/>
          <w:sz w:val="24"/>
          <w:szCs w:val="24"/>
        </w:rPr>
        <w:t xml:space="preserve"> Summary for Policymakers.</w:t>
      </w:r>
      <w:proofErr w:type="gramEnd"/>
      <w:r w:rsidR="00D315F9" w:rsidRPr="00415D22">
        <w:rPr>
          <w:rFonts w:ascii="Times New Roman" w:hAnsi="Times New Roman" w:cs="Times New Roman"/>
          <w:color w:val="000000" w:themeColor="text1"/>
          <w:sz w:val="24"/>
          <w:szCs w:val="24"/>
        </w:rPr>
        <w:t xml:space="preserve"> In: Climate Change 2014, Mitigation of Climate Change. </w:t>
      </w:r>
      <w:proofErr w:type="gramStart"/>
      <w:r w:rsidR="00D315F9" w:rsidRPr="00415D22">
        <w:rPr>
          <w:rFonts w:ascii="Times New Roman" w:hAnsi="Times New Roman" w:cs="Times New Roman"/>
          <w:color w:val="000000" w:themeColor="text1"/>
          <w:sz w:val="24"/>
          <w:szCs w:val="24"/>
        </w:rPr>
        <w:t>Contribution of Working Group III to the Fifth Assessment Report of the Intergovernmental Panel on Climate Change.</w:t>
      </w:r>
      <w:proofErr w:type="gramEnd"/>
      <w:r w:rsidR="00D315F9" w:rsidRPr="00415D22">
        <w:rPr>
          <w:rFonts w:ascii="Times New Roman" w:hAnsi="Times New Roman" w:cs="Times New Roman"/>
          <w:color w:val="000000" w:themeColor="text1"/>
          <w:sz w:val="24"/>
          <w:szCs w:val="24"/>
        </w:rPr>
        <w:t xml:space="preserve"> </w:t>
      </w:r>
      <w:proofErr w:type="gramStart"/>
      <w:r w:rsidR="00D315F9" w:rsidRPr="00415D22">
        <w:rPr>
          <w:rFonts w:ascii="Times New Roman" w:hAnsi="Times New Roman" w:cs="Times New Roman"/>
          <w:color w:val="000000" w:themeColor="text1"/>
          <w:sz w:val="24"/>
          <w:szCs w:val="24"/>
        </w:rPr>
        <w:t>Cambridge University Press</w:t>
      </w:r>
      <w:r w:rsidR="00351BA6" w:rsidRPr="00415D22">
        <w:rPr>
          <w:rFonts w:ascii="Times New Roman" w:hAnsi="Times New Roman" w:cs="Times New Roman"/>
          <w:color w:val="000000" w:themeColor="text1"/>
          <w:sz w:val="24"/>
          <w:szCs w:val="24"/>
        </w:rPr>
        <w:t xml:space="preserve">, </w:t>
      </w:r>
      <w:r w:rsidR="00D315F9" w:rsidRPr="00415D22">
        <w:rPr>
          <w:rFonts w:ascii="Times New Roman" w:hAnsi="Times New Roman" w:cs="Times New Roman"/>
          <w:color w:val="000000" w:themeColor="text1"/>
          <w:sz w:val="24"/>
          <w:szCs w:val="24"/>
        </w:rPr>
        <w:t>Cambridge, UK.</w:t>
      </w:r>
      <w:proofErr w:type="gramEnd"/>
    </w:p>
    <w:p w:rsidR="00D315F9" w:rsidRPr="00415D22" w:rsidRDefault="00D315F9" w:rsidP="00D315F9">
      <w:pPr>
        <w:spacing w:after="0" w:line="240" w:lineRule="auto"/>
        <w:jc w:val="both"/>
        <w:rPr>
          <w:rFonts w:ascii="Times New Roman" w:eastAsia="Times New Roman" w:hAnsi="Times New Roman" w:cs="Times New Roman"/>
          <w:color w:val="000000" w:themeColor="text1"/>
          <w:kern w:val="36"/>
          <w:sz w:val="24"/>
          <w:szCs w:val="24"/>
        </w:rPr>
      </w:pPr>
    </w:p>
    <w:p w:rsidR="00D315F9" w:rsidRPr="00415D22" w:rsidRDefault="006030F8" w:rsidP="00D315F9">
      <w:pPr>
        <w:spacing w:after="0" w:line="24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Kaul</w:t>
      </w:r>
      <w:r w:rsidR="00D315F9" w:rsidRPr="00415D22">
        <w:rPr>
          <w:rFonts w:ascii="Times New Roman" w:hAnsi="Times New Roman" w:cs="Times New Roman"/>
          <w:color w:val="000000" w:themeColor="text1"/>
          <w:sz w:val="24"/>
          <w:szCs w:val="24"/>
        </w:rPr>
        <w:t xml:space="preserve"> I, Grunberg I, Stern MA </w:t>
      </w:r>
      <w:r w:rsidRPr="00415D22">
        <w:rPr>
          <w:rFonts w:ascii="Times New Roman" w:hAnsi="Times New Roman" w:cs="Times New Roman"/>
          <w:color w:val="000000" w:themeColor="text1"/>
          <w:sz w:val="24"/>
          <w:szCs w:val="24"/>
        </w:rPr>
        <w:t>(</w:t>
      </w:r>
      <w:r w:rsidR="00D315F9" w:rsidRPr="00415D22">
        <w:rPr>
          <w:rFonts w:ascii="Times New Roman" w:hAnsi="Times New Roman" w:cs="Times New Roman"/>
          <w:color w:val="000000" w:themeColor="text1"/>
          <w:sz w:val="24"/>
          <w:szCs w:val="24"/>
        </w:rPr>
        <w:t>1999</w:t>
      </w:r>
      <w:r w:rsidRPr="00415D22">
        <w:rPr>
          <w:rFonts w:ascii="Times New Roman" w:hAnsi="Times New Roman" w:cs="Times New Roman"/>
          <w:color w:val="000000" w:themeColor="text1"/>
          <w:sz w:val="24"/>
          <w:szCs w:val="24"/>
        </w:rPr>
        <w:t>)</w:t>
      </w:r>
      <w:r w:rsidR="00D315F9" w:rsidRPr="00415D22">
        <w:rPr>
          <w:rFonts w:ascii="Times New Roman" w:hAnsi="Times New Roman" w:cs="Times New Roman"/>
          <w:color w:val="000000" w:themeColor="text1"/>
          <w:sz w:val="24"/>
          <w:szCs w:val="24"/>
        </w:rPr>
        <w:t xml:space="preserve"> Global Public Goods: International cooperation in the 21</w:t>
      </w:r>
      <w:r w:rsidR="00D315F9" w:rsidRPr="00415D22">
        <w:rPr>
          <w:rFonts w:ascii="Times New Roman" w:hAnsi="Times New Roman" w:cs="Times New Roman"/>
          <w:color w:val="000000" w:themeColor="text1"/>
          <w:sz w:val="24"/>
          <w:szCs w:val="24"/>
          <w:vertAlign w:val="superscript"/>
        </w:rPr>
        <w:t>st</w:t>
      </w:r>
      <w:r w:rsidR="00D315F9" w:rsidRPr="00415D22">
        <w:rPr>
          <w:rFonts w:ascii="Times New Roman" w:hAnsi="Times New Roman" w:cs="Times New Roman"/>
          <w:color w:val="000000" w:themeColor="text1"/>
          <w:sz w:val="24"/>
          <w:szCs w:val="24"/>
        </w:rPr>
        <w:t xml:space="preserve"> Century.</w:t>
      </w:r>
      <w:r w:rsidRPr="00415D22">
        <w:rPr>
          <w:rFonts w:ascii="Times New Roman" w:hAnsi="Times New Roman" w:cs="Times New Roman"/>
          <w:color w:val="000000" w:themeColor="text1"/>
          <w:sz w:val="24"/>
          <w:szCs w:val="24"/>
        </w:rPr>
        <w:t xml:space="preserve"> </w:t>
      </w:r>
      <w:proofErr w:type="gramStart"/>
      <w:r w:rsidRPr="00415D22">
        <w:rPr>
          <w:rFonts w:ascii="Times New Roman" w:hAnsi="Times New Roman" w:cs="Times New Roman"/>
          <w:color w:val="000000" w:themeColor="text1"/>
          <w:sz w:val="24"/>
          <w:szCs w:val="24"/>
        </w:rPr>
        <w:t>Oxford University Press,</w:t>
      </w:r>
      <w:r w:rsidR="00D315F9" w:rsidRPr="00415D22">
        <w:rPr>
          <w:rFonts w:ascii="Times New Roman" w:hAnsi="Times New Roman" w:cs="Times New Roman"/>
          <w:color w:val="000000" w:themeColor="text1"/>
          <w:sz w:val="24"/>
          <w:szCs w:val="24"/>
        </w:rPr>
        <w:t xml:space="preserve"> Oxford.</w:t>
      </w:r>
      <w:proofErr w:type="gramEnd"/>
    </w:p>
    <w:p w:rsidR="00D315F9" w:rsidRPr="00415D22" w:rsidRDefault="00D315F9" w:rsidP="00D315F9">
      <w:pPr>
        <w:spacing w:after="0" w:line="240" w:lineRule="auto"/>
        <w:jc w:val="both"/>
        <w:rPr>
          <w:rFonts w:ascii="Times New Roman" w:hAnsi="Times New Roman" w:cs="Times New Roman"/>
          <w:color w:val="000000" w:themeColor="text1"/>
          <w:sz w:val="24"/>
          <w:szCs w:val="24"/>
        </w:rPr>
      </w:pPr>
    </w:p>
    <w:p w:rsidR="00D315F9" w:rsidRPr="00415D22" w:rsidRDefault="00D315F9" w:rsidP="00D315F9">
      <w:pPr>
        <w:jc w:val="both"/>
        <w:rPr>
          <w:rFonts w:ascii="Times New Roman" w:hAnsi="Times New Roman" w:cs="Times New Roman"/>
          <w:color w:val="000000" w:themeColor="text1"/>
          <w:sz w:val="24"/>
          <w:szCs w:val="24"/>
        </w:rPr>
      </w:pPr>
      <w:proofErr w:type="gramStart"/>
      <w:r w:rsidRPr="00415D22">
        <w:rPr>
          <w:rFonts w:ascii="Times New Roman" w:hAnsi="Times New Roman" w:cs="Times New Roman"/>
          <w:color w:val="000000" w:themeColor="text1"/>
          <w:sz w:val="24"/>
          <w:szCs w:val="24"/>
        </w:rPr>
        <w:t>Kel</w:t>
      </w:r>
      <w:r w:rsidR="006030F8" w:rsidRPr="00415D22">
        <w:rPr>
          <w:rFonts w:ascii="Times New Roman" w:hAnsi="Times New Roman" w:cs="Times New Roman"/>
          <w:color w:val="000000" w:themeColor="text1"/>
          <w:sz w:val="24"/>
          <w:szCs w:val="24"/>
        </w:rPr>
        <w:t>lstedt PM, Zahran S, Vedlitz, A</w:t>
      </w:r>
      <w:r w:rsidRPr="00415D22">
        <w:rPr>
          <w:rFonts w:ascii="Times New Roman" w:hAnsi="Times New Roman" w:cs="Times New Roman"/>
          <w:color w:val="000000" w:themeColor="text1"/>
          <w:sz w:val="24"/>
          <w:szCs w:val="24"/>
        </w:rPr>
        <w:t xml:space="preserve"> </w:t>
      </w:r>
      <w:r w:rsidR="006030F8"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2008</w:t>
      </w:r>
      <w:r w:rsidR="006030F8" w:rsidRPr="00415D22">
        <w:rPr>
          <w:rFonts w:ascii="Times New Roman" w:hAnsi="Times New Roman" w:cs="Times New Roman"/>
          <w:color w:val="000000" w:themeColor="text1"/>
          <w:sz w:val="24"/>
          <w:szCs w:val="24"/>
        </w:rPr>
        <w:t>)</w:t>
      </w:r>
      <w:r w:rsidR="007E7AC2"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Personal efficacy, the information environment, and attitudes toward global warming and climate change in the United States.</w:t>
      </w:r>
      <w:proofErr w:type="gramEnd"/>
      <w:r w:rsidRPr="00415D22">
        <w:rPr>
          <w:rFonts w:ascii="Times New Roman" w:hAnsi="Times New Roman" w:cs="Times New Roman"/>
          <w:color w:val="000000" w:themeColor="text1"/>
          <w:sz w:val="24"/>
          <w:szCs w:val="24"/>
        </w:rPr>
        <w:t xml:space="preserve"> Risk Analysis 28</w:t>
      </w:r>
      <w:r w:rsidR="005F6E1A" w:rsidRPr="00415D22">
        <w:rPr>
          <w:rFonts w:ascii="Times New Roman" w:hAnsi="Times New Roman" w:cs="Times New Roman"/>
          <w:color w:val="000000" w:themeColor="text1"/>
          <w:sz w:val="24"/>
          <w:szCs w:val="24"/>
        </w:rPr>
        <w:t>: 113–126</w:t>
      </w:r>
    </w:p>
    <w:p w:rsidR="00F423A2" w:rsidRPr="00415D22" w:rsidRDefault="00F423A2" w:rsidP="00D315F9">
      <w:pPr>
        <w:shd w:val="clear" w:color="auto" w:fill="FFFFFF"/>
        <w:spacing w:after="0" w:line="240" w:lineRule="auto"/>
        <w:jc w:val="both"/>
        <w:rPr>
          <w:rFonts w:ascii="Times New Roman" w:hAnsi="Times New Roman" w:cs="Times New Roman"/>
          <w:sz w:val="24"/>
          <w:szCs w:val="24"/>
        </w:rPr>
      </w:pPr>
      <w:bookmarkStart w:id="1" w:name="b"/>
      <w:proofErr w:type="gramStart"/>
      <w:r w:rsidRPr="00415D22">
        <w:rPr>
          <w:rFonts w:ascii="Times New Roman" w:hAnsi="Times New Roman" w:cs="Times New Roman"/>
          <w:sz w:val="24"/>
          <w:szCs w:val="24"/>
        </w:rPr>
        <w:t xml:space="preserve">Kempton, W, Boster, JS, &amp; Hartley, JA (1996) </w:t>
      </w:r>
      <w:r w:rsidRPr="00415D22">
        <w:rPr>
          <w:rFonts w:ascii="Times New Roman" w:hAnsi="Times New Roman" w:cs="Times New Roman"/>
          <w:iCs/>
          <w:sz w:val="24"/>
          <w:szCs w:val="24"/>
        </w:rPr>
        <w:t>Environmental values in American culture</w:t>
      </w:r>
      <w:r w:rsidRPr="00415D22">
        <w:rPr>
          <w:rFonts w:ascii="Times New Roman" w:hAnsi="Times New Roman" w:cs="Times New Roman"/>
          <w:sz w:val="24"/>
          <w:szCs w:val="24"/>
        </w:rPr>
        <w:t>.</w:t>
      </w:r>
      <w:proofErr w:type="gramEnd"/>
      <w:r w:rsidRPr="00415D22">
        <w:rPr>
          <w:rFonts w:ascii="Times New Roman" w:hAnsi="Times New Roman" w:cs="Times New Roman"/>
          <w:sz w:val="24"/>
          <w:szCs w:val="24"/>
        </w:rPr>
        <w:t xml:space="preserve"> MIT Press. </w:t>
      </w:r>
    </w:p>
    <w:p w:rsidR="00F423A2" w:rsidRPr="00415D22" w:rsidRDefault="00F423A2" w:rsidP="00D315F9">
      <w:pPr>
        <w:shd w:val="clear" w:color="auto" w:fill="FFFFFF"/>
        <w:spacing w:after="0" w:line="240" w:lineRule="auto"/>
        <w:jc w:val="both"/>
        <w:rPr>
          <w:rFonts w:ascii="Times New Roman" w:hAnsi="Times New Roman" w:cs="Times New Roman"/>
          <w:sz w:val="24"/>
          <w:szCs w:val="24"/>
        </w:rPr>
      </w:pPr>
    </w:p>
    <w:p w:rsidR="00381E28" w:rsidRPr="00415D22" w:rsidRDefault="007E7AC2" w:rsidP="00D315F9">
      <w:pPr>
        <w:shd w:val="clear" w:color="auto" w:fill="FFFFFF"/>
        <w:spacing w:after="0" w:line="240" w:lineRule="auto"/>
        <w:jc w:val="both"/>
        <w:rPr>
          <w:rFonts w:ascii="Times New Roman" w:hAnsi="Times New Roman" w:cs="Times New Roman"/>
          <w:sz w:val="24"/>
          <w:szCs w:val="24"/>
        </w:rPr>
      </w:pPr>
      <w:r w:rsidRPr="00415D22">
        <w:rPr>
          <w:rFonts w:ascii="Times New Roman" w:hAnsi="Times New Roman" w:cs="Times New Roman"/>
          <w:sz w:val="24"/>
          <w:szCs w:val="24"/>
        </w:rPr>
        <w:t xml:space="preserve">Le Dang H, Li E, Nuberg I, </w:t>
      </w:r>
      <w:proofErr w:type="gramStart"/>
      <w:r w:rsidRPr="00415D22">
        <w:rPr>
          <w:rFonts w:ascii="Times New Roman" w:hAnsi="Times New Roman" w:cs="Times New Roman"/>
          <w:sz w:val="24"/>
          <w:szCs w:val="24"/>
        </w:rPr>
        <w:t>Bruwer J</w:t>
      </w:r>
      <w:r w:rsidR="00381E28" w:rsidRPr="00415D22">
        <w:rPr>
          <w:rFonts w:ascii="Times New Roman" w:hAnsi="Times New Roman" w:cs="Times New Roman"/>
          <w:sz w:val="24"/>
          <w:szCs w:val="24"/>
        </w:rPr>
        <w:t xml:space="preserve"> (2014) Farmers’ Perceived</w:t>
      </w:r>
      <w:proofErr w:type="gramEnd"/>
      <w:r w:rsidR="00381E28" w:rsidRPr="00415D22">
        <w:rPr>
          <w:rFonts w:ascii="Times New Roman" w:hAnsi="Times New Roman" w:cs="Times New Roman"/>
          <w:sz w:val="24"/>
          <w:szCs w:val="24"/>
        </w:rPr>
        <w:t xml:space="preserve"> Risks of Climate Change and Influencing Factors: A Study in the Mekong Delta, Vietnam. </w:t>
      </w:r>
      <w:r w:rsidRPr="00415D22">
        <w:rPr>
          <w:rFonts w:ascii="Times New Roman" w:hAnsi="Times New Roman" w:cs="Times New Roman"/>
          <w:iCs/>
          <w:sz w:val="24"/>
          <w:szCs w:val="24"/>
        </w:rPr>
        <w:t>Environmental M</w:t>
      </w:r>
      <w:r w:rsidR="00381E28" w:rsidRPr="00415D22">
        <w:rPr>
          <w:rFonts w:ascii="Times New Roman" w:hAnsi="Times New Roman" w:cs="Times New Roman"/>
          <w:iCs/>
          <w:sz w:val="24"/>
          <w:szCs w:val="24"/>
        </w:rPr>
        <w:t>anagement</w:t>
      </w:r>
      <w:r w:rsidRPr="00415D22">
        <w:rPr>
          <w:rFonts w:ascii="Times New Roman" w:hAnsi="Times New Roman" w:cs="Times New Roman"/>
          <w:sz w:val="24"/>
          <w:szCs w:val="24"/>
        </w:rPr>
        <w:t xml:space="preserve"> </w:t>
      </w:r>
      <w:r w:rsidRPr="00415D22">
        <w:rPr>
          <w:rFonts w:ascii="Times New Roman" w:hAnsi="Times New Roman" w:cs="Times New Roman"/>
          <w:iCs/>
          <w:sz w:val="24"/>
          <w:szCs w:val="24"/>
        </w:rPr>
        <w:t xml:space="preserve">54: </w:t>
      </w:r>
      <w:r w:rsidR="005F6E1A" w:rsidRPr="00415D22">
        <w:rPr>
          <w:rFonts w:ascii="Times New Roman" w:hAnsi="Times New Roman" w:cs="Times New Roman"/>
          <w:sz w:val="24"/>
          <w:szCs w:val="24"/>
        </w:rPr>
        <w:t>331-345</w:t>
      </w:r>
    </w:p>
    <w:p w:rsidR="00381E28" w:rsidRPr="00415D22" w:rsidRDefault="00381E28" w:rsidP="00D315F9">
      <w:pPr>
        <w:shd w:val="clear" w:color="auto" w:fill="FFFFFF"/>
        <w:spacing w:after="0" w:line="240" w:lineRule="auto"/>
        <w:jc w:val="both"/>
      </w:pPr>
    </w:p>
    <w:p w:rsidR="00D315F9" w:rsidRPr="00415D22" w:rsidRDefault="00D315F9" w:rsidP="00D315F9">
      <w:p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415D22">
        <w:rPr>
          <w:rFonts w:ascii="Times New Roman" w:hAnsi="Times New Roman" w:cs="Times New Roman"/>
          <w:color w:val="000000" w:themeColor="text1"/>
          <w:sz w:val="24"/>
          <w:szCs w:val="24"/>
        </w:rPr>
        <w:t xml:space="preserve">Ledyard J O </w:t>
      </w:r>
      <w:r w:rsidR="007E7AC2"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1995</w:t>
      </w:r>
      <w:r w:rsidR="007E7AC2"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Public Goods: A survey of experimental Research. In </w:t>
      </w:r>
      <w:r w:rsidRPr="00415D22">
        <w:rPr>
          <w:rFonts w:ascii="Times New Roman" w:hAnsi="Times New Roman" w:cs="Times New Roman"/>
          <w:i/>
          <w:color w:val="000000" w:themeColor="text1"/>
          <w:sz w:val="24"/>
          <w:szCs w:val="24"/>
        </w:rPr>
        <w:t xml:space="preserve">The Handbook of Experimental Economics, </w:t>
      </w:r>
      <w:r w:rsidRPr="00415D22">
        <w:rPr>
          <w:rFonts w:ascii="Times New Roman" w:hAnsi="Times New Roman" w:cs="Times New Roman"/>
          <w:color w:val="000000" w:themeColor="text1"/>
          <w:sz w:val="24"/>
          <w:szCs w:val="24"/>
        </w:rPr>
        <w:t>Kagel</w:t>
      </w:r>
      <w:r w:rsidR="00587D4A" w:rsidRPr="00415D22">
        <w:rPr>
          <w:rFonts w:ascii="Times New Roman" w:hAnsi="Times New Roman" w:cs="Times New Roman"/>
          <w:color w:val="000000" w:themeColor="text1"/>
          <w:sz w:val="24"/>
          <w:szCs w:val="24"/>
        </w:rPr>
        <w:t xml:space="preserve"> J</w:t>
      </w:r>
      <w:r w:rsidRPr="00415D22">
        <w:rPr>
          <w:rFonts w:ascii="Times New Roman" w:hAnsi="Times New Roman" w:cs="Times New Roman"/>
          <w:color w:val="000000" w:themeColor="text1"/>
          <w:sz w:val="24"/>
          <w:szCs w:val="24"/>
        </w:rPr>
        <w:t>H, Roth</w:t>
      </w:r>
      <w:r w:rsidR="00587D4A" w:rsidRPr="00415D22">
        <w:rPr>
          <w:rFonts w:ascii="Times New Roman" w:hAnsi="Times New Roman" w:cs="Times New Roman"/>
          <w:color w:val="000000" w:themeColor="text1"/>
          <w:sz w:val="24"/>
          <w:szCs w:val="24"/>
        </w:rPr>
        <w:t xml:space="preserve"> A</w:t>
      </w:r>
      <w:r w:rsidRPr="00415D22">
        <w:rPr>
          <w:rFonts w:ascii="Times New Roman" w:hAnsi="Times New Roman" w:cs="Times New Roman"/>
          <w:color w:val="000000" w:themeColor="text1"/>
          <w:sz w:val="24"/>
          <w:szCs w:val="24"/>
        </w:rPr>
        <w:t xml:space="preserve">E (eds).  </w:t>
      </w:r>
      <w:proofErr w:type="gramStart"/>
      <w:r w:rsidRPr="00415D22">
        <w:rPr>
          <w:rFonts w:ascii="Times New Roman" w:hAnsi="Times New Roman" w:cs="Times New Roman"/>
          <w:color w:val="000000" w:themeColor="text1"/>
          <w:sz w:val="24"/>
          <w:szCs w:val="24"/>
        </w:rPr>
        <w:t>Princeton University Press</w:t>
      </w:r>
      <w:r w:rsidR="007E7AC2"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Princeton.</w:t>
      </w:r>
      <w:proofErr w:type="gramEnd"/>
    </w:p>
    <w:p w:rsidR="00D315F9" w:rsidRPr="00415D22" w:rsidRDefault="00D315F9" w:rsidP="00D315F9">
      <w:pPr>
        <w:shd w:val="clear" w:color="auto" w:fill="FFFFFF"/>
        <w:spacing w:after="0" w:line="240" w:lineRule="auto"/>
        <w:jc w:val="both"/>
        <w:rPr>
          <w:rFonts w:ascii="Times New Roman" w:eastAsia="Times New Roman" w:hAnsi="Times New Roman" w:cs="Times New Roman"/>
          <w:bCs/>
          <w:color w:val="000000" w:themeColor="text1"/>
          <w:sz w:val="24"/>
          <w:szCs w:val="24"/>
        </w:rPr>
      </w:pPr>
    </w:p>
    <w:p w:rsidR="00914968" w:rsidRPr="00415D22" w:rsidRDefault="00587D4A" w:rsidP="00914968">
      <w:pPr>
        <w:rPr>
          <w:rFonts w:ascii="Times New Roman" w:eastAsia="Times New Roman" w:hAnsi="Times New Roman" w:cs="Times New Roman"/>
          <w:sz w:val="24"/>
          <w:szCs w:val="24"/>
        </w:rPr>
      </w:pPr>
      <w:r w:rsidRPr="00415D22">
        <w:rPr>
          <w:rFonts w:ascii="Times New Roman" w:eastAsia="Times New Roman" w:hAnsi="Times New Roman" w:cs="Times New Roman"/>
          <w:sz w:val="24"/>
          <w:szCs w:val="24"/>
        </w:rPr>
        <w:t xml:space="preserve">Lewis-Beck M, Bryman </w:t>
      </w:r>
      <w:proofErr w:type="gramStart"/>
      <w:r w:rsidRPr="00415D22">
        <w:rPr>
          <w:rFonts w:ascii="Times New Roman" w:eastAsia="Times New Roman" w:hAnsi="Times New Roman" w:cs="Times New Roman"/>
          <w:sz w:val="24"/>
          <w:szCs w:val="24"/>
        </w:rPr>
        <w:t>A</w:t>
      </w:r>
      <w:proofErr w:type="gramEnd"/>
      <w:r w:rsidRPr="00415D22">
        <w:rPr>
          <w:rFonts w:ascii="Times New Roman" w:eastAsia="Times New Roman" w:hAnsi="Times New Roman" w:cs="Times New Roman"/>
          <w:sz w:val="24"/>
          <w:szCs w:val="24"/>
        </w:rPr>
        <w:t xml:space="preserve"> E, Liao TF </w:t>
      </w:r>
      <w:r w:rsidR="00914968" w:rsidRPr="00415D22">
        <w:rPr>
          <w:rFonts w:ascii="Times New Roman" w:eastAsia="Times New Roman" w:hAnsi="Times New Roman" w:cs="Times New Roman"/>
          <w:sz w:val="24"/>
          <w:szCs w:val="24"/>
        </w:rPr>
        <w:t xml:space="preserve">(2003). </w:t>
      </w:r>
      <w:proofErr w:type="gramStart"/>
      <w:r w:rsidR="00914968" w:rsidRPr="00415D22">
        <w:rPr>
          <w:rFonts w:ascii="Times New Roman" w:eastAsia="Times New Roman" w:hAnsi="Times New Roman" w:cs="Times New Roman"/>
          <w:iCs/>
          <w:sz w:val="24"/>
          <w:szCs w:val="24"/>
        </w:rPr>
        <w:t xml:space="preserve">The Sage </w:t>
      </w:r>
      <w:r w:rsidRPr="00415D22">
        <w:rPr>
          <w:rFonts w:ascii="Times New Roman" w:eastAsia="Times New Roman" w:hAnsi="Times New Roman" w:cs="Times New Roman"/>
          <w:iCs/>
          <w:sz w:val="24"/>
          <w:szCs w:val="24"/>
        </w:rPr>
        <w:t>encyclopaedia</w:t>
      </w:r>
      <w:r w:rsidR="00914968" w:rsidRPr="00415D22">
        <w:rPr>
          <w:rFonts w:ascii="Times New Roman" w:eastAsia="Times New Roman" w:hAnsi="Times New Roman" w:cs="Times New Roman"/>
          <w:iCs/>
          <w:sz w:val="24"/>
          <w:szCs w:val="24"/>
        </w:rPr>
        <w:t xml:space="preserve"> of social science research methods</w:t>
      </w:r>
      <w:r w:rsidR="00914968" w:rsidRPr="00415D22">
        <w:rPr>
          <w:rFonts w:ascii="Times New Roman" w:eastAsia="Times New Roman" w:hAnsi="Times New Roman" w:cs="Times New Roman"/>
          <w:sz w:val="24"/>
          <w:szCs w:val="24"/>
        </w:rPr>
        <w:t>.</w:t>
      </w:r>
      <w:proofErr w:type="gramEnd"/>
      <w:r w:rsidR="00914968" w:rsidRPr="00415D22">
        <w:rPr>
          <w:rFonts w:ascii="Times New Roman" w:eastAsia="Times New Roman" w:hAnsi="Times New Roman" w:cs="Times New Roman"/>
          <w:sz w:val="24"/>
          <w:szCs w:val="24"/>
        </w:rPr>
        <w:t xml:space="preserve"> Sage Publications.</w:t>
      </w:r>
    </w:p>
    <w:p w:rsidR="00D315F9" w:rsidRPr="00415D22" w:rsidRDefault="00587D4A" w:rsidP="00D315F9">
      <w:pPr>
        <w:jc w:val="both"/>
        <w:rPr>
          <w:rFonts w:ascii="Times New Roman" w:eastAsia="PMingLiU" w:hAnsi="Times New Roman" w:cs="Times New Roman"/>
          <w:sz w:val="24"/>
          <w:szCs w:val="24"/>
        </w:rPr>
      </w:pPr>
      <w:r w:rsidRPr="00415D22">
        <w:rPr>
          <w:rFonts w:ascii="Times New Roman" w:eastAsia="PMingLiU" w:hAnsi="Times New Roman" w:cs="Times New Roman"/>
          <w:sz w:val="24"/>
          <w:szCs w:val="24"/>
        </w:rPr>
        <w:t>Libecap GD</w:t>
      </w:r>
      <w:r w:rsidR="00D315F9" w:rsidRPr="00415D22">
        <w:rPr>
          <w:rFonts w:ascii="Times New Roman" w:eastAsia="PMingLiU" w:hAnsi="Times New Roman" w:cs="Times New Roman"/>
          <w:sz w:val="24"/>
          <w:szCs w:val="24"/>
        </w:rPr>
        <w:t xml:space="preserve"> </w:t>
      </w:r>
      <w:r w:rsidRPr="00415D22">
        <w:rPr>
          <w:rFonts w:ascii="Times New Roman" w:eastAsia="PMingLiU" w:hAnsi="Times New Roman" w:cs="Times New Roman"/>
          <w:sz w:val="24"/>
          <w:szCs w:val="24"/>
        </w:rPr>
        <w:t>(</w:t>
      </w:r>
      <w:r w:rsidR="00D315F9" w:rsidRPr="00415D22">
        <w:rPr>
          <w:rFonts w:ascii="Times New Roman" w:eastAsia="PMingLiU" w:hAnsi="Times New Roman" w:cs="Times New Roman"/>
          <w:sz w:val="24"/>
          <w:szCs w:val="24"/>
        </w:rPr>
        <w:t>2014</w:t>
      </w:r>
      <w:r w:rsidRPr="00415D22">
        <w:rPr>
          <w:rFonts w:ascii="Times New Roman" w:eastAsia="PMingLiU" w:hAnsi="Times New Roman" w:cs="Times New Roman"/>
          <w:sz w:val="24"/>
          <w:szCs w:val="24"/>
        </w:rPr>
        <w:t>)</w:t>
      </w:r>
      <w:r w:rsidR="00D315F9" w:rsidRPr="00415D22">
        <w:rPr>
          <w:rFonts w:ascii="Times New Roman" w:eastAsia="PMingLiU" w:hAnsi="Times New Roman" w:cs="Times New Roman"/>
          <w:sz w:val="24"/>
          <w:szCs w:val="24"/>
        </w:rPr>
        <w:t xml:space="preserve"> Addressing Global Environmental Externalities: Transaction Costs Considerations. Journal of Economic Literature</w:t>
      </w:r>
      <w:r w:rsidR="00D315F9" w:rsidRPr="00415D22">
        <w:rPr>
          <w:rFonts w:ascii="Times New Roman" w:eastAsia="PMingLiU" w:hAnsi="Times New Roman" w:cs="Times New Roman"/>
          <w:i/>
          <w:sz w:val="24"/>
          <w:szCs w:val="24"/>
        </w:rPr>
        <w:t xml:space="preserve"> </w:t>
      </w:r>
      <w:r w:rsidR="00D315F9" w:rsidRPr="00415D22">
        <w:rPr>
          <w:rFonts w:ascii="Times New Roman" w:eastAsia="PMingLiU" w:hAnsi="Times New Roman" w:cs="Times New Roman"/>
          <w:sz w:val="24"/>
          <w:szCs w:val="24"/>
        </w:rPr>
        <w:t>52</w:t>
      </w:r>
      <w:r w:rsidR="005F6E1A" w:rsidRPr="00415D22">
        <w:rPr>
          <w:rFonts w:ascii="Times New Roman" w:eastAsia="PMingLiU" w:hAnsi="Times New Roman" w:cs="Times New Roman"/>
          <w:sz w:val="24"/>
          <w:szCs w:val="24"/>
        </w:rPr>
        <w:t>: 424-479</w:t>
      </w:r>
    </w:p>
    <w:p w:rsidR="00D315F9" w:rsidRPr="00415D22" w:rsidRDefault="00210151" w:rsidP="00D315F9">
      <w:pPr>
        <w:autoSpaceDE w:val="0"/>
        <w:autoSpaceDN w:val="0"/>
        <w:adjustRightInd w:val="0"/>
        <w:spacing w:after="0" w:line="240" w:lineRule="auto"/>
        <w:rPr>
          <w:rFonts w:ascii="Times New Roman" w:hAnsi="Times New Roman" w:cs="Times New Roman"/>
          <w:sz w:val="24"/>
          <w:szCs w:val="24"/>
        </w:rPr>
      </w:pPr>
      <w:proofErr w:type="gramStart"/>
      <w:r w:rsidRPr="00415D22">
        <w:rPr>
          <w:rFonts w:ascii="Times New Roman" w:hAnsi="Times New Roman" w:cs="Times New Roman"/>
          <w:sz w:val="24"/>
          <w:szCs w:val="24"/>
        </w:rPr>
        <w:t>Liberman N, Trope Y</w:t>
      </w:r>
      <w:r w:rsidR="00D315F9" w:rsidRPr="00415D22">
        <w:rPr>
          <w:rFonts w:ascii="Times New Roman" w:hAnsi="Times New Roman" w:cs="Times New Roman"/>
          <w:sz w:val="24"/>
          <w:szCs w:val="24"/>
        </w:rPr>
        <w:t xml:space="preserve"> </w:t>
      </w:r>
      <w:r w:rsidRPr="00415D22">
        <w:rPr>
          <w:rFonts w:ascii="Times New Roman" w:hAnsi="Times New Roman" w:cs="Times New Roman"/>
          <w:sz w:val="24"/>
          <w:szCs w:val="24"/>
        </w:rPr>
        <w:t>(</w:t>
      </w:r>
      <w:r w:rsidR="00D315F9" w:rsidRPr="00415D22">
        <w:rPr>
          <w:rFonts w:ascii="Times New Roman" w:hAnsi="Times New Roman" w:cs="Times New Roman"/>
          <w:sz w:val="24"/>
          <w:szCs w:val="24"/>
        </w:rPr>
        <w:t>2008</w:t>
      </w:r>
      <w:r w:rsidRPr="00415D22">
        <w:rPr>
          <w:rFonts w:ascii="Times New Roman" w:hAnsi="Times New Roman" w:cs="Times New Roman"/>
          <w:sz w:val="24"/>
          <w:szCs w:val="24"/>
        </w:rPr>
        <w:t>)</w:t>
      </w:r>
      <w:r w:rsidR="00D315F9" w:rsidRPr="00415D22">
        <w:rPr>
          <w:rFonts w:ascii="Times New Roman" w:hAnsi="Times New Roman" w:cs="Times New Roman"/>
          <w:sz w:val="24"/>
          <w:szCs w:val="24"/>
        </w:rPr>
        <w:t xml:space="preserve"> The psychology of transcending the here and now.</w:t>
      </w:r>
      <w:proofErr w:type="gramEnd"/>
      <w:r w:rsidR="00D315F9" w:rsidRPr="00415D22">
        <w:rPr>
          <w:rFonts w:ascii="Times New Roman" w:hAnsi="Times New Roman" w:cs="Times New Roman"/>
          <w:sz w:val="24"/>
          <w:szCs w:val="24"/>
        </w:rPr>
        <w:t xml:space="preserve"> Science 322</w:t>
      </w:r>
      <w:r w:rsidR="005F6E1A" w:rsidRPr="00415D22">
        <w:rPr>
          <w:rFonts w:ascii="Times New Roman" w:hAnsi="Times New Roman" w:cs="Times New Roman"/>
          <w:sz w:val="24"/>
          <w:szCs w:val="24"/>
        </w:rPr>
        <w:t>:1201–1205</w:t>
      </w:r>
    </w:p>
    <w:p w:rsidR="00D315F9" w:rsidRPr="00415D22" w:rsidRDefault="00D315F9" w:rsidP="00D315F9">
      <w:pPr>
        <w:autoSpaceDE w:val="0"/>
        <w:autoSpaceDN w:val="0"/>
        <w:adjustRightInd w:val="0"/>
        <w:spacing w:after="0" w:line="240" w:lineRule="auto"/>
        <w:rPr>
          <w:rFonts w:ascii="TimesTen-Roman" w:hAnsi="TimesTen-Roman" w:cs="TimesTen-Roman"/>
          <w:sz w:val="16"/>
          <w:szCs w:val="16"/>
        </w:rPr>
      </w:pPr>
    </w:p>
    <w:p w:rsidR="00D315F9" w:rsidRPr="00415D22" w:rsidRDefault="00210151" w:rsidP="00D315F9">
      <w:pPr>
        <w:autoSpaceDE w:val="0"/>
        <w:autoSpaceDN w:val="0"/>
        <w:adjustRightInd w:val="0"/>
        <w:spacing w:after="0" w:line="240" w:lineRule="auto"/>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lastRenderedPageBreak/>
        <w:t>Locke EA</w:t>
      </w:r>
      <w:r w:rsidR="00D315F9"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Latham GP</w:t>
      </w:r>
      <w:r w:rsidR="00D315F9"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w:t>
      </w:r>
      <w:r w:rsidR="00D315F9" w:rsidRPr="00415D22">
        <w:rPr>
          <w:rFonts w:ascii="Times New Roman" w:hAnsi="Times New Roman" w:cs="Times New Roman"/>
          <w:color w:val="000000" w:themeColor="text1"/>
          <w:sz w:val="24"/>
          <w:szCs w:val="24"/>
        </w:rPr>
        <w:t>2002</w:t>
      </w:r>
      <w:r w:rsidRPr="00415D22">
        <w:rPr>
          <w:rFonts w:ascii="Times New Roman" w:hAnsi="Times New Roman" w:cs="Times New Roman"/>
          <w:color w:val="000000" w:themeColor="text1"/>
          <w:sz w:val="24"/>
          <w:szCs w:val="24"/>
        </w:rPr>
        <w:t>)</w:t>
      </w:r>
      <w:r w:rsidR="00D315F9" w:rsidRPr="00415D22">
        <w:rPr>
          <w:rFonts w:ascii="Times New Roman" w:hAnsi="Times New Roman" w:cs="Times New Roman"/>
          <w:color w:val="000000" w:themeColor="text1"/>
          <w:sz w:val="24"/>
          <w:szCs w:val="24"/>
        </w:rPr>
        <w:t xml:space="preserve"> Building a practically useful theory of goal setting and task motivation: A 35-year odyssey. American Psychology 57: 705-717</w:t>
      </w:r>
    </w:p>
    <w:p w:rsidR="00D315F9" w:rsidRPr="00415D22" w:rsidRDefault="00D315F9" w:rsidP="00D315F9">
      <w:pPr>
        <w:autoSpaceDE w:val="0"/>
        <w:autoSpaceDN w:val="0"/>
        <w:adjustRightInd w:val="0"/>
        <w:spacing w:after="0" w:line="240" w:lineRule="auto"/>
        <w:rPr>
          <w:rFonts w:ascii="TimesTen-Roman" w:hAnsi="TimesTen-Roman" w:cs="TimesTen-Roman"/>
          <w:sz w:val="16"/>
          <w:szCs w:val="16"/>
        </w:rPr>
      </w:pPr>
    </w:p>
    <w:p w:rsidR="00D315F9" w:rsidRPr="00415D22" w:rsidRDefault="00210151" w:rsidP="00D315F9">
      <w:pPr>
        <w:jc w:val="both"/>
        <w:rPr>
          <w:rFonts w:ascii="Times New Roman" w:eastAsia="PMingLiU" w:hAnsi="Times New Roman" w:cs="Times New Roman"/>
          <w:sz w:val="24"/>
          <w:szCs w:val="24"/>
        </w:rPr>
      </w:pPr>
      <w:r w:rsidRPr="00415D22">
        <w:rPr>
          <w:rFonts w:ascii="Times New Roman" w:eastAsia="PMingLiU" w:hAnsi="Times New Roman" w:cs="Times New Roman"/>
          <w:sz w:val="24"/>
          <w:szCs w:val="24"/>
        </w:rPr>
        <w:t>Lorenzoni I, Pidgeon N (</w:t>
      </w:r>
      <w:r w:rsidR="00D315F9" w:rsidRPr="00415D22">
        <w:rPr>
          <w:rFonts w:ascii="Times New Roman" w:eastAsia="PMingLiU" w:hAnsi="Times New Roman" w:cs="Times New Roman"/>
          <w:sz w:val="24"/>
          <w:szCs w:val="24"/>
        </w:rPr>
        <w:t>2006</w:t>
      </w:r>
      <w:r w:rsidRPr="00415D22">
        <w:rPr>
          <w:rFonts w:ascii="Times New Roman" w:eastAsia="PMingLiU" w:hAnsi="Times New Roman" w:cs="Times New Roman"/>
          <w:sz w:val="24"/>
          <w:szCs w:val="24"/>
        </w:rPr>
        <w:t>)</w:t>
      </w:r>
      <w:r w:rsidR="00D315F9" w:rsidRPr="00415D22">
        <w:rPr>
          <w:rFonts w:ascii="Times New Roman" w:eastAsia="PMingLiU" w:hAnsi="Times New Roman" w:cs="Times New Roman"/>
          <w:sz w:val="24"/>
          <w:szCs w:val="24"/>
        </w:rPr>
        <w:t xml:space="preserve"> Public views on climate change: European and USA </w:t>
      </w:r>
      <w:r w:rsidR="00DA3654" w:rsidRPr="00415D22">
        <w:rPr>
          <w:rFonts w:ascii="Times New Roman" w:eastAsia="PMingLiU" w:hAnsi="Times New Roman" w:cs="Times New Roman"/>
          <w:sz w:val="24"/>
          <w:szCs w:val="24"/>
        </w:rPr>
        <w:t>P</w:t>
      </w:r>
      <w:r w:rsidR="00D315F9" w:rsidRPr="00415D22">
        <w:rPr>
          <w:rFonts w:ascii="Times New Roman" w:eastAsia="PMingLiU" w:hAnsi="Times New Roman" w:cs="Times New Roman"/>
          <w:sz w:val="24"/>
          <w:szCs w:val="24"/>
        </w:rPr>
        <w:t>erspectives. Climatic Change</w:t>
      </w:r>
      <w:r w:rsidR="00D315F9" w:rsidRPr="00415D22">
        <w:rPr>
          <w:rFonts w:ascii="Times New Roman" w:eastAsia="PMingLiU" w:hAnsi="Times New Roman" w:cs="Times New Roman"/>
          <w:i/>
          <w:sz w:val="24"/>
          <w:szCs w:val="24"/>
        </w:rPr>
        <w:t xml:space="preserve"> </w:t>
      </w:r>
      <w:r w:rsidR="00D315F9" w:rsidRPr="00415D22">
        <w:rPr>
          <w:rFonts w:ascii="Times New Roman" w:eastAsia="PMingLiU" w:hAnsi="Times New Roman" w:cs="Times New Roman"/>
          <w:sz w:val="24"/>
          <w:szCs w:val="24"/>
        </w:rPr>
        <w:t>77</w:t>
      </w:r>
      <w:r w:rsidR="005F6E1A" w:rsidRPr="00415D22">
        <w:rPr>
          <w:rFonts w:ascii="Times New Roman" w:eastAsia="PMingLiU" w:hAnsi="Times New Roman" w:cs="Times New Roman"/>
          <w:sz w:val="24"/>
          <w:szCs w:val="24"/>
        </w:rPr>
        <w:t>: 73-95</w:t>
      </w:r>
      <w:r w:rsidR="00D315F9" w:rsidRPr="00415D22">
        <w:rPr>
          <w:rFonts w:ascii="Times New Roman" w:eastAsia="PMingLiU" w:hAnsi="Times New Roman" w:cs="Times New Roman"/>
          <w:sz w:val="24"/>
          <w:szCs w:val="24"/>
        </w:rPr>
        <w:tab/>
      </w:r>
    </w:p>
    <w:p w:rsidR="00D315F9" w:rsidRPr="00415D22" w:rsidRDefault="00D315F9" w:rsidP="00D315F9">
      <w:p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415D22">
        <w:rPr>
          <w:rFonts w:ascii="Times New Roman" w:hAnsi="Times New Roman" w:cs="Times New Roman"/>
          <w:color w:val="000000" w:themeColor="text1"/>
          <w:sz w:val="24"/>
          <w:szCs w:val="24"/>
        </w:rPr>
        <w:t xml:space="preserve">Lorenzoni I, Nicholson-Cole S, Whitmarsh L </w:t>
      </w:r>
      <w:r w:rsidR="00210151"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2007</w:t>
      </w:r>
      <w:r w:rsidR="00210151"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Barriers perceived to engaging with climate change among the UK public and their policy implications. Global Environmental Change 17: 445-459</w:t>
      </w:r>
    </w:p>
    <w:p w:rsidR="00D315F9" w:rsidRPr="00415D22" w:rsidRDefault="00D315F9" w:rsidP="00D315F9">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rPr>
      </w:pPr>
    </w:p>
    <w:p w:rsidR="00D315F9" w:rsidRPr="00415D22" w:rsidRDefault="00210151" w:rsidP="00D315F9">
      <w:p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415D22">
        <w:rPr>
          <w:rFonts w:ascii="Times New Roman" w:hAnsi="Times New Roman" w:cs="Times New Roman"/>
          <w:color w:val="000000" w:themeColor="text1"/>
          <w:sz w:val="24"/>
          <w:szCs w:val="24"/>
        </w:rPr>
        <w:t>Milfont TL</w:t>
      </w:r>
      <w:r w:rsidR="00D315F9"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w:t>
      </w:r>
      <w:r w:rsidR="00D315F9" w:rsidRPr="00415D22">
        <w:rPr>
          <w:rFonts w:ascii="Times New Roman" w:hAnsi="Times New Roman" w:cs="Times New Roman"/>
          <w:color w:val="000000" w:themeColor="text1"/>
          <w:sz w:val="24"/>
          <w:szCs w:val="24"/>
        </w:rPr>
        <w:t>2012</w:t>
      </w:r>
      <w:r w:rsidRPr="00415D22">
        <w:rPr>
          <w:rFonts w:ascii="Times New Roman" w:hAnsi="Times New Roman" w:cs="Times New Roman"/>
          <w:color w:val="000000" w:themeColor="text1"/>
          <w:sz w:val="24"/>
          <w:szCs w:val="24"/>
        </w:rPr>
        <w:t>)</w:t>
      </w:r>
      <w:r w:rsidR="00D315F9" w:rsidRPr="00415D22">
        <w:rPr>
          <w:rFonts w:ascii="Times New Roman" w:hAnsi="Times New Roman" w:cs="Times New Roman"/>
          <w:color w:val="000000" w:themeColor="text1"/>
          <w:sz w:val="24"/>
          <w:szCs w:val="24"/>
        </w:rPr>
        <w:t xml:space="preserve"> The interplay between knowledge, perceived efficacy, and concern about global warming and climate change: A one-year longitudinal study. Risk Analysis</w:t>
      </w:r>
      <w:r w:rsidR="00D315F9" w:rsidRPr="00415D22">
        <w:rPr>
          <w:rFonts w:ascii="Times New Roman" w:hAnsi="Times New Roman" w:cs="Times New Roman"/>
          <w:b/>
          <w:color w:val="000000" w:themeColor="text1"/>
          <w:sz w:val="24"/>
          <w:szCs w:val="24"/>
        </w:rPr>
        <w:t xml:space="preserve"> </w:t>
      </w:r>
      <w:r w:rsidR="00D315F9" w:rsidRPr="00415D22">
        <w:rPr>
          <w:rFonts w:ascii="Times New Roman" w:hAnsi="Times New Roman" w:cs="Times New Roman"/>
          <w:color w:val="000000" w:themeColor="text1"/>
          <w:sz w:val="24"/>
          <w:szCs w:val="24"/>
        </w:rPr>
        <w:t>32</w:t>
      </w:r>
      <w:r w:rsidR="005F6E1A" w:rsidRPr="00415D22">
        <w:rPr>
          <w:rFonts w:ascii="Times New Roman" w:hAnsi="Times New Roman" w:cs="Times New Roman"/>
          <w:color w:val="000000" w:themeColor="text1"/>
          <w:sz w:val="24"/>
          <w:szCs w:val="24"/>
        </w:rPr>
        <w:t>: 1003-1020</w:t>
      </w:r>
    </w:p>
    <w:p w:rsidR="00D315F9" w:rsidRPr="00415D22" w:rsidRDefault="00D315F9" w:rsidP="00D315F9">
      <w:pPr>
        <w:shd w:val="clear" w:color="auto" w:fill="FFFFFF"/>
        <w:spacing w:after="0" w:line="240" w:lineRule="auto"/>
        <w:jc w:val="both"/>
        <w:rPr>
          <w:rFonts w:ascii="Times New Roman" w:eastAsia="Times New Roman" w:hAnsi="Times New Roman" w:cs="Times New Roman"/>
          <w:bCs/>
          <w:color w:val="000000" w:themeColor="text1"/>
          <w:sz w:val="24"/>
          <w:szCs w:val="24"/>
        </w:rPr>
      </w:pPr>
    </w:p>
    <w:p w:rsidR="005F6E1A" w:rsidRPr="00415D22" w:rsidRDefault="00D315F9" w:rsidP="00D315F9">
      <w:p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415D22">
        <w:rPr>
          <w:rFonts w:ascii="Times New Roman" w:eastAsia="Times New Roman" w:hAnsi="Times New Roman" w:cs="Times New Roman"/>
          <w:bCs/>
          <w:color w:val="000000" w:themeColor="text1"/>
          <w:sz w:val="24"/>
          <w:szCs w:val="24"/>
        </w:rPr>
        <w:t>Næss</w:t>
      </w:r>
      <w:bookmarkStart w:id="2" w:name="bcor1"/>
      <w:bookmarkEnd w:id="2"/>
      <w:r w:rsidRPr="00415D22">
        <w:rPr>
          <w:rFonts w:ascii="Times New Roman" w:eastAsia="Times New Roman" w:hAnsi="Times New Roman" w:cs="Times New Roman"/>
          <w:bCs/>
          <w:color w:val="000000" w:themeColor="text1"/>
          <w:sz w:val="24"/>
          <w:szCs w:val="24"/>
        </w:rPr>
        <w:t xml:space="preserve"> LO, Bang G, </w:t>
      </w:r>
      <w:proofErr w:type="gramStart"/>
      <w:r w:rsidRPr="00415D22">
        <w:rPr>
          <w:rFonts w:ascii="Times New Roman" w:eastAsia="Times New Roman" w:hAnsi="Times New Roman" w:cs="Times New Roman"/>
          <w:bCs/>
          <w:color w:val="000000" w:themeColor="text1"/>
          <w:sz w:val="24"/>
          <w:szCs w:val="24"/>
        </w:rPr>
        <w:t>Eriksen</w:t>
      </w:r>
      <w:bookmarkEnd w:id="1"/>
      <w:r w:rsidRPr="00415D22">
        <w:rPr>
          <w:rFonts w:ascii="Times New Roman" w:eastAsia="Times New Roman" w:hAnsi="Times New Roman" w:cs="Times New Roman"/>
          <w:bCs/>
          <w:color w:val="000000" w:themeColor="text1"/>
          <w:sz w:val="24"/>
          <w:szCs w:val="24"/>
        </w:rPr>
        <w:t xml:space="preserve"> S, Vevatne J</w:t>
      </w:r>
      <w:r w:rsidR="00210151" w:rsidRPr="00415D22">
        <w:rPr>
          <w:rFonts w:ascii="Times New Roman" w:eastAsia="Times New Roman" w:hAnsi="Times New Roman" w:cs="Times New Roman"/>
          <w:bCs/>
          <w:color w:val="000000" w:themeColor="text1"/>
          <w:sz w:val="24"/>
          <w:szCs w:val="24"/>
        </w:rPr>
        <w:t xml:space="preserve"> (</w:t>
      </w:r>
      <w:r w:rsidRPr="00415D22">
        <w:rPr>
          <w:rFonts w:ascii="Times New Roman" w:eastAsia="Times New Roman" w:hAnsi="Times New Roman" w:cs="Times New Roman"/>
          <w:bCs/>
          <w:color w:val="000000" w:themeColor="text1"/>
          <w:sz w:val="24"/>
          <w:szCs w:val="24"/>
        </w:rPr>
        <w:t>2005</w:t>
      </w:r>
      <w:r w:rsidR="00210151" w:rsidRPr="00415D22">
        <w:rPr>
          <w:rFonts w:ascii="Times New Roman" w:eastAsia="Times New Roman" w:hAnsi="Times New Roman" w:cs="Times New Roman"/>
          <w:bCs/>
          <w:color w:val="000000" w:themeColor="text1"/>
          <w:sz w:val="24"/>
          <w:szCs w:val="24"/>
        </w:rPr>
        <w:t>)</w:t>
      </w:r>
      <w:r w:rsidRPr="00415D22">
        <w:rPr>
          <w:rFonts w:ascii="Times New Roman" w:eastAsia="Times New Roman" w:hAnsi="Times New Roman" w:cs="Times New Roman"/>
          <w:bCs/>
          <w:color w:val="000000" w:themeColor="text1"/>
          <w:sz w:val="24"/>
          <w:szCs w:val="24"/>
        </w:rPr>
        <w:t xml:space="preserve"> Institutional adaptation to climate change</w:t>
      </w:r>
      <w:proofErr w:type="gramEnd"/>
      <w:r w:rsidRPr="00415D22">
        <w:rPr>
          <w:rFonts w:ascii="Times New Roman" w:eastAsia="Times New Roman" w:hAnsi="Times New Roman" w:cs="Times New Roman"/>
          <w:bCs/>
          <w:color w:val="000000" w:themeColor="text1"/>
          <w:sz w:val="24"/>
          <w:szCs w:val="24"/>
        </w:rPr>
        <w:t xml:space="preserve">: Flood responses at the municipal level in Norway. Global Environmental Change 15: </w:t>
      </w:r>
      <w:r w:rsidR="005F6E1A" w:rsidRPr="00415D22">
        <w:rPr>
          <w:rFonts w:ascii="Times New Roman" w:eastAsia="Times New Roman" w:hAnsi="Times New Roman" w:cs="Times New Roman"/>
          <w:bCs/>
          <w:color w:val="000000" w:themeColor="text1"/>
          <w:sz w:val="24"/>
          <w:szCs w:val="24"/>
        </w:rPr>
        <w:t>125-138</w:t>
      </w:r>
    </w:p>
    <w:p w:rsidR="00D315F9" w:rsidRPr="00415D22" w:rsidRDefault="005F6E1A" w:rsidP="00D315F9">
      <w:p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415D22">
        <w:rPr>
          <w:rFonts w:ascii="Times New Roman" w:eastAsia="Times New Roman" w:hAnsi="Times New Roman" w:cs="Times New Roman"/>
          <w:bCs/>
          <w:color w:val="000000" w:themeColor="text1"/>
          <w:sz w:val="24"/>
          <w:szCs w:val="24"/>
        </w:rPr>
        <w:t xml:space="preserve"> </w:t>
      </w:r>
    </w:p>
    <w:p w:rsidR="00D315F9" w:rsidRPr="00415D22" w:rsidRDefault="00210151" w:rsidP="00D315F9">
      <w:pPr>
        <w:shd w:val="clear" w:color="auto" w:fill="FFFFFF"/>
        <w:spacing w:after="0" w:line="24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Nicholson W (</w:t>
      </w:r>
      <w:r w:rsidR="00D315F9" w:rsidRPr="00415D22">
        <w:rPr>
          <w:rFonts w:ascii="Times New Roman" w:hAnsi="Times New Roman" w:cs="Times New Roman"/>
          <w:color w:val="000000" w:themeColor="text1"/>
          <w:sz w:val="24"/>
          <w:szCs w:val="24"/>
        </w:rPr>
        <w:t>1999</w:t>
      </w:r>
      <w:r w:rsidRPr="00415D22">
        <w:rPr>
          <w:rFonts w:ascii="Times New Roman" w:hAnsi="Times New Roman" w:cs="Times New Roman"/>
          <w:color w:val="000000" w:themeColor="text1"/>
          <w:sz w:val="24"/>
          <w:szCs w:val="24"/>
        </w:rPr>
        <w:t>)</w:t>
      </w:r>
      <w:r w:rsidR="00D315F9" w:rsidRPr="00415D22">
        <w:rPr>
          <w:rFonts w:ascii="Times New Roman" w:hAnsi="Times New Roman" w:cs="Times New Roman"/>
          <w:color w:val="000000" w:themeColor="text1"/>
          <w:sz w:val="24"/>
          <w:szCs w:val="24"/>
        </w:rPr>
        <w:t xml:space="preserve"> Microeconomic Theory: Basic principles and extensions 7</w:t>
      </w:r>
      <w:r w:rsidR="00D315F9" w:rsidRPr="00415D22">
        <w:rPr>
          <w:rFonts w:ascii="Times New Roman" w:hAnsi="Times New Roman" w:cs="Times New Roman"/>
          <w:color w:val="000000" w:themeColor="text1"/>
          <w:sz w:val="24"/>
          <w:szCs w:val="24"/>
          <w:vertAlign w:val="superscript"/>
        </w:rPr>
        <w:t>th</w:t>
      </w:r>
      <w:r w:rsidR="00D315F9" w:rsidRPr="00415D22">
        <w:rPr>
          <w:rFonts w:ascii="Times New Roman" w:hAnsi="Times New Roman" w:cs="Times New Roman"/>
          <w:color w:val="000000" w:themeColor="text1"/>
          <w:sz w:val="24"/>
          <w:szCs w:val="24"/>
        </w:rPr>
        <w:t xml:space="preserve"> </w:t>
      </w:r>
      <w:proofErr w:type="gramStart"/>
      <w:r w:rsidR="00D315F9" w:rsidRPr="00415D22">
        <w:rPr>
          <w:rFonts w:ascii="Times New Roman" w:hAnsi="Times New Roman" w:cs="Times New Roman"/>
          <w:color w:val="000000" w:themeColor="text1"/>
          <w:sz w:val="24"/>
          <w:szCs w:val="24"/>
        </w:rPr>
        <w:t>ed</w:t>
      </w:r>
      <w:proofErr w:type="gramEnd"/>
      <w:r w:rsidR="00D315F9" w:rsidRPr="00415D22">
        <w:rPr>
          <w:rFonts w:ascii="Times New Roman" w:hAnsi="Times New Roman" w:cs="Times New Roman"/>
          <w:color w:val="000000" w:themeColor="text1"/>
          <w:sz w:val="24"/>
          <w:szCs w:val="24"/>
        </w:rPr>
        <w:t>. The Dryden Press</w:t>
      </w:r>
      <w:r w:rsidRPr="00415D22">
        <w:rPr>
          <w:rFonts w:ascii="Times New Roman" w:hAnsi="Times New Roman" w:cs="Times New Roman"/>
          <w:color w:val="000000" w:themeColor="text1"/>
          <w:sz w:val="24"/>
          <w:szCs w:val="24"/>
        </w:rPr>
        <w:t>,</w:t>
      </w:r>
      <w:r w:rsidR="00D315F9" w:rsidRPr="00415D22">
        <w:rPr>
          <w:rFonts w:ascii="Times New Roman" w:hAnsi="Times New Roman" w:cs="Times New Roman"/>
          <w:color w:val="000000" w:themeColor="text1"/>
          <w:sz w:val="24"/>
          <w:szCs w:val="24"/>
        </w:rPr>
        <w:t xml:space="preserve"> London.</w:t>
      </w:r>
    </w:p>
    <w:p w:rsidR="00D315F9" w:rsidRPr="00415D22" w:rsidRDefault="00D315F9" w:rsidP="00D315F9">
      <w:pPr>
        <w:shd w:val="clear" w:color="auto" w:fill="FFFFFF"/>
        <w:spacing w:after="0" w:line="240" w:lineRule="auto"/>
        <w:jc w:val="both"/>
        <w:rPr>
          <w:rFonts w:ascii="Times New Roman" w:eastAsia="Times New Roman" w:hAnsi="Times New Roman" w:cs="Times New Roman"/>
          <w:bCs/>
          <w:color w:val="000000" w:themeColor="text1"/>
          <w:sz w:val="24"/>
          <w:szCs w:val="24"/>
        </w:rPr>
      </w:pPr>
    </w:p>
    <w:p w:rsidR="00D315F9" w:rsidRPr="00415D22" w:rsidRDefault="00210151" w:rsidP="00D315F9">
      <w:p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415D22">
        <w:rPr>
          <w:rFonts w:ascii="Times New Roman" w:eastAsia="Times New Roman" w:hAnsi="Times New Roman" w:cs="Times New Roman"/>
          <w:bCs/>
          <w:color w:val="000000" w:themeColor="text1"/>
          <w:sz w:val="24"/>
          <w:szCs w:val="24"/>
        </w:rPr>
        <w:t>Olson M</w:t>
      </w:r>
      <w:r w:rsidR="00D315F9" w:rsidRPr="00415D22">
        <w:rPr>
          <w:rFonts w:ascii="Times New Roman" w:eastAsia="Times New Roman" w:hAnsi="Times New Roman" w:cs="Times New Roman"/>
          <w:bCs/>
          <w:color w:val="000000" w:themeColor="text1"/>
          <w:sz w:val="24"/>
          <w:szCs w:val="24"/>
        </w:rPr>
        <w:t xml:space="preserve"> </w:t>
      </w:r>
      <w:r w:rsidRPr="00415D22">
        <w:rPr>
          <w:rFonts w:ascii="Times New Roman" w:eastAsia="Times New Roman" w:hAnsi="Times New Roman" w:cs="Times New Roman"/>
          <w:bCs/>
          <w:color w:val="000000" w:themeColor="text1"/>
          <w:sz w:val="24"/>
          <w:szCs w:val="24"/>
        </w:rPr>
        <w:t>(</w:t>
      </w:r>
      <w:r w:rsidR="00D315F9" w:rsidRPr="00415D22">
        <w:rPr>
          <w:rFonts w:ascii="Times New Roman" w:eastAsia="Times New Roman" w:hAnsi="Times New Roman" w:cs="Times New Roman"/>
          <w:bCs/>
          <w:color w:val="000000" w:themeColor="text1"/>
          <w:sz w:val="24"/>
          <w:szCs w:val="24"/>
        </w:rPr>
        <w:t>1965</w:t>
      </w:r>
      <w:r w:rsidRPr="00415D22">
        <w:rPr>
          <w:rFonts w:ascii="Times New Roman" w:eastAsia="Times New Roman" w:hAnsi="Times New Roman" w:cs="Times New Roman"/>
          <w:bCs/>
          <w:color w:val="000000" w:themeColor="text1"/>
          <w:sz w:val="24"/>
          <w:szCs w:val="24"/>
        </w:rPr>
        <w:t>)</w:t>
      </w:r>
      <w:r w:rsidR="00D315F9" w:rsidRPr="00415D22">
        <w:rPr>
          <w:rFonts w:ascii="Times New Roman" w:eastAsia="Times New Roman" w:hAnsi="Times New Roman" w:cs="Times New Roman"/>
          <w:bCs/>
          <w:color w:val="000000" w:themeColor="text1"/>
          <w:sz w:val="24"/>
          <w:szCs w:val="24"/>
        </w:rPr>
        <w:t xml:space="preserve"> The Logic of Collective Action: Public Goods and the Theory of Groups. </w:t>
      </w:r>
      <w:proofErr w:type="gramStart"/>
      <w:r w:rsidR="00D315F9" w:rsidRPr="00415D22">
        <w:rPr>
          <w:rFonts w:ascii="Times New Roman" w:eastAsia="Times New Roman" w:hAnsi="Times New Roman" w:cs="Times New Roman"/>
          <w:bCs/>
          <w:color w:val="000000" w:themeColor="text1"/>
          <w:sz w:val="24"/>
          <w:szCs w:val="24"/>
        </w:rPr>
        <w:t>Harvard University Press.</w:t>
      </w:r>
      <w:proofErr w:type="gramEnd"/>
      <w:r w:rsidR="00D315F9" w:rsidRPr="00415D22">
        <w:rPr>
          <w:rFonts w:ascii="Times New Roman" w:eastAsia="Times New Roman" w:hAnsi="Times New Roman" w:cs="Times New Roman"/>
          <w:bCs/>
          <w:color w:val="000000" w:themeColor="text1"/>
          <w:sz w:val="24"/>
          <w:szCs w:val="24"/>
        </w:rPr>
        <w:t xml:space="preserve"> </w:t>
      </w:r>
    </w:p>
    <w:p w:rsidR="00D315F9" w:rsidRPr="00415D22" w:rsidRDefault="00D315F9" w:rsidP="00D315F9">
      <w:pPr>
        <w:shd w:val="clear" w:color="auto" w:fill="FFFFFF"/>
        <w:spacing w:after="0" w:line="240" w:lineRule="auto"/>
        <w:jc w:val="both"/>
        <w:rPr>
          <w:rFonts w:ascii="Times New Roman" w:eastAsia="Times New Roman" w:hAnsi="Times New Roman" w:cs="Times New Roman"/>
          <w:bCs/>
          <w:color w:val="000000" w:themeColor="text1"/>
          <w:sz w:val="24"/>
          <w:szCs w:val="24"/>
        </w:rPr>
      </w:pPr>
    </w:p>
    <w:p w:rsidR="009273FE" w:rsidRPr="00415D22" w:rsidRDefault="009273FE" w:rsidP="00D315F9">
      <w:pPr>
        <w:shd w:val="clear" w:color="auto" w:fill="FFFFFF"/>
        <w:spacing w:after="0" w:line="240" w:lineRule="auto"/>
        <w:jc w:val="both"/>
        <w:rPr>
          <w:rStyle w:val="author"/>
          <w:rFonts w:ascii="Times New Roman" w:hAnsi="Times New Roman" w:cs="Times New Roman"/>
          <w:iCs/>
          <w:color w:val="000000" w:themeColor="text1"/>
          <w:sz w:val="24"/>
          <w:szCs w:val="24"/>
        </w:rPr>
      </w:pPr>
      <w:r w:rsidRPr="00415D22">
        <w:rPr>
          <w:rStyle w:val="author"/>
          <w:rFonts w:ascii="Times New Roman" w:hAnsi="Times New Roman" w:cs="Times New Roman"/>
          <w:iCs/>
          <w:color w:val="000000" w:themeColor="text1"/>
          <w:sz w:val="24"/>
          <w:szCs w:val="24"/>
        </w:rPr>
        <w:t>O’Brien RM (2007) A caution regarding rules of thumb for variance inflation factors. Quality and Quantity 41:673-690</w:t>
      </w:r>
    </w:p>
    <w:p w:rsidR="009273FE" w:rsidRPr="00415D22" w:rsidRDefault="009273FE" w:rsidP="00D315F9">
      <w:pPr>
        <w:shd w:val="clear" w:color="auto" w:fill="FFFFFF"/>
        <w:spacing w:after="0" w:line="240" w:lineRule="auto"/>
        <w:jc w:val="both"/>
        <w:rPr>
          <w:rStyle w:val="author"/>
          <w:rFonts w:ascii="Times New Roman" w:hAnsi="Times New Roman" w:cs="Times New Roman"/>
          <w:iCs/>
          <w:color w:val="000000" w:themeColor="text1"/>
          <w:sz w:val="24"/>
          <w:szCs w:val="24"/>
        </w:rPr>
      </w:pPr>
    </w:p>
    <w:p w:rsidR="00D315F9" w:rsidRPr="00415D22" w:rsidRDefault="00D315F9" w:rsidP="00D315F9">
      <w:pPr>
        <w:shd w:val="clear" w:color="auto" w:fill="FFFFFF"/>
        <w:spacing w:after="0" w:line="240" w:lineRule="auto"/>
        <w:jc w:val="both"/>
        <w:rPr>
          <w:rStyle w:val="pagelast"/>
          <w:rFonts w:ascii="Times New Roman" w:hAnsi="Times New Roman" w:cs="Times New Roman"/>
          <w:iCs/>
          <w:color w:val="000000" w:themeColor="text1"/>
          <w:sz w:val="24"/>
          <w:szCs w:val="24"/>
        </w:rPr>
      </w:pPr>
      <w:r w:rsidRPr="00415D22">
        <w:rPr>
          <w:rStyle w:val="author"/>
          <w:rFonts w:ascii="Times New Roman" w:hAnsi="Times New Roman" w:cs="Times New Roman"/>
          <w:iCs/>
          <w:color w:val="000000" w:themeColor="text1"/>
          <w:sz w:val="24"/>
          <w:szCs w:val="24"/>
        </w:rPr>
        <w:t>O'Connor RE</w:t>
      </w:r>
      <w:r w:rsidRPr="00415D22">
        <w:rPr>
          <w:rStyle w:val="HTMLCite"/>
          <w:rFonts w:ascii="Times New Roman" w:hAnsi="Times New Roman" w:cs="Times New Roman"/>
          <w:color w:val="000000" w:themeColor="text1"/>
          <w:sz w:val="24"/>
          <w:szCs w:val="24"/>
        </w:rPr>
        <w:t xml:space="preserve">, </w:t>
      </w:r>
      <w:r w:rsidR="00210151" w:rsidRPr="00415D22">
        <w:rPr>
          <w:rStyle w:val="author"/>
          <w:rFonts w:ascii="Times New Roman" w:hAnsi="Times New Roman" w:cs="Times New Roman"/>
          <w:iCs/>
          <w:color w:val="000000" w:themeColor="text1"/>
          <w:sz w:val="24"/>
          <w:szCs w:val="24"/>
        </w:rPr>
        <w:t>Bord R</w:t>
      </w:r>
      <w:r w:rsidRPr="00415D22">
        <w:rPr>
          <w:rStyle w:val="HTMLCite"/>
          <w:rFonts w:ascii="Times New Roman" w:hAnsi="Times New Roman" w:cs="Times New Roman"/>
          <w:color w:val="000000" w:themeColor="text1"/>
          <w:sz w:val="24"/>
          <w:szCs w:val="24"/>
        </w:rPr>
        <w:t xml:space="preserve">, </w:t>
      </w:r>
      <w:r w:rsidR="00210151" w:rsidRPr="00415D22">
        <w:rPr>
          <w:rStyle w:val="author"/>
          <w:rFonts w:ascii="Times New Roman" w:hAnsi="Times New Roman" w:cs="Times New Roman"/>
          <w:iCs/>
          <w:color w:val="000000" w:themeColor="text1"/>
          <w:sz w:val="24"/>
          <w:szCs w:val="24"/>
        </w:rPr>
        <w:t>Fisher A (</w:t>
      </w:r>
      <w:r w:rsidRPr="00415D22">
        <w:rPr>
          <w:rStyle w:val="author"/>
          <w:rFonts w:ascii="Times New Roman" w:hAnsi="Times New Roman" w:cs="Times New Roman"/>
          <w:iCs/>
          <w:color w:val="000000" w:themeColor="text1"/>
          <w:sz w:val="24"/>
          <w:szCs w:val="24"/>
        </w:rPr>
        <w:t>1999</w:t>
      </w:r>
      <w:r w:rsidR="00210151" w:rsidRPr="00415D22">
        <w:rPr>
          <w:rStyle w:val="author"/>
          <w:rFonts w:ascii="Times New Roman" w:hAnsi="Times New Roman" w:cs="Times New Roman"/>
          <w:iCs/>
          <w:color w:val="000000" w:themeColor="text1"/>
          <w:sz w:val="24"/>
          <w:szCs w:val="24"/>
        </w:rPr>
        <w:t>)</w:t>
      </w:r>
      <w:r w:rsidRPr="00415D22">
        <w:rPr>
          <w:rStyle w:val="author"/>
          <w:rFonts w:ascii="Times New Roman" w:hAnsi="Times New Roman" w:cs="Times New Roman"/>
          <w:iCs/>
          <w:color w:val="000000" w:themeColor="text1"/>
          <w:sz w:val="24"/>
          <w:szCs w:val="24"/>
        </w:rPr>
        <w:t xml:space="preserve"> </w:t>
      </w:r>
      <w:r w:rsidRPr="00415D22">
        <w:rPr>
          <w:rStyle w:val="articletitle"/>
          <w:rFonts w:ascii="Times New Roman" w:hAnsi="Times New Roman" w:cs="Times New Roman"/>
          <w:iCs/>
          <w:color w:val="000000" w:themeColor="text1"/>
          <w:sz w:val="24"/>
          <w:szCs w:val="24"/>
        </w:rPr>
        <w:t xml:space="preserve">Risk perceptions, general environmental beliefs, and willingness to address climate change. </w:t>
      </w:r>
      <w:r w:rsidRPr="00415D22">
        <w:rPr>
          <w:rStyle w:val="HTMLCite"/>
          <w:rFonts w:ascii="Times New Roman" w:hAnsi="Times New Roman" w:cs="Times New Roman"/>
          <w:color w:val="000000" w:themeColor="text1"/>
          <w:sz w:val="24"/>
          <w:szCs w:val="24"/>
        </w:rPr>
        <w:t xml:space="preserve"> </w:t>
      </w:r>
      <w:r w:rsidRPr="00415D22">
        <w:rPr>
          <w:rStyle w:val="journaltitle"/>
          <w:rFonts w:ascii="Times New Roman" w:hAnsi="Times New Roman" w:cs="Times New Roman"/>
          <w:iCs/>
          <w:color w:val="000000" w:themeColor="text1"/>
          <w:sz w:val="24"/>
          <w:szCs w:val="24"/>
        </w:rPr>
        <w:t>Risk Analysis</w:t>
      </w:r>
      <w:r w:rsidRPr="00415D22">
        <w:rPr>
          <w:rStyle w:val="HTMLCite"/>
          <w:rFonts w:ascii="Times New Roman" w:hAnsi="Times New Roman" w:cs="Times New Roman"/>
          <w:color w:val="000000" w:themeColor="text1"/>
          <w:sz w:val="24"/>
          <w:szCs w:val="24"/>
        </w:rPr>
        <w:t xml:space="preserve"> </w:t>
      </w:r>
      <w:r w:rsidRPr="00415D22">
        <w:rPr>
          <w:rStyle w:val="vol"/>
          <w:rFonts w:ascii="Times New Roman" w:hAnsi="Times New Roman" w:cs="Times New Roman"/>
          <w:iCs/>
          <w:color w:val="000000" w:themeColor="text1"/>
          <w:sz w:val="24"/>
          <w:szCs w:val="24"/>
        </w:rPr>
        <w:t xml:space="preserve">19: </w:t>
      </w:r>
      <w:r w:rsidRPr="00415D22">
        <w:rPr>
          <w:rStyle w:val="pagefirst"/>
          <w:rFonts w:ascii="Times New Roman" w:hAnsi="Times New Roman" w:cs="Times New Roman"/>
          <w:iCs/>
          <w:color w:val="000000" w:themeColor="text1"/>
          <w:sz w:val="24"/>
          <w:szCs w:val="24"/>
        </w:rPr>
        <w:t>461</w:t>
      </w:r>
      <w:r w:rsidRPr="00415D22">
        <w:rPr>
          <w:rStyle w:val="HTMLCite"/>
          <w:rFonts w:ascii="Times New Roman" w:hAnsi="Times New Roman" w:cs="Times New Roman"/>
          <w:color w:val="000000" w:themeColor="text1"/>
          <w:sz w:val="24"/>
          <w:szCs w:val="24"/>
        </w:rPr>
        <w:t>–</w:t>
      </w:r>
      <w:r w:rsidR="005F6E1A" w:rsidRPr="00415D22">
        <w:rPr>
          <w:rStyle w:val="pagelast"/>
          <w:rFonts w:ascii="Times New Roman" w:hAnsi="Times New Roman" w:cs="Times New Roman"/>
          <w:iCs/>
          <w:color w:val="000000" w:themeColor="text1"/>
          <w:sz w:val="24"/>
          <w:szCs w:val="24"/>
        </w:rPr>
        <w:t>471</w:t>
      </w:r>
    </w:p>
    <w:p w:rsidR="00D315F9" w:rsidRPr="00415D22" w:rsidRDefault="00D315F9" w:rsidP="00D315F9">
      <w:pPr>
        <w:shd w:val="clear" w:color="auto" w:fill="FFFFFF"/>
        <w:spacing w:after="0" w:line="240" w:lineRule="auto"/>
        <w:jc w:val="both"/>
        <w:rPr>
          <w:rStyle w:val="pagelast"/>
          <w:rFonts w:ascii="Times New Roman" w:hAnsi="Times New Roman" w:cs="Times New Roman"/>
          <w:iCs/>
          <w:color w:val="000000" w:themeColor="text1"/>
        </w:rPr>
      </w:pPr>
    </w:p>
    <w:p w:rsidR="00D315F9" w:rsidRPr="00415D22" w:rsidRDefault="007D4605" w:rsidP="00D315F9">
      <w:pPr>
        <w:shd w:val="clear" w:color="auto" w:fill="FFFFFF"/>
        <w:spacing w:after="0" w:line="240" w:lineRule="auto"/>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Pall P, Aina T, Stone DA, Stott P</w:t>
      </w:r>
      <w:r w:rsidR="00D315F9" w:rsidRPr="00415D22">
        <w:rPr>
          <w:rFonts w:ascii="Times New Roman" w:hAnsi="Times New Roman" w:cs="Times New Roman"/>
          <w:color w:val="000000" w:themeColor="text1"/>
          <w:sz w:val="24"/>
          <w:szCs w:val="24"/>
        </w:rPr>
        <w:t>A, N</w:t>
      </w:r>
      <w:r w:rsidRPr="00415D22">
        <w:rPr>
          <w:rFonts w:ascii="Times New Roman" w:hAnsi="Times New Roman" w:cs="Times New Roman"/>
          <w:color w:val="000000" w:themeColor="text1"/>
          <w:sz w:val="24"/>
          <w:szCs w:val="24"/>
        </w:rPr>
        <w:t>ozawa T, Hilberts AG, Allen M.R</w:t>
      </w:r>
      <w:r w:rsidR="00D315F9"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w:t>
      </w:r>
      <w:r w:rsidR="00D315F9" w:rsidRPr="00415D22">
        <w:rPr>
          <w:rFonts w:ascii="Times New Roman" w:hAnsi="Times New Roman" w:cs="Times New Roman"/>
          <w:color w:val="000000" w:themeColor="text1"/>
          <w:sz w:val="24"/>
          <w:szCs w:val="24"/>
        </w:rPr>
        <w:t>2011</w:t>
      </w:r>
      <w:r w:rsidRPr="00415D22">
        <w:rPr>
          <w:rFonts w:ascii="Times New Roman" w:hAnsi="Times New Roman" w:cs="Times New Roman"/>
          <w:color w:val="000000" w:themeColor="text1"/>
          <w:sz w:val="24"/>
          <w:szCs w:val="24"/>
        </w:rPr>
        <w:t>)</w:t>
      </w:r>
      <w:r w:rsidR="00D315F9" w:rsidRPr="00415D22">
        <w:rPr>
          <w:rFonts w:ascii="Arial" w:hAnsi="Arial" w:cs="Arial"/>
          <w:color w:val="000000" w:themeColor="text1"/>
          <w:sz w:val="24"/>
          <w:szCs w:val="24"/>
        </w:rPr>
        <w:t xml:space="preserve"> </w:t>
      </w:r>
      <w:r w:rsidR="00D315F9" w:rsidRPr="00415D22">
        <w:rPr>
          <w:rFonts w:ascii="Times New Roman" w:hAnsi="Times New Roman" w:cs="Times New Roman"/>
          <w:color w:val="000000" w:themeColor="text1"/>
          <w:sz w:val="24"/>
          <w:szCs w:val="24"/>
        </w:rPr>
        <w:t xml:space="preserve">Anthropogenic greenhouse gas contribution to flood risk in England and Wales in autumn 2000. </w:t>
      </w:r>
      <w:proofErr w:type="gramStart"/>
      <w:r w:rsidR="00D315F9" w:rsidRPr="00415D22">
        <w:rPr>
          <w:rFonts w:ascii="Times New Roman" w:hAnsi="Times New Roman" w:cs="Times New Roman"/>
          <w:color w:val="000000" w:themeColor="text1"/>
          <w:sz w:val="24"/>
          <w:szCs w:val="24"/>
        </w:rPr>
        <w:t>Nature</w:t>
      </w:r>
      <w:r w:rsidR="00D315F9" w:rsidRPr="00415D22">
        <w:rPr>
          <w:rFonts w:ascii="Times New Roman" w:hAnsi="Times New Roman" w:cs="Times New Roman"/>
          <w:i/>
          <w:color w:val="000000" w:themeColor="text1"/>
          <w:sz w:val="24"/>
          <w:szCs w:val="24"/>
        </w:rPr>
        <w:t xml:space="preserve"> </w:t>
      </w:r>
      <w:r w:rsidR="00D315F9" w:rsidRPr="00415D22">
        <w:rPr>
          <w:rFonts w:ascii="Times New Roman" w:hAnsi="Times New Roman" w:cs="Times New Roman"/>
          <w:color w:val="000000" w:themeColor="text1"/>
          <w:sz w:val="24"/>
          <w:szCs w:val="24"/>
        </w:rPr>
        <w:t>470: 382-38</w:t>
      </w:r>
      <w:r w:rsidR="00A27CAA" w:rsidRPr="00415D22">
        <w:rPr>
          <w:rFonts w:ascii="Times New Roman" w:hAnsi="Times New Roman" w:cs="Times New Roman"/>
          <w:color w:val="000000" w:themeColor="text1"/>
          <w:sz w:val="24"/>
          <w:szCs w:val="24"/>
        </w:rPr>
        <w:t>5</w:t>
      </w:r>
      <w:r w:rsidR="00D315F9" w:rsidRPr="00415D22">
        <w:rPr>
          <w:rFonts w:ascii="Times New Roman" w:hAnsi="Times New Roman" w:cs="Times New Roman"/>
          <w:color w:val="000000" w:themeColor="text1"/>
          <w:sz w:val="24"/>
          <w:szCs w:val="24"/>
        </w:rPr>
        <w:t>.</w:t>
      </w:r>
      <w:proofErr w:type="gramEnd"/>
    </w:p>
    <w:p w:rsidR="00D315F9" w:rsidRPr="00415D22" w:rsidRDefault="00D315F9" w:rsidP="00D315F9">
      <w:pPr>
        <w:shd w:val="clear" w:color="auto" w:fill="FFFFFF"/>
        <w:spacing w:after="0" w:line="240" w:lineRule="auto"/>
        <w:jc w:val="both"/>
        <w:rPr>
          <w:rFonts w:ascii="Times New Roman" w:eastAsia="Times New Roman" w:hAnsi="Times New Roman" w:cs="Times New Roman"/>
          <w:bCs/>
          <w:color w:val="000000" w:themeColor="text1"/>
          <w:sz w:val="24"/>
          <w:szCs w:val="24"/>
        </w:rPr>
      </w:pPr>
    </w:p>
    <w:p w:rsidR="005912F0" w:rsidRPr="00415D22" w:rsidRDefault="007D4605" w:rsidP="005912F0">
      <w:pPr>
        <w:spacing w:after="0" w:line="240" w:lineRule="auto"/>
        <w:rPr>
          <w:rFonts w:ascii="Times New Roman" w:eastAsia="Times New Roman" w:hAnsi="Times New Roman" w:cs="Times New Roman"/>
          <w:sz w:val="24"/>
          <w:szCs w:val="24"/>
        </w:rPr>
      </w:pPr>
      <w:proofErr w:type="gramStart"/>
      <w:r w:rsidRPr="00415D22">
        <w:rPr>
          <w:rFonts w:ascii="Times New Roman" w:eastAsia="Times New Roman" w:hAnsi="Times New Roman" w:cs="Times New Roman"/>
          <w:sz w:val="24"/>
          <w:szCs w:val="24"/>
        </w:rPr>
        <w:t>Parker, D</w:t>
      </w:r>
      <w:r w:rsidR="005912F0"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sz w:val="24"/>
          <w:szCs w:val="24"/>
        </w:rPr>
        <w:t>(</w:t>
      </w:r>
      <w:r w:rsidR="005912F0" w:rsidRPr="00415D22">
        <w:rPr>
          <w:rFonts w:ascii="Times New Roman" w:eastAsia="Times New Roman" w:hAnsi="Times New Roman" w:cs="Times New Roman"/>
          <w:sz w:val="24"/>
          <w:szCs w:val="24"/>
        </w:rPr>
        <w:t>1999</w:t>
      </w:r>
      <w:r w:rsidRPr="00415D22">
        <w:rPr>
          <w:rFonts w:ascii="Times New Roman" w:eastAsia="Times New Roman" w:hAnsi="Times New Roman" w:cs="Times New Roman"/>
          <w:sz w:val="24"/>
          <w:szCs w:val="24"/>
        </w:rPr>
        <w:t>)</w:t>
      </w:r>
      <w:r w:rsidR="005912F0" w:rsidRPr="00415D22">
        <w:rPr>
          <w:rFonts w:ascii="Times New Roman" w:eastAsia="Times New Roman" w:hAnsi="Times New Roman" w:cs="Times New Roman"/>
          <w:sz w:val="24"/>
          <w:szCs w:val="24"/>
        </w:rPr>
        <w:t xml:space="preserve"> Flood.</w:t>
      </w:r>
      <w:proofErr w:type="gramEnd"/>
      <w:r w:rsidR="005912F0" w:rsidRPr="00415D22">
        <w:rPr>
          <w:rFonts w:ascii="Times New Roman" w:eastAsia="Times New Roman" w:hAnsi="Times New Roman" w:cs="Times New Roman"/>
          <w:sz w:val="24"/>
          <w:szCs w:val="24"/>
        </w:rPr>
        <w:t xml:space="preserve"> In Ingleton, J., (ed), Natural disaster management. </w:t>
      </w:r>
      <w:r w:rsidRPr="00415D22">
        <w:rPr>
          <w:rFonts w:ascii="Times New Roman" w:eastAsia="Times New Roman" w:hAnsi="Times New Roman" w:cs="Times New Roman"/>
          <w:sz w:val="24"/>
          <w:szCs w:val="24"/>
        </w:rPr>
        <w:t>Tudor Rose, Leicester</w:t>
      </w:r>
      <w:r w:rsidR="005912F0" w:rsidRPr="00415D22">
        <w:rPr>
          <w:rFonts w:ascii="Times New Roman" w:eastAsia="Times New Roman" w:hAnsi="Times New Roman" w:cs="Times New Roman"/>
          <w:sz w:val="24"/>
          <w:szCs w:val="24"/>
        </w:rPr>
        <w:t xml:space="preserve"> 38–40.</w:t>
      </w:r>
    </w:p>
    <w:p w:rsidR="005912F0" w:rsidRPr="00415D22" w:rsidRDefault="005912F0" w:rsidP="00D315F9">
      <w:pPr>
        <w:shd w:val="clear" w:color="auto" w:fill="FFFFFF"/>
        <w:spacing w:after="0" w:line="240" w:lineRule="auto"/>
        <w:jc w:val="both"/>
        <w:rPr>
          <w:rFonts w:ascii="Times New Roman" w:eastAsia="Times New Roman" w:hAnsi="Times New Roman" w:cs="Times New Roman"/>
          <w:bCs/>
          <w:color w:val="000000" w:themeColor="text1"/>
          <w:sz w:val="24"/>
          <w:szCs w:val="24"/>
        </w:rPr>
      </w:pPr>
    </w:p>
    <w:p w:rsidR="00516215" w:rsidRPr="00415D22" w:rsidRDefault="00D315F9" w:rsidP="00516215">
      <w:pPr>
        <w:spacing w:after="0"/>
        <w:jc w:val="both"/>
        <w:rPr>
          <w:rFonts w:ascii="Times New Roman" w:eastAsia="Times New Roman" w:hAnsi="Times New Roman" w:cs="Times New Roman"/>
          <w:color w:val="000000" w:themeColor="text1"/>
          <w:sz w:val="24"/>
          <w:szCs w:val="24"/>
        </w:rPr>
      </w:pPr>
      <w:proofErr w:type="gramStart"/>
      <w:r w:rsidRPr="00415D22">
        <w:rPr>
          <w:rFonts w:ascii="Times New Roman" w:hAnsi="Times New Roman" w:cs="Times New Roman"/>
          <w:color w:val="000000" w:themeColor="text1"/>
          <w:sz w:val="24"/>
          <w:szCs w:val="24"/>
        </w:rPr>
        <w:t>Parry  M</w:t>
      </w:r>
      <w:proofErr w:type="gramEnd"/>
      <w:r w:rsidRPr="00415D22">
        <w:rPr>
          <w:rFonts w:ascii="Times New Roman" w:hAnsi="Times New Roman" w:cs="Times New Roman"/>
          <w:color w:val="000000" w:themeColor="text1"/>
          <w:sz w:val="24"/>
          <w:szCs w:val="24"/>
        </w:rPr>
        <w:t xml:space="preserve"> L, Canziani  O F, Palutikof J P, van der Linden  P J, Hanson C E, (eds.), 2007, Contribution of Working Group 2</w:t>
      </w:r>
      <w:r w:rsidRPr="00415D22">
        <w:rPr>
          <w:rFonts w:ascii="Times New Roman" w:eastAsia="Times New Roman" w:hAnsi="Times New Roman" w:cs="Times New Roman"/>
          <w:color w:val="000000" w:themeColor="text1"/>
          <w:sz w:val="24"/>
          <w:szCs w:val="24"/>
        </w:rPr>
        <w:t xml:space="preserve"> to the Fourth Assessment Report of the Intergovernmental Panel on Climate Change: Impacts, Adaptations and Vulnerability Cambridge University Press</w:t>
      </w:r>
      <w:r w:rsidR="007D4605" w:rsidRPr="00415D22">
        <w:rPr>
          <w:rFonts w:ascii="Times New Roman" w:eastAsia="Times New Roman" w:hAnsi="Times New Roman" w:cs="Times New Roman"/>
          <w:color w:val="000000" w:themeColor="text1"/>
          <w:sz w:val="24"/>
          <w:szCs w:val="24"/>
        </w:rPr>
        <w:t>,</w:t>
      </w:r>
      <w:r w:rsidRPr="00415D22">
        <w:rPr>
          <w:rFonts w:ascii="Times New Roman" w:eastAsia="Times New Roman" w:hAnsi="Times New Roman" w:cs="Times New Roman"/>
          <w:color w:val="000000" w:themeColor="text1"/>
          <w:sz w:val="24"/>
          <w:szCs w:val="24"/>
        </w:rPr>
        <w:t xml:space="preserve"> Cambridge.</w:t>
      </w:r>
    </w:p>
    <w:p w:rsidR="00516215" w:rsidRPr="00415D22" w:rsidRDefault="00516215" w:rsidP="00516215">
      <w:pPr>
        <w:spacing w:after="0"/>
        <w:jc w:val="both"/>
        <w:rPr>
          <w:rFonts w:ascii="Times New Roman" w:eastAsia="Times New Roman" w:hAnsi="Times New Roman" w:cs="Times New Roman"/>
          <w:color w:val="000000" w:themeColor="text1"/>
          <w:sz w:val="24"/>
          <w:szCs w:val="24"/>
        </w:rPr>
      </w:pPr>
    </w:p>
    <w:p w:rsidR="00516215" w:rsidRPr="00415D22" w:rsidRDefault="00516215" w:rsidP="00516215">
      <w:pPr>
        <w:spacing w:after="0"/>
        <w:jc w:val="both"/>
        <w:rPr>
          <w:rFonts w:ascii="Times New Roman" w:eastAsia="Times New Roman" w:hAnsi="Times New Roman" w:cs="Times New Roman"/>
          <w:color w:val="000000" w:themeColor="text1"/>
          <w:sz w:val="24"/>
          <w:szCs w:val="24"/>
        </w:rPr>
      </w:pPr>
      <w:proofErr w:type="gramStart"/>
      <w:r w:rsidRPr="00415D22">
        <w:rPr>
          <w:rFonts w:ascii="Times New Roman" w:eastAsia="Times New Roman" w:hAnsi="Times New Roman" w:cs="Times New Roman"/>
          <w:color w:val="000000" w:themeColor="text1"/>
          <w:sz w:val="24"/>
          <w:szCs w:val="24"/>
        </w:rPr>
        <w:t xml:space="preserve">Portsmouth City Council </w:t>
      </w:r>
      <w:r w:rsidR="007D4605" w:rsidRPr="00415D22">
        <w:rPr>
          <w:rFonts w:ascii="Times New Roman" w:eastAsia="Times New Roman" w:hAnsi="Times New Roman" w:cs="Times New Roman"/>
          <w:color w:val="000000" w:themeColor="text1"/>
          <w:sz w:val="24"/>
          <w:szCs w:val="24"/>
        </w:rPr>
        <w:t>(</w:t>
      </w:r>
      <w:r w:rsidRPr="00415D22">
        <w:rPr>
          <w:rFonts w:ascii="Times New Roman" w:eastAsia="Times New Roman" w:hAnsi="Times New Roman" w:cs="Times New Roman"/>
          <w:color w:val="000000" w:themeColor="text1"/>
          <w:sz w:val="24"/>
          <w:szCs w:val="24"/>
        </w:rPr>
        <w:t>2008</w:t>
      </w:r>
      <w:r w:rsidR="007D4605" w:rsidRPr="00415D22">
        <w:rPr>
          <w:rFonts w:ascii="Times New Roman" w:eastAsia="Times New Roman" w:hAnsi="Times New Roman" w:cs="Times New Roman"/>
          <w:color w:val="000000" w:themeColor="text1"/>
          <w:sz w:val="24"/>
          <w:szCs w:val="24"/>
        </w:rPr>
        <w:t>)</w:t>
      </w:r>
      <w:r w:rsidRPr="00415D22">
        <w:rPr>
          <w:rFonts w:ascii="Times New Roman" w:eastAsia="Times New Roman" w:hAnsi="Times New Roman" w:cs="Times New Roman"/>
          <w:color w:val="000000" w:themeColor="text1"/>
          <w:sz w:val="24"/>
          <w:szCs w:val="24"/>
        </w:rPr>
        <w:t>.</w:t>
      </w:r>
      <w:proofErr w:type="gramEnd"/>
      <w:r w:rsidRPr="00415D22">
        <w:rPr>
          <w:rFonts w:ascii="Times New Roman" w:eastAsia="Times New Roman" w:hAnsi="Times New Roman" w:cs="Times New Roman"/>
          <w:color w:val="000000" w:themeColor="text1"/>
          <w:sz w:val="24"/>
          <w:szCs w:val="24"/>
        </w:rPr>
        <w:t xml:space="preserve"> Policy Statement on Flood and Coastal Defence, 2008. http://democracy.portsmouth.gov.uk/Data/Cabinet/20080908/Agenda/cab20080908r11.pdf</w:t>
      </w:r>
    </w:p>
    <w:p w:rsidR="00516215" w:rsidRPr="00415D22" w:rsidRDefault="007D4605" w:rsidP="00516215">
      <w:pPr>
        <w:spacing w:after="0"/>
        <w:rPr>
          <w:rFonts w:ascii="Times New Roman" w:eastAsia="Times New Roman" w:hAnsi="Times New Roman" w:cs="Times New Roman"/>
          <w:color w:val="000000" w:themeColor="text1"/>
          <w:sz w:val="24"/>
          <w:szCs w:val="24"/>
        </w:rPr>
      </w:pPr>
      <w:r w:rsidRPr="00415D22">
        <w:rPr>
          <w:rFonts w:ascii="Times New Roman" w:eastAsia="Times New Roman" w:hAnsi="Times New Roman" w:cs="Times New Roman"/>
          <w:color w:val="000000" w:themeColor="text1"/>
          <w:sz w:val="24"/>
          <w:szCs w:val="24"/>
        </w:rPr>
        <w:t>Accessed</w:t>
      </w:r>
      <w:r w:rsidR="00516215" w:rsidRPr="00415D22">
        <w:rPr>
          <w:rFonts w:ascii="Times New Roman" w:eastAsia="Times New Roman" w:hAnsi="Times New Roman" w:cs="Times New Roman"/>
          <w:color w:val="000000" w:themeColor="text1"/>
          <w:sz w:val="24"/>
          <w:szCs w:val="24"/>
        </w:rPr>
        <w:t xml:space="preserve"> on </w:t>
      </w:r>
      <w:r w:rsidRPr="00415D22">
        <w:rPr>
          <w:rFonts w:ascii="Times New Roman" w:eastAsia="Times New Roman" w:hAnsi="Times New Roman" w:cs="Times New Roman"/>
          <w:color w:val="000000" w:themeColor="text1"/>
          <w:sz w:val="24"/>
          <w:szCs w:val="24"/>
        </w:rPr>
        <w:t>30 July</w:t>
      </w:r>
      <w:r w:rsidR="00516215" w:rsidRPr="00415D22">
        <w:rPr>
          <w:rFonts w:ascii="Times New Roman" w:eastAsia="Times New Roman" w:hAnsi="Times New Roman" w:cs="Times New Roman"/>
          <w:color w:val="000000" w:themeColor="text1"/>
          <w:sz w:val="24"/>
          <w:szCs w:val="24"/>
        </w:rPr>
        <w:t xml:space="preserve"> 2014. </w:t>
      </w:r>
    </w:p>
    <w:p w:rsidR="00D315F9" w:rsidRPr="00415D22" w:rsidRDefault="00D315F9" w:rsidP="00D315F9">
      <w:pPr>
        <w:pStyle w:val="Default"/>
        <w:jc w:val="both"/>
        <w:rPr>
          <w:rFonts w:ascii="Times New Roman" w:hAnsi="Times New Roman" w:cs="Times New Roman"/>
          <w:color w:val="000000" w:themeColor="text1"/>
        </w:rPr>
      </w:pPr>
    </w:p>
    <w:p w:rsidR="00D315F9" w:rsidRPr="00415D22" w:rsidRDefault="00D315F9" w:rsidP="00D315F9">
      <w:pPr>
        <w:pStyle w:val="Default"/>
        <w:jc w:val="both"/>
        <w:rPr>
          <w:rFonts w:ascii="Times New Roman" w:hAnsi="Times New Roman" w:cs="Times New Roman"/>
          <w:color w:val="000000" w:themeColor="text1"/>
        </w:rPr>
      </w:pPr>
      <w:r w:rsidRPr="00415D22">
        <w:rPr>
          <w:rFonts w:ascii="Times New Roman" w:hAnsi="Times New Roman" w:cs="Times New Roman"/>
          <w:color w:val="000000" w:themeColor="text1"/>
        </w:rPr>
        <w:t>Portsmouth City Council</w:t>
      </w:r>
      <w:r w:rsidR="007D4605" w:rsidRPr="00415D22">
        <w:rPr>
          <w:rFonts w:ascii="Times New Roman" w:hAnsi="Times New Roman" w:cs="Times New Roman"/>
          <w:color w:val="000000" w:themeColor="text1"/>
        </w:rPr>
        <w:t xml:space="preserve"> (2012a)</w:t>
      </w:r>
      <w:r w:rsidRPr="00415D22">
        <w:rPr>
          <w:rFonts w:ascii="Times New Roman" w:hAnsi="Times New Roman" w:cs="Times New Roman"/>
          <w:color w:val="000000" w:themeColor="text1"/>
        </w:rPr>
        <w:t xml:space="preserve"> Building resilience to climate change policy</w:t>
      </w:r>
      <w:r w:rsidR="007D4605" w:rsidRPr="00415D22">
        <w:rPr>
          <w:rFonts w:ascii="Times New Roman" w:hAnsi="Times New Roman" w:cs="Times New Roman"/>
          <w:color w:val="000000" w:themeColor="text1"/>
        </w:rPr>
        <w:t>.</w:t>
      </w:r>
      <w:r w:rsidRPr="00415D22">
        <w:rPr>
          <w:rFonts w:ascii="Times New Roman" w:hAnsi="Times New Roman" w:cs="Times New Roman"/>
          <w:color w:val="000000" w:themeColor="text1"/>
        </w:rPr>
        <w:t xml:space="preserve"> Portsmouth City Council</w:t>
      </w:r>
      <w:r w:rsidR="007D4605" w:rsidRPr="00415D22">
        <w:rPr>
          <w:rFonts w:ascii="Times New Roman" w:hAnsi="Times New Roman" w:cs="Times New Roman"/>
          <w:color w:val="000000" w:themeColor="text1"/>
        </w:rPr>
        <w:t>,</w:t>
      </w:r>
      <w:r w:rsidRPr="00415D22">
        <w:rPr>
          <w:rFonts w:ascii="Times New Roman" w:hAnsi="Times New Roman" w:cs="Times New Roman"/>
          <w:color w:val="000000" w:themeColor="text1"/>
        </w:rPr>
        <w:t xml:space="preserve"> Portsmouth </w:t>
      </w:r>
    </w:p>
    <w:p w:rsidR="00D315F9" w:rsidRPr="00415D22" w:rsidRDefault="00D315F9" w:rsidP="00D315F9">
      <w:pPr>
        <w:pStyle w:val="Default"/>
        <w:jc w:val="both"/>
        <w:rPr>
          <w:rFonts w:ascii="Times New Roman" w:hAnsi="Times New Roman" w:cs="Times New Roman"/>
          <w:color w:val="000000" w:themeColor="text1"/>
        </w:rPr>
      </w:pPr>
    </w:p>
    <w:p w:rsidR="00D315F9" w:rsidRPr="00415D22" w:rsidRDefault="007D4605" w:rsidP="00D315F9">
      <w:pPr>
        <w:pStyle w:val="Default"/>
        <w:jc w:val="both"/>
        <w:rPr>
          <w:rFonts w:ascii="Times New Roman" w:hAnsi="Times New Roman" w:cs="Times New Roman"/>
          <w:color w:val="000000" w:themeColor="text1"/>
        </w:rPr>
      </w:pPr>
      <w:r w:rsidRPr="00415D22">
        <w:rPr>
          <w:rFonts w:ascii="Times New Roman" w:hAnsi="Times New Roman" w:cs="Times New Roman"/>
          <w:color w:val="000000" w:themeColor="text1"/>
        </w:rPr>
        <w:lastRenderedPageBreak/>
        <w:t>Portsmouth City Council (</w:t>
      </w:r>
      <w:r w:rsidR="00D315F9" w:rsidRPr="00415D22">
        <w:rPr>
          <w:rFonts w:ascii="Times New Roman" w:hAnsi="Times New Roman" w:cs="Times New Roman"/>
          <w:color w:val="000000" w:themeColor="text1"/>
        </w:rPr>
        <w:t>2012b</w:t>
      </w:r>
      <w:r w:rsidRPr="00415D22">
        <w:rPr>
          <w:rFonts w:ascii="Times New Roman" w:hAnsi="Times New Roman" w:cs="Times New Roman"/>
          <w:color w:val="000000" w:themeColor="text1"/>
        </w:rPr>
        <w:t xml:space="preserve">) </w:t>
      </w:r>
      <w:r w:rsidR="00D315F9" w:rsidRPr="00415D22">
        <w:rPr>
          <w:rFonts w:ascii="Times New Roman" w:hAnsi="Times New Roman" w:cs="Times New Roman"/>
          <w:color w:val="000000" w:themeColor="text1"/>
        </w:rPr>
        <w:t>The Portsmouth Plan: Portsmouth Core Strategy Portsmouth City Council</w:t>
      </w:r>
      <w:r w:rsidRPr="00415D22">
        <w:rPr>
          <w:rFonts w:ascii="Times New Roman" w:hAnsi="Times New Roman" w:cs="Times New Roman"/>
          <w:color w:val="000000" w:themeColor="text1"/>
        </w:rPr>
        <w:t xml:space="preserve">, </w:t>
      </w:r>
      <w:r w:rsidR="00D315F9" w:rsidRPr="00415D22">
        <w:rPr>
          <w:rFonts w:ascii="Times New Roman" w:hAnsi="Times New Roman" w:cs="Times New Roman"/>
          <w:color w:val="000000" w:themeColor="text1"/>
        </w:rPr>
        <w:t xml:space="preserve">Portsmouth </w:t>
      </w:r>
    </w:p>
    <w:p w:rsidR="00D315F9" w:rsidRPr="00415D22" w:rsidRDefault="00D315F9" w:rsidP="00D315F9">
      <w:pPr>
        <w:shd w:val="clear" w:color="auto" w:fill="FFFFFF"/>
        <w:spacing w:after="0"/>
        <w:jc w:val="both"/>
        <w:rPr>
          <w:rFonts w:ascii="Times New Roman" w:eastAsia="Calibri" w:hAnsi="Times New Roman" w:cs="Times New Roman"/>
          <w:b/>
          <w:color w:val="000000" w:themeColor="text1"/>
          <w:sz w:val="24"/>
          <w:szCs w:val="24"/>
        </w:rPr>
      </w:pPr>
    </w:p>
    <w:p w:rsidR="00D315F9" w:rsidRPr="00415D22" w:rsidRDefault="00D315F9" w:rsidP="00D315F9">
      <w:pPr>
        <w:shd w:val="clear" w:color="auto" w:fill="FFFFFF"/>
        <w:jc w:val="both"/>
        <w:rPr>
          <w:rFonts w:ascii="Times New Roman" w:hAnsi="Times New Roman" w:cs="Times New Roman"/>
          <w:bCs/>
          <w:color w:val="000000" w:themeColor="text1"/>
          <w:sz w:val="24"/>
          <w:szCs w:val="24"/>
        </w:rPr>
      </w:pPr>
      <w:r w:rsidRPr="00415D22">
        <w:rPr>
          <w:rStyle w:val="Strong"/>
          <w:rFonts w:ascii="Times New Roman" w:hAnsi="Times New Roman" w:cs="Times New Roman"/>
          <w:b w:val="0"/>
          <w:color w:val="000000" w:themeColor="text1"/>
          <w:sz w:val="24"/>
          <w:szCs w:val="24"/>
        </w:rPr>
        <w:t>Poorting</w:t>
      </w:r>
      <w:bookmarkStart w:id="3" w:name="bcor0005"/>
      <w:bookmarkStart w:id="4" w:name="baff0010"/>
      <w:bookmarkEnd w:id="3"/>
      <w:r w:rsidR="007D4605" w:rsidRPr="00415D22">
        <w:rPr>
          <w:rStyle w:val="Strong"/>
          <w:rFonts w:ascii="Times New Roman" w:hAnsi="Times New Roman" w:cs="Times New Roman"/>
          <w:b w:val="0"/>
          <w:color w:val="000000" w:themeColor="text1"/>
          <w:sz w:val="24"/>
          <w:szCs w:val="24"/>
        </w:rPr>
        <w:t xml:space="preserve">a W, </w:t>
      </w:r>
      <w:r w:rsidRPr="00415D22">
        <w:rPr>
          <w:rStyle w:val="Strong"/>
          <w:rFonts w:ascii="Times New Roman" w:hAnsi="Times New Roman" w:cs="Times New Roman"/>
          <w:b w:val="0"/>
          <w:color w:val="000000" w:themeColor="text1"/>
          <w:sz w:val="24"/>
          <w:szCs w:val="24"/>
        </w:rPr>
        <w:t>Spence A, Whitmarsh</w:t>
      </w:r>
      <w:r w:rsidRPr="00415D22">
        <w:rPr>
          <w:rStyle w:val="Strong"/>
          <w:rFonts w:ascii="Times New Roman" w:hAnsi="Times New Roman" w:cs="Times New Roman"/>
          <w:b w:val="0"/>
          <w:color w:val="000000" w:themeColor="text1"/>
          <w:sz w:val="24"/>
          <w:szCs w:val="24"/>
          <w:vertAlign w:val="superscript"/>
        </w:rPr>
        <w:t xml:space="preserve"> </w:t>
      </w:r>
      <w:r w:rsidRPr="00415D22">
        <w:rPr>
          <w:rStyle w:val="Strong"/>
          <w:rFonts w:ascii="Times New Roman" w:hAnsi="Times New Roman" w:cs="Times New Roman"/>
          <w:b w:val="0"/>
          <w:color w:val="000000" w:themeColor="text1"/>
          <w:sz w:val="24"/>
          <w:szCs w:val="24"/>
        </w:rPr>
        <w:t>L, Capstick S, Pidgeo</w:t>
      </w:r>
      <w:bookmarkEnd w:id="4"/>
      <w:r w:rsidR="0022735A" w:rsidRPr="00415D22">
        <w:rPr>
          <w:rStyle w:val="Strong"/>
          <w:rFonts w:ascii="Times New Roman" w:hAnsi="Times New Roman" w:cs="Times New Roman"/>
          <w:b w:val="0"/>
          <w:color w:val="000000" w:themeColor="text1"/>
          <w:sz w:val="24"/>
          <w:szCs w:val="24"/>
        </w:rPr>
        <w:t xml:space="preserve">n </w:t>
      </w:r>
      <w:r w:rsidR="007D4605" w:rsidRPr="00415D22">
        <w:rPr>
          <w:rStyle w:val="Strong"/>
          <w:rFonts w:ascii="Times New Roman" w:hAnsi="Times New Roman" w:cs="Times New Roman"/>
          <w:b w:val="0"/>
          <w:color w:val="000000" w:themeColor="text1"/>
          <w:sz w:val="24"/>
          <w:szCs w:val="24"/>
        </w:rPr>
        <w:t>S</w:t>
      </w:r>
      <w:r w:rsidRPr="00415D22">
        <w:rPr>
          <w:rStyle w:val="Strong"/>
          <w:rFonts w:ascii="Times New Roman" w:hAnsi="Times New Roman" w:cs="Times New Roman"/>
          <w:b w:val="0"/>
          <w:color w:val="000000" w:themeColor="text1"/>
          <w:sz w:val="24"/>
          <w:szCs w:val="24"/>
        </w:rPr>
        <w:t xml:space="preserve">F </w:t>
      </w:r>
      <w:r w:rsidR="007D4605" w:rsidRPr="00415D22">
        <w:rPr>
          <w:rStyle w:val="Strong"/>
          <w:rFonts w:ascii="Times New Roman" w:hAnsi="Times New Roman" w:cs="Times New Roman"/>
          <w:b w:val="0"/>
          <w:color w:val="000000" w:themeColor="text1"/>
          <w:sz w:val="24"/>
          <w:szCs w:val="24"/>
        </w:rPr>
        <w:t>(</w:t>
      </w:r>
      <w:r w:rsidRPr="00415D22">
        <w:rPr>
          <w:rStyle w:val="Strong"/>
          <w:rFonts w:ascii="Times New Roman" w:hAnsi="Times New Roman" w:cs="Times New Roman"/>
          <w:b w:val="0"/>
          <w:color w:val="000000" w:themeColor="text1"/>
          <w:sz w:val="24"/>
          <w:szCs w:val="24"/>
        </w:rPr>
        <w:t>2011</w:t>
      </w:r>
      <w:r w:rsidR="007D4605" w:rsidRPr="00415D22">
        <w:rPr>
          <w:rStyle w:val="Strong"/>
          <w:rFonts w:ascii="Times New Roman" w:hAnsi="Times New Roman" w:cs="Times New Roman"/>
          <w:b w:val="0"/>
          <w:color w:val="000000" w:themeColor="text1"/>
          <w:sz w:val="24"/>
          <w:szCs w:val="24"/>
        </w:rPr>
        <w:t>)</w:t>
      </w:r>
      <w:r w:rsidRPr="00415D22">
        <w:rPr>
          <w:rStyle w:val="Strong"/>
          <w:rFonts w:ascii="Times New Roman" w:hAnsi="Times New Roman" w:cs="Times New Roman"/>
          <w:b w:val="0"/>
          <w:color w:val="000000" w:themeColor="text1"/>
          <w:sz w:val="24"/>
          <w:szCs w:val="24"/>
        </w:rPr>
        <w:t xml:space="preserve"> </w:t>
      </w:r>
      <w:r w:rsidRPr="00415D22">
        <w:rPr>
          <w:rFonts w:ascii="Times New Roman" w:hAnsi="Times New Roman" w:cs="Times New Roman"/>
          <w:bCs/>
          <w:color w:val="000000" w:themeColor="text1"/>
          <w:sz w:val="24"/>
          <w:szCs w:val="24"/>
        </w:rPr>
        <w:t>Uncertain climate: An investigation into public scepticism about anthropogenic climate change.  Global Environmental Change 21: 1015-1024</w:t>
      </w:r>
    </w:p>
    <w:p w:rsidR="00E85E1A" w:rsidRPr="00415D22" w:rsidRDefault="00E85E1A" w:rsidP="00E85E1A">
      <w:pPr>
        <w:spacing w:after="0" w:line="240" w:lineRule="auto"/>
        <w:rPr>
          <w:rFonts w:ascii="Times New Roman" w:eastAsia="Times New Roman" w:hAnsi="Times New Roman" w:cs="Times New Roman"/>
          <w:sz w:val="24"/>
          <w:szCs w:val="24"/>
        </w:rPr>
      </w:pPr>
      <w:r w:rsidRPr="00415D22">
        <w:rPr>
          <w:rFonts w:ascii="Times New Roman" w:eastAsia="Times New Roman" w:hAnsi="Times New Roman" w:cs="Times New Roman"/>
          <w:sz w:val="24"/>
          <w:szCs w:val="24"/>
        </w:rPr>
        <w:t xml:space="preserve">Reynolds, TW, Bostrom A, Read D, Morgan, MG (2010). Now what do people know about global climate change? Survey studies of educated laypeople. </w:t>
      </w:r>
      <w:r w:rsidRPr="00415D22">
        <w:rPr>
          <w:rFonts w:ascii="Times New Roman" w:eastAsia="Times New Roman" w:hAnsi="Times New Roman" w:cs="Times New Roman"/>
          <w:iCs/>
          <w:sz w:val="24"/>
          <w:szCs w:val="24"/>
        </w:rPr>
        <w:t>Risk Analysis</w:t>
      </w:r>
      <w:r w:rsidRPr="00415D22">
        <w:rPr>
          <w:rFonts w:ascii="Times New Roman" w:eastAsia="Times New Roman" w:hAnsi="Times New Roman" w:cs="Times New Roman"/>
          <w:sz w:val="24"/>
          <w:szCs w:val="24"/>
        </w:rPr>
        <w:t xml:space="preserve">, </w:t>
      </w:r>
      <w:r w:rsidRPr="00415D22">
        <w:rPr>
          <w:rFonts w:ascii="Times New Roman" w:eastAsia="Times New Roman" w:hAnsi="Times New Roman" w:cs="Times New Roman"/>
          <w:iCs/>
          <w:sz w:val="24"/>
          <w:szCs w:val="24"/>
        </w:rPr>
        <w:t>30</w:t>
      </w:r>
      <w:r w:rsidRPr="00415D22">
        <w:rPr>
          <w:rFonts w:ascii="Times New Roman" w:eastAsia="Times New Roman" w:hAnsi="Times New Roman" w:cs="Times New Roman"/>
          <w:sz w:val="24"/>
          <w:szCs w:val="24"/>
        </w:rPr>
        <w:t>(10): 1520-1538</w:t>
      </w:r>
    </w:p>
    <w:p w:rsidR="00E85E1A" w:rsidRPr="00415D22" w:rsidRDefault="00E85E1A" w:rsidP="00E85E1A">
      <w:pPr>
        <w:spacing w:after="0" w:line="240" w:lineRule="auto"/>
        <w:rPr>
          <w:rFonts w:ascii="Times New Roman" w:eastAsia="Times New Roman" w:hAnsi="Times New Roman" w:cs="Times New Roman"/>
          <w:sz w:val="24"/>
          <w:szCs w:val="24"/>
        </w:rPr>
      </w:pPr>
    </w:p>
    <w:p w:rsidR="00D315F9" w:rsidRPr="00415D22" w:rsidRDefault="007D4605" w:rsidP="00D315F9">
      <w:pPr>
        <w:spacing w:line="240" w:lineRule="auto"/>
        <w:jc w:val="both"/>
        <w:rPr>
          <w:rFonts w:ascii="Times New Roman" w:hAnsi="Times New Roman" w:cs="Times New Roman"/>
          <w:sz w:val="24"/>
          <w:szCs w:val="24"/>
        </w:rPr>
      </w:pPr>
      <w:proofErr w:type="gramStart"/>
      <w:r w:rsidRPr="00415D22">
        <w:rPr>
          <w:rFonts w:ascii="Times New Roman" w:hAnsi="Times New Roman" w:cs="Times New Roman"/>
          <w:sz w:val="24"/>
          <w:szCs w:val="24"/>
        </w:rPr>
        <w:t>Rubin DB (</w:t>
      </w:r>
      <w:r w:rsidR="00D315F9" w:rsidRPr="00415D22">
        <w:rPr>
          <w:rFonts w:ascii="Times New Roman" w:hAnsi="Times New Roman" w:cs="Times New Roman"/>
          <w:sz w:val="24"/>
          <w:szCs w:val="24"/>
        </w:rPr>
        <w:t>1977</w:t>
      </w:r>
      <w:r w:rsidRPr="00415D22">
        <w:rPr>
          <w:rFonts w:ascii="Times New Roman" w:hAnsi="Times New Roman" w:cs="Times New Roman"/>
          <w:sz w:val="24"/>
          <w:szCs w:val="24"/>
        </w:rPr>
        <w:t>)</w:t>
      </w:r>
      <w:r w:rsidR="00D315F9" w:rsidRPr="00415D22">
        <w:rPr>
          <w:rFonts w:ascii="Times New Roman" w:hAnsi="Times New Roman" w:cs="Times New Roman"/>
          <w:sz w:val="24"/>
          <w:szCs w:val="24"/>
        </w:rPr>
        <w:t xml:space="preserve"> Formalizing Subjective Notions about the Effect of Nonrespondents in Sample Surveys.</w:t>
      </w:r>
      <w:proofErr w:type="gramEnd"/>
      <w:r w:rsidR="00D315F9" w:rsidRPr="00415D22">
        <w:rPr>
          <w:rFonts w:ascii="Times New Roman" w:hAnsi="Times New Roman" w:cs="Times New Roman"/>
          <w:sz w:val="24"/>
          <w:szCs w:val="24"/>
        </w:rPr>
        <w:t xml:space="preserve">  Journal of the American Statistical Association</w:t>
      </w:r>
      <w:r w:rsidR="00D315F9" w:rsidRPr="00415D22">
        <w:rPr>
          <w:rFonts w:ascii="Times New Roman" w:hAnsi="Times New Roman" w:cs="Times New Roman"/>
          <w:i/>
          <w:sz w:val="24"/>
          <w:szCs w:val="24"/>
        </w:rPr>
        <w:t xml:space="preserve"> </w:t>
      </w:r>
      <w:r w:rsidR="00D315F9" w:rsidRPr="00415D22">
        <w:rPr>
          <w:rFonts w:ascii="Times New Roman" w:hAnsi="Times New Roman" w:cs="Times New Roman"/>
          <w:sz w:val="24"/>
          <w:szCs w:val="24"/>
        </w:rPr>
        <w:t>72</w:t>
      </w:r>
      <w:r w:rsidR="005F6E1A" w:rsidRPr="00415D22">
        <w:rPr>
          <w:rFonts w:ascii="Times New Roman" w:hAnsi="Times New Roman" w:cs="Times New Roman"/>
          <w:sz w:val="24"/>
          <w:szCs w:val="24"/>
        </w:rPr>
        <w:t>: 538-543</w:t>
      </w:r>
    </w:p>
    <w:p w:rsidR="00D315F9" w:rsidRPr="00415D22" w:rsidRDefault="00D315F9" w:rsidP="00D315F9">
      <w:pPr>
        <w:shd w:val="clear" w:color="auto" w:fill="FFFFFF"/>
        <w:jc w:val="both"/>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Samuelson P</w:t>
      </w:r>
      <w:r w:rsidR="007D4605" w:rsidRPr="00415D22">
        <w:rPr>
          <w:rFonts w:ascii="Times New Roman" w:hAnsi="Times New Roman" w:cs="Times New Roman"/>
          <w:color w:val="000000" w:themeColor="text1"/>
          <w:sz w:val="24"/>
          <w:szCs w:val="24"/>
        </w:rPr>
        <w:t xml:space="preserve"> (</w:t>
      </w:r>
      <w:r w:rsidRPr="00415D22">
        <w:rPr>
          <w:rFonts w:ascii="Times New Roman" w:hAnsi="Times New Roman" w:cs="Times New Roman"/>
          <w:color w:val="000000" w:themeColor="text1"/>
          <w:sz w:val="24"/>
          <w:szCs w:val="24"/>
        </w:rPr>
        <w:t>1954</w:t>
      </w:r>
      <w:r w:rsidR="007D4605"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The pure theory of public expenditure. Review of Economics and Statistics 36:</w:t>
      </w:r>
      <w:r w:rsidR="005F6E1A" w:rsidRPr="00415D22">
        <w:rPr>
          <w:rFonts w:ascii="Times New Roman" w:hAnsi="Times New Roman" w:cs="Times New Roman"/>
          <w:color w:val="000000" w:themeColor="text1"/>
          <w:sz w:val="24"/>
          <w:szCs w:val="24"/>
        </w:rPr>
        <w:t xml:space="preserve"> 387-389</w:t>
      </w:r>
    </w:p>
    <w:p w:rsidR="00D315F9" w:rsidRPr="00415D22" w:rsidRDefault="007D4605" w:rsidP="00D315F9">
      <w:pPr>
        <w:rPr>
          <w:rFonts w:ascii="Times New Roman" w:hAnsi="Times New Roman" w:cs="Times New Roman"/>
          <w:color w:val="000000" w:themeColor="text1"/>
          <w:sz w:val="24"/>
          <w:szCs w:val="24"/>
        </w:rPr>
      </w:pPr>
      <w:r w:rsidRPr="00415D22">
        <w:rPr>
          <w:rFonts w:ascii="Times New Roman" w:hAnsi="Times New Roman" w:cs="Times New Roman"/>
          <w:color w:val="000000" w:themeColor="text1"/>
          <w:sz w:val="24"/>
          <w:szCs w:val="24"/>
        </w:rPr>
        <w:t>Sandler T (</w:t>
      </w:r>
      <w:r w:rsidR="00D315F9" w:rsidRPr="00415D22">
        <w:rPr>
          <w:rFonts w:ascii="Times New Roman" w:hAnsi="Times New Roman" w:cs="Times New Roman"/>
          <w:color w:val="000000" w:themeColor="text1"/>
          <w:sz w:val="24"/>
          <w:szCs w:val="24"/>
        </w:rPr>
        <w:t>2003</w:t>
      </w:r>
      <w:r w:rsidRPr="00415D22">
        <w:rPr>
          <w:rFonts w:ascii="Times New Roman" w:hAnsi="Times New Roman" w:cs="Times New Roman"/>
          <w:color w:val="000000" w:themeColor="text1"/>
          <w:sz w:val="24"/>
          <w:szCs w:val="24"/>
        </w:rPr>
        <w:t xml:space="preserve">) </w:t>
      </w:r>
      <w:r w:rsidR="00D315F9" w:rsidRPr="00415D22">
        <w:rPr>
          <w:rFonts w:ascii="Times New Roman" w:hAnsi="Times New Roman" w:cs="Times New Roman"/>
          <w:color w:val="000000" w:themeColor="text1"/>
          <w:sz w:val="24"/>
          <w:szCs w:val="24"/>
        </w:rPr>
        <w:t>Assessing the optimal provision of public goods: I</w:t>
      </w:r>
      <w:r w:rsidR="00B46683" w:rsidRPr="00415D22">
        <w:rPr>
          <w:rFonts w:ascii="Times New Roman" w:hAnsi="Times New Roman" w:cs="Times New Roman"/>
          <w:color w:val="000000" w:themeColor="text1"/>
          <w:sz w:val="24"/>
          <w:szCs w:val="24"/>
        </w:rPr>
        <w:t xml:space="preserve">n search of the Holy Grail. </w:t>
      </w:r>
      <w:proofErr w:type="gramStart"/>
      <w:r w:rsidR="00B46683" w:rsidRPr="00415D22">
        <w:rPr>
          <w:rFonts w:ascii="Times New Roman" w:hAnsi="Times New Roman" w:cs="Times New Roman"/>
          <w:color w:val="000000" w:themeColor="text1"/>
          <w:sz w:val="24"/>
          <w:szCs w:val="24"/>
        </w:rPr>
        <w:t xml:space="preserve">In </w:t>
      </w:r>
      <w:r w:rsidRPr="00415D22">
        <w:rPr>
          <w:rFonts w:ascii="Times New Roman" w:hAnsi="Times New Roman" w:cs="Times New Roman"/>
          <w:color w:val="000000" w:themeColor="text1"/>
          <w:sz w:val="24"/>
          <w:szCs w:val="24"/>
        </w:rPr>
        <w:t xml:space="preserve">Kaul I, Conceiao P, Le Gouven K, </w:t>
      </w:r>
      <w:r w:rsidR="00D315F9" w:rsidRPr="00415D22">
        <w:rPr>
          <w:rFonts w:ascii="Times New Roman" w:hAnsi="Times New Roman" w:cs="Times New Roman"/>
          <w:color w:val="000000" w:themeColor="text1"/>
          <w:sz w:val="24"/>
          <w:szCs w:val="24"/>
        </w:rPr>
        <w:t>Mendoza R.U.</w:t>
      </w:r>
      <w:proofErr w:type="gramEnd"/>
      <w:r w:rsidR="00D315F9" w:rsidRPr="00415D22">
        <w:rPr>
          <w:rFonts w:ascii="Times New Roman" w:hAnsi="Times New Roman" w:cs="Times New Roman"/>
          <w:color w:val="000000" w:themeColor="text1"/>
          <w:sz w:val="24"/>
          <w:szCs w:val="24"/>
        </w:rPr>
        <w:t xml:space="preserve">  (</w:t>
      </w:r>
      <w:proofErr w:type="gramStart"/>
      <w:r w:rsidR="00D315F9" w:rsidRPr="00415D22">
        <w:rPr>
          <w:rFonts w:ascii="Times New Roman" w:hAnsi="Times New Roman" w:cs="Times New Roman"/>
          <w:color w:val="000000" w:themeColor="text1"/>
          <w:sz w:val="24"/>
          <w:szCs w:val="24"/>
        </w:rPr>
        <w:t>eds</w:t>
      </w:r>
      <w:proofErr w:type="gramEnd"/>
      <w:r w:rsidR="00D315F9" w:rsidRPr="00415D22">
        <w:rPr>
          <w:rFonts w:ascii="Times New Roman" w:hAnsi="Times New Roman" w:cs="Times New Roman"/>
          <w:color w:val="000000" w:themeColor="text1"/>
          <w:sz w:val="24"/>
          <w:szCs w:val="24"/>
        </w:rPr>
        <w:t>).</w:t>
      </w:r>
      <w:r w:rsidR="00B46683" w:rsidRPr="00415D22">
        <w:rPr>
          <w:rFonts w:ascii="Times New Roman" w:hAnsi="Times New Roman" w:cs="Times New Roman"/>
          <w:color w:val="000000" w:themeColor="text1"/>
          <w:sz w:val="24"/>
          <w:szCs w:val="24"/>
        </w:rPr>
        <w:t xml:space="preserve"> Providing Public Goods</w:t>
      </w:r>
      <w:r w:rsidR="00B46683" w:rsidRPr="00415D22">
        <w:rPr>
          <w:rFonts w:ascii="Times New Roman" w:hAnsi="Times New Roman" w:cs="Times New Roman"/>
          <w:i/>
          <w:color w:val="000000" w:themeColor="text1"/>
          <w:sz w:val="24"/>
          <w:szCs w:val="24"/>
        </w:rPr>
        <w:t>.</w:t>
      </w:r>
      <w:r w:rsidR="00D315F9" w:rsidRPr="00415D22">
        <w:rPr>
          <w:rFonts w:ascii="Times New Roman" w:hAnsi="Times New Roman" w:cs="Times New Roman"/>
          <w:color w:val="000000" w:themeColor="text1"/>
          <w:sz w:val="24"/>
          <w:szCs w:val="24"/>
        </w:rPr>
        <w:t xml:space="preserve"> Oxford University Press: Oxford, pp 131-51</w:t>
      </w:r>
    </w:p>
    <w:p w:rsidR="00D315F9" w:rsidRPr="00415D22" w:rsidRDefault="00D315F9" w:rsidP="00D315F9">
      <w:pPr>
        <w:rPr>
          <w:rFonts w:ascii="Times New Roman" w:hAnsi="Times New Roman" w:cs="Times New Roman"/>
          <w:color w:val="000000" w:themeColor="text1"/>
          <w:sz w:val="24"/>
          <w:szCs w:val="24"/>
        </w:rPr>
      </w:pPr>
      <w:proofErr w:type="gramStart"/>
      <w:r w:rsidRPr="00415D22">
        <w:rPr>
          <w:rFonts w:ascii="Times New Roman" w:hAnsi="Times New Roman" w:cs="Times New Roman"/>
          <w:color w:val="000000" w:themeColor="text1"/>
          <w:sz w:val="24"/>
          <w:szCs w:val="24"/>
        </w:rPr>
        <w:t xml:space="preserve">Sandler </w:t>
      </w:r>
      <w:r w:rsidR="007D4605" w:rsidRPr="00415D22">
        <w:rPr>
          <w:rFonts w:ascii="Times New Roman" w:hAnsi="Times New Roman" w:cs="Times New Roman"/>
          <w:color w:val="000000" w:themeColor="text1"/>
          <w:sz w:val="24"/>
          <w:szCs w:val="24"/>
        </w:rPr>
        <w:t>T</w:t>
      </w:r>
      <w:r w:rsidRPr="00415D22">
        <w:rPr>
          <w:rFonts w:ascii="Times New Roman" w:hAnsi="Times New Roman" w:cs="Times New Roman"/>
          <w:color w:val="000000" w:themeColor="text1"/>
          <w:sz w:val="24"/>
          <w:szCs w:val="24"/>
        </w:rPr>
        <w:t xml:space="preserve"> </w:t>
      </w:r>
      <w:r w:rsidR="007D4605"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2004</w:t>
      </w:r>
      <w:r w:rsidR="007D4605"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Global Collective Action.</w:t>
      </w:r>
      <w:proofErr w:type="gramEnd"/>
      <w:r w:rsidRPr="00415D22">
        <w:rPr>
          <w:rFonts w:ascii="Times New Roman" w:hAnsi="Times New Roman" w:cs="Times New Roman"/>
          <w:color w:val="000000" w:themeColor="text1"/>
          <w:sz w:val="24"/>
          <w:szCs w:val="24"/>
        </w:rPr>
        <w:t xml:space="preserve">  </w:t>
      </w:r>
      <w:proofErr w:type="gramStart"/>
      <w:r w:rsidRPr="00415D22">
        <w:rPr>
          <w:rFonts w:ascii="Times New Roman" w:hAnsi="Times New Roman" w:cs="Times New Roman"/>
          <w:color w:val="000000" w:themeColor="text1"/>
          <w:sz w:val="24"/>
          <w:szCs w:val="24"/>
        </w:rPr>
        <w:t>Cambridge University Press</w:t>
      </w:r>
      <w:r w:rsidR="007D4605" w:rsidRPr="00415D22">
        <w:rPr>
          <w:rFonts w:ascii="Times New Roman" w:hAnsi="Times New Roman" w:cs="Times New Roman"/>
          <w:color w:val="000000" w:themeColor="text1"/>
          <w:sz w:val="24"/>
          <w:szCs w:val="24"/>
        </w:rPr>
        <w:t>,</w:t>
      </w:r>
      <w:r w:rsidRPr="00415D22">
        <w:rPr>
          <w:rFonts w:ascii="Times New Roman" w:hAnsi="Times New Roman" w:cs="Times New Roman"/>
          <w:color w:val="000000" w:themeColor="text1"/>
          <w:sz w:val="24"/>
          <w:szCs w:val="24"/>
        </w:rPr>
        <w:t xml:space="preserve"> Cambridge.</w:t>
      </w:r>
      <w:proofErr w:type="gramEnd"/>
    </w:p>
    <w:p w:rsidR="00D315F9" w:rsidRPr="00415D22" w:rsidRDefault="00D315F9" w:rsidP="00D315F9">
      <w:pPr>
        <w:spacing w:after="0"/>
        <w:jc w:val="both"/>
        <w:rPr>
          <w:rFonts w:ascii="Times New Roman" w:eastAsia="Times New Roman" w:hAnsi="Times New Roman" w:cs="Times New Roman"/>
          <w:color w:val="000000" w:themeColor="text1"/>
          <w:sz w:val="24"/>
          <w:szCs w:val="24"/>
        </w:rPr>
      </w:pPr>
      <w:r w:rsidRPr="00415D22">
        <w:rPr>
          <w:rFonts w:ascii="Times New Roman" w:eastAsia="Times New Roman" w:hAnsi="Times New Roman" w:cs="Times New Roman"/>
          <w:color w:val="000000" w:themeColor="text1"/>
          <w:sz w:val="24"/>
          <w:szCs w:val="24"/>
        </w:rPr>
        <w:t xml:space="preserve">Solomon S, Qin D, Manning M, Chen Z, Marquis M, Averyt K B, Tignor M, Miller H L, (eds.), 2007, Contribution of Working Group I to the Fourth Assessment Report of the Intergovernmental Panel on Climate Change: The Physical Science Basis. </w:t>
      </w:r>
      <w:proofErr w:type="gramStart"/>
      <w:r w:rsidRPr="00415D22">
        <w:rPr>
          <w:rFonts w:ascii="Times New Roman" w:eastAsia="Times New Roman" w:hAnsi="Times New Roman" w:cs="Times New Roman"/>
          <w:color w:val="000000" w:themeColor="text1"/>
          <w:sz w:val="24"/>
          <w:szCs w:val="24"/>
        </w:rPr>
        <w:t>Cambridge University Press</w:t>
      </w:r>
      <w:r w:rsidR="007D4605" w:rsidRPr="00415D22">
        <w:rPr>
          <w:rFonts w:ascii="Times New Roman" w:eastAsia="Times New Roman" w:hAnsi="Times New Roman" w:cs="Times New Roman"/>
          <w:color w:val="000000" w:themeColor="text1"/>
          <w:sz w:val="24"/>
          <w:szCs w:val="24"/>
        </w:rPr>
        <w:t>,</w:t>
      </w:r>
      <w:r w:rsidRPr="00415D22">
        <w:rPr>
          <w:rFonts w:ascii="Times New Roman" w:eastAsia="Times New Roman" w:hAnsi="Times New Roman" w:cs="Times New Roman"/>
          <w:color w:val="000000" w:themeColor="text1"/>
          <w:sz w:val="24"/>
          <w:szCs w:val="24"/>
        </w:rPr>
        <w:t xml:space="preserve"> Cambridge.</w:t>
      </w:r>
      <w:proofErr w:type="gramEnd"/>
    </w:p>
    <w:p w:rsidR="00D315F9" w:rsidRPr="00415D22" w:rsidRDefault="00D315F9" w:rsidP="00D315F9">
      <w:pPr>
        <w:pStyle w:val="Default"/>
        <w:spacing w:afterLines="200" w:after="480"/>
        <w:contextualSpacing/>
        <w:jc w:val="both"/>
        <w:rPr>
          <w:rStyle w:val="author"/>
          <w:rFonts w:ascii="Times New Roman" w:hAnsi="Times New Roman" w:cs="Times New Roman"/>
          <w:iCs/>
          <w:color w:val="000000" w:themeColor="text1"/>
        </w:rPr>
      </w:pPr>
    </w:p>
    <w:p w:rsidR="00D315F9" w:rsidRPr="00415D22" w:rsidRDefault="00D315F9" w:rsidP="00D315F9">
      <w:pPr>
        <w:pStyle w:val="Default"/>
        <w:spacing w:afterLines="200" w:after="480"/>
        <w:contextualSpacing/>
        <w:jc w:val="both"/>
        <w:rPr>
          <w:rStyle w:val="HTMLCite"/>
          <w:rFonts w:ascii="Times New Roman" w:hAnsi="Times New Roman" w:cs="Times New Roman"/>
          <w:color w:val="000000" w:themeColor="text1"/>
        </w:rPr>
      </w:pPr>
      <w:r w:rsidRPr="00415D22">
        <w:rPr>
          <w:rStyle w:val="author"/>
          <w:rFonts w:ascii="Times New Roman" w:hAnsi="Times New Roman" w:cs="Times New Roman"/>
          <w:iCs/>
          <w:color w:val="000000" w:themeColor="text1"/>
        </w:rPr>
        <w:t>Spence A</w:t>
      </w:r>
      <w:r w:rsidRPr="00415D22">
        <w:rPr>
          <w:rStyle w:val="HTMLCite"/>
          <w:rFonts w:ascii="Times New Roman" w:hAnsi="Times New Roman" w:cs="Times New Roman"/>
          <w:color w:val="000000" w:themeColor="text1"/>
        </w:rPr>
        <w:t xml:space="preserve">, </w:t>
      </w:r>
      <w:r w:rsidRPr="00415D22">
        <w:rPr>
          <w:rStyle w:val="author"/>
          <w:rFonts w:ascii="Times New Roman" w:hAnsi="Times New Roman" w:cs="Times New Roman"/>
          <w:iCs/>
          <w:color w:val="000000" w:themeColor="text1"/>
        </w:rPr>
        <w:t>Poortinga W</w:t>
      </w:r>
      <w:r w:rsidRPr="00415D22">
        <w:rPr>
          <w:rStyle w:val="HTMLCite"/>
          <w:rFonts w:ascii="Times New Roman" w:hAnsi="Times New Roman" w:cs="Times New Roman"/>
          <w:color w:val="000000" w:themeColor="text1"/>
        </w:rPr>
        <w:t xml:space="preserve">, </w:t>
      </w:r>
      <w:r w:rsidRPr="00415D22">
        <w:rPr>
          <w:rStyle w:val="author"/>
          <w:rFonts w:ascii="Times New Roman" w:hAnsi="Times New Roman" w:cs="Times New Roman"/>
          <w:iCs/>
          <w:color w:val="000000" w:themeColor="text1"/>
        </w:rPr>
        <w:t>Butler C</w:t>
      </w:r>
      <w:r w:rsidRPr="00415D22">
        <w:rPr>
          <w:rStyle w:val="HTMLCite"/>
          <w:rFonts w:ascii="Times New Roman" w:hAnsi="Times New Roman" w:cs="Times New Roman"/>
          <w:color w:val="000000" w:themeColor="text1"/>
        </w:rPr>
        <w:t xml:space="preserve">, </w:t>
      </w:r>
      <w:r w:rsidRPr="00415D22">
        <w:rPr>
          <w:rStyle w:val="author"/>
          <w:rFonts w:ascii="Times New Roman" w:hAnsi="Times New Roman" w:cs="Times New Roman"/>
          <w:iCs/>
          <w:color w:val="000000" w:themeColor="text1"/>
        </w:rPr>
        <w:t>Pidgeon N</w:t>
      </w:r>
      <w:r w:rsidR="009A66B3" w:rsidRPr="00415D22">
        <w:rPr>
          <w:rStyle w:val="HTMLCite"/>
          <w:rFonts w:ascii="Times New Roman" w:hAnsi="Times New Roman" w:cs="Times New Roman"/>
          <w:color w:val="000000" w:themeColor="text1"/>
        </w:rPr>
        <w:t xml:space="preserve"> </w:t>
      </w:r>
      <w:r w:rsidR="009A66B3" w:rsidRPr="00415D22">
        <w:rPr>
          <w:rStyle w:val="HTMLCite"/>
          <w:rFonts w:ascii="Times New Roman" w:hAnsi="Times New Roman" w:cs="Times New Roman"/>
          <w:i w:val="0"/>
          <w:color w:val="000000" w:themeColor="text1"/>
        </w:rPr>
        <w:t>(</w:t>
      </w:r>
      <w:r w:rsidRPr="00415D22">
        <w:rPr>
          <w:rStyle w:val="HTMLCite"/>
          <w:rFonts w:ascii="Times New Roman" w:hAnsi="Times New Roman" w:cs="Times New Roman"/>
          <w:i w:val="0"/>
          <w:color w:val="000000" w:themeColor="text1"/>
        </w:rPr>
        <w:t>2011</w:t>
      </w:r>
      <w:r w:rsidR="009A66B3" w:rsidRPr="00415D22">
        <w:rPr>
          <w:rStyle w:val="HTMLCite"/>
          <w:rFonts w:ascii="Times New Roman" w:hAnsi="Times New Roman" w:cs="Times New Roman"/>
          <w:i w:val="0"/>
          <w:color w:val="000000" w:themeColor="text1"/>
        </w:rPr>
        <w:t>)</w:t>
      </w:r>
      <w:r w:rsidRPr="00415D22">
        <w:rPr>
          <w:rStyle w:val="HTMLCite"/>
          <w:rFonts w:ascii="Times New Roman" w:hAnsi="Times New Roman" w:cs="Times New Roman"/>
          <w:i w:val="0"/>
          <w:color w:val="000000" w:themeColor="text1"/>
        </w:rPr>
        <w:t xml:space="preserve"> </w:t>
      </w:r>
      <w:r w:rsidRPr="00415D22">
        <w:rPr>
          <w:rStyle w:val="articletitle"/>
          <w:rFonts w:ascii="Times New Roman" w:hAnsi="Times New Roman" w:cs="Times New Roman"/>
          <w:iCs/>
          <w:color w:val="000000" w:themeColor="text1"/>
        </w:rPr>
        <w:t xml:space="preserve">Perceptions of climate change and willingness to save energy related to flood experience. </w:t>
      </w:r>
      <w:r w:rsidRPr="00415D22">
        <w:rPr>
          <w:rStyle w:val="HTMLCite"/>
          <w:rFonts w:ascii="Times New Roman" w:hAnsi="Times New Roman" w:cs="Times New Roman"/>
          <w:color w:val="000000" w:themeColor="text1"/>
        </w:rPr>
        <w:t xml:space="preserve"> </w:t>
      </w:r>
      <w:r w:rsidRPr="00415D22">
        <w:rPr>
          <w:rStyle w:val="journaltitle"/>
          <w:rFonts w:ascii="Times New Roman" w:hAnsi="Times New Roman" w:cs="Times New Roman"/>
          <w:iCs/>
          <w:color w:val="000000" w:themeColor="text1"/>
        </w:rPr>
        <w:t>Nature Climate Change</w:t>
      </w:r>
      <w:r w:rsidRPr="00415D22">
        <w:rPr>
          <w:rStyle w:val="HTMLCite"/>
          <w:rFonts w:ascii="Times New Roman" w:hAnsi="Times New Roman" w:cs="Times New Roman"/>
          <w:i w:val="0"/>
          <w:color w:val="000000" w:themeColor="text1"/>
        </w:rPr>
        <w:t xml:space="preserve"> </w:t>
      </w:r>
      <w:r w:rsidRPr="00415D22">
        <w:rPr>
          <w:rStyle w:val="vol"/>
          <w:rFonts w:ascii="Times New Roman" w:hAnsi="Times New Roman" w:cs="Times New Roman"/>
          <w:iCs/>
          <w:color w:val="000000" w:themeColor="text1"/>
        </w:rPr>
        <w:t>1:</w:t>
      </w:r>
      <w:r w:rsidRPr="00415D22">
        <w:rPr>
          <w:rStyle w:val="HTMLCite"/>
          <w:rFonts w:ascii="Times New Roman" w:hAnsi="Times New Roman" w:cs="Times New Roman"/>
          <w:i w:val="0"/>
          <w:color w:val="000000" w:themeColor="text1"/>
        </w:rPr>
        <w:t xml:space="preserve"> </w:t>
      </w:r>
      <w:r w:rsidRPr="00415D22">
        <w:rPr>
          <w:rStyle w:val="pagefirst"/>
          <w:rFonts w:ascii="Times New Roman" w:hAnsi="Times New Roman" w:cs="Times New Roman"/>
          <w:iCs/>
          <w:color w:val="000000" w:themeColor="text1"/>
        </w:rPr>
        <w:t>46</w:t>
      </w:r>
      <w:r w:rsidRPr="00415D22">
        <w:rPr>
          <w:rStyle w:val="HTMLCite"/>
          <w:rFonts w:ascii="Times New Roman" w:hAnsi="Times New Roman" w:cs="Times New Roman"/>
          <w:color w:val="000000" w:themeColor="text1"/>
        </w:rPr>
        <w:t>–</w:t>
      </w:r>
      <w:r w:rsidRPr="00415D22">
        <w:rPr>
          <w:rStyle w:val="pagelast"/>
          <w:rFonts w:ascii="Times New Roman" w:hAnsi="Times New Roman" w:cs="Times New Roman"/>
          <w:iCs/>
          <w:color w:val="000000" w:themeColor="text1"/>
        </w:rPr>
        <w:t>49</w:t>
      </w:r>
      <w:r w:rsidRPr="00415D22">
        <w:rPr>
          <w:rStyle w:val="HTMLCite"/>
          <w:rFonts w:ascii="Times New Roman" w:hAnsi="Times New Roman" w:cs="Times New Roman"/>
          <w:color w:val="000000" w:themeColor="text1"/>
        </w:rPr>
        <w:t xml:space="preserve"> </w:t>
      </w:r>
    </w:p>
    <w:p w:rsidR="0052062C" w:rsidRPr="00415D22" w:rsidRDefault="0052062C" w:rsidP="00D315F9">
      <w:pPr>
        <w:pStyle w:val="Default"/>
        <w:spacing w:afterLines="200" w:after="480"/>
        <w:contextualSpacing/>
        <w:jc w:val="both"/>
        <w:rPr>
          <w:rStyle w:val="HTMLCite"/>
          <w:rFonts w:ascii="Times New Roman" w:hAnsi="Times New Roman" w:cs="Times New Roman"/>
          <w:i w:val="0"/>
          <w:color w:val="000000" w:themeColor="text1"/>
        </w:rPr>
      </w:pPr>
    </w:p>
    <w:p w:rsidR="00D315F9" w:rsidRPr="00415D22" w:rsidRDefault="0052062C" w:rsidP="00D315F9">
      <w:pPr>
        <w:pStyle w:val="Default"/>
        <w:spacing w:afterLines="200" w:after="480"/>
        <w:contextualSpacing/>
        <w:jc w:val="both"/>
        <w:rPr>
          <w:rStyle w:val="HTMLCite"/>
          <w:rFonts w:ascii="Times New Roman" w:hAnsi="Times New Roman" w:cs="Times New Roman"/>
          <w:i w:val="0"/>
          <w:color w:val="000000" w:themeColor="text1"/>
        </w:rPr>
      </w:pPr>
      <w:r w:rsidRPr="00415D22">
        <w:rPr>
          <w:rStyle w:val="author"/>
          <w:rFonts w:ascii="Times New Roman" w:hAnsi="Times New Roman" w:cs="Times New Roman"/>
          <w:iCs/>
          <w:color w:val="000000" w:themeColor="text1"/>
        </w:rPr>
        <w:t>Spence A</w:t>
      </w:r>
      <w:r w:rsidRPr="00415D22">
        <w:rPr>
          <w:rStyle w:val="HTMLCite"/>
          <w:rFonts w:ascii="Times New Roman" w:hAnsi="Times New Roman" w:cs="Times New Roman"/>
          <w:color w:val="000000" w:themeColor="text1"/>
        </w:rPr>
        <w:t xml:space="preserve">, </w:t>
      </w:r>
      <w:r w:rsidRPr="00415D22">
        <w:rPr>
          <w:rStyle w:val="author"/>
          <w:rFonts w:ascii="Times New Roman" w:hAnsi="Times New Roman" w:cs="Times New Roman"/>
          <w:iCs/>
          <w:color w:val="000000" w:themeColor="text1"/>
        </w:rPr>
        <w:t>Poortinga W</w:t>
      </w:r>
      <w:r w:rsidRPr="00415D22">
        <w:rPr>
          <w:rStyle w:val="HTMLCite"/>
          <w:rFonts w:ascii="Times New Roman" w:hAnsi="Times New Roman" w:cs="Times New Roman"/>
          <w:color w:val="000000" w:themeColor="text1"/>
        </w:rPr>
        <w:t xml:space="preserve">, </w:t>
      </w:r>
      <w:r w:rsidRPr="00415D22">
        <w:rPr>
          <w:rStyle w:val="author"/>
          <w:rFonts w:ascii="Times New Roman" w:hAnsi="Times New Roman" w:cs="Times New Roman"/>
          <w:iCs/>
          <w:color w:val="000000" w:themeColor="text1"/>
        </w:rPr>
        <w:t>Pidgeon N</w:t>
      </w:r>
      <w:r w:rsidR="009A66B3" w:rsidRPr="00415D22">
        <w:rPr>
          <w:rStyle w:val="HTMLCite"/>
          <w:rFonts w:ascii="Times New Roman" w:hAnsi="Times New Roman" w:cs="Times New Roman"/>
          <w:color w:val="000000" w:themeColor="text1"/>
        </w:rPr>
        <w:t xml:space="preserve"> </w:t>
      </w:r>
      <w:r w:rsidR="009A66B3" w:rsidRPr="00415D22">
        <w:rPr>
          <w:rStyle w:val="HTMLCite"/>
          <w:rFonts w:ascii="Times New Roman" w:hAnsi="Times New Roman" w:cs="Times New Roman"/>
          <w:i w:val="0"/>
          <w:color w:val="000000" w:themeColor="text1"/>
        </w:rPr>
        <w:t>(</w:t>
      </w:r>
      <w:r w:rsidRPr="00415D22">
        <w:rPr>
          <w:rStyle w:val="HTMLCite"/>
          <w:rFonts w:ascii="Times New Roman" w:hAnsi="Times New Roman" w:cs="Times New Roman"/>
          <w:i w:val="0"/>
          <w:color w:val="000000" w:themeColor="text1"/>
        </w:rPr>
        <w:t>2012</w:t>
      </w:r>
      <w:r w:rsidR="009A66B3" w:rsidRPr="00415D22">
        <w:rPr>
          <w:rStyle w:val="HTMLCite"/>
          <w:rFonts w:ascii="Times New Roman" w:hAnsi="Times New Roman" w:cs="Times New Roman"/>
          <w:i w:val="0"/>
          <w:color w:val="000000" w:themeColor="text1"/>
        </w:rPr>
        <w:t>)</w:t>
      </w:r>
      <w:r w:rsidRPr="00415D22">
        <w:rPr>
          <w:rStyle w:val="HTMLCite"/>
          <w:rFonts w:ascii="Times New Roman" w:hAnsi="Times New Roman" w:cs="Times New Roman"/>
          <w:i w:val="0"/>
          <w:color w:val="000000" w:themeColor="text1"/>
        </w:rPr>
        <w:t xml:space="preserve"> The psychological distance of climate change. Risk Analysis</w:t>
      </w:r>
      <w:r w:rsidRPr="00415D22">
        <w:rPr>
          <w:rStyle w:val="HTMLCite"/>
          <w:rFonts w:ascii="Times New Roman" w:hAnsi="Times New Roman" w:cs="Times New Roman"/>
          <w:color w:val="000000" w:themeColor="text1"/>
        </w:rPr>
        <w:t xml:space="preserve"> </w:t>
      </w:r>
      <w:r w:rsidRPr="00415D22">
        <w:rPr>
          <w:rStyle w:val="HTMLCite"/>
          <w:rFonts w:ascii="Times New Roman" w:hAnsi="Times New Roman" w:cs="Times New Roman"/>
          <w:i w:val="0"/>
          <w:color w:val="000000" w:themeColor="text1"/>
        </w:rPr>
        <w:t>32:</w:t>
      </w:r>
      <w:r w:rsidR="005F6E1A" w:rsidRPr="00415D22">
        <w:rPr>
          <w:rStyle w:val="HTMLCite"/>
          <w:rFonts w:ascii="Times New Roman" w:hAnsi="Times New Roman" w:cs="Times New Roman"/>
          <w:i w:val="0"/>
          <w:color w:val="000000" w:themeColor="text1"/>
        </w:rPr>
        <w:t xml:space="preserve"> 957-972</w:t>
      </w:r>
    </w:p>
    <w:p w:rsidR="0052062C" w:rsidRPr="00415D22" w:rsidRDefault="0052062C" w:rsidP="00D315F9">
      <w:pPr>
        <w:pStyle w:val="Default"/>
        <w:spacing w:afterLines="200" w:after="480"/>
        <w:contextualSpacing/>
        <w:jc w:val="both"/>
        <w:rPr>
          <w:rStyle w:val="HTMLCite"/>
          <w:rFonts w:ascii="Times New Roman" w:hAnsi="Times New Roman" w:cs="Times New Roman"/>
          <w:color w:val="000000" w:themeColor="text1"/>
        </w:rPr>
      </w:pPr>
    </w:p>
    <w:p w:rsidR="006957B0" w:rsidRPr="00415D22" w:rsidRDefault="009A66B3" w:rsidP="006957B0">
      <w:pPr>
        <w:pStyle w:val="Default"/>
        <w:spacing w:afterLines="200" w:after="480"/>
        <w:contextualSpacing/>
        <w:jc w:val="both"/>
        <w:rPr>
          <w:rFonts w:ascii="Times New Roman" w:hAnsi="Times New Roman" w:cs="Times New Roman"/>
        </w:rPr>
      </w:pPr>
      <w:proofErr w:type="gramStart"/>
      <w:r w:rsidRPr="00415D22">
        <w:rPr>
          <w:rFonts w:ascii="Times New Roman" w:hAnsi="Times New Roman" w:cs="Times New Roman"/>
        </w:rPr>
        <w:t>Tabachnick BG, Fidell LS (</w:t>
      </w:r>
      <w:r w:rsidR="00D315F9" w:rsidRPr="00415D22">
        <w:rPr>
          <w:rFonts w:ascii="Times New Roman" w:hAnsi="Times New Roman" w:cs="Times New Roman"/>
        </w:rPr>
        <w:t>2007</w:t>
      </w:r>
      <w:r w:rsidRPr="00415D22">
        <w:rPr>
          <w:rFonts w:ascii="Times New Roman" w:hAnsi="Times New Roman" w:cs="Times New Roman"/>
        </w:rPr>
        <w:t>)</w:t>
      </w:r>
      <w:r w:rsidR="00D315F9" w:rsidRPr="00415D22">
        <w:rPr>
          <w:rFonts w:ascii="Times New Roman" w:hAnsi="Times New Roman" w:cs="Times New Roman"/>
        </w:rPr>
        <w:t xml:space="preserve"> Using Multivariate Statistics 5</w:t>
      </w:r>
      <w:r w:rsidR="00D315F9" w:rsidRPr="00415D22">
        <w:rPr>
          <w:rFonts w:ascii="Times New Roman" w:hAnsi="Times New Roman" w:cs="Times New Roman"/>
          <w:vertAlign w:val="superscript"/>
        </w:rPr>
        <w:t>th</w:t>
      </w:r>
      <w:r w:rsidR="00D315F9" w:rsidRPr="00415D22">
        <w:rPr>
          <w:rFonts w:ascii="Times New Roman" w:hAnsi="Times New Roman" w:cs="Times New Roman"/>
        </w:rPr>
        <w:t xml:space="preserve"> Edition.</w:t>
      </w:r>
      <w:proofErr w:type="gramEnd"/>
      <w:r w:rsidR="00D315F9" w:rsidRPr="00415D22">
        <w:rPr>
          <w:rFonts w:ascii="Times New Roman" w:hAnsi="Times New Roman" w:cs="Times New Roman"/>
        </w:rPr>
        <w:t xml:space="preserve">  </w:t>
      </w:r>
      <w:proofErr w:type="gramStart"/>
      <w:r w:rsidR="00D315F9" w:rsidRPr="00415D22">
        <w:rPr>
          <w:rFonts w:ascii="Times New Roman" w:hAnsi="Times New Roman" w:cs="Times New Roman"/>
        </w:rPr>
        <w:t>Pearson Education</w:t>
      </w:r>
      <w:r w:rsidRPr="00415D22">
        <w:rPr>
          <w:rFonts w:ascii="Times New Roman" w:hAnsi="Times New Roman" w:cs="Times New Roman"/>
        </w:rPr>
        <w:t xml:space="preserve">, </w:t>
      </w:r>
      <w:r w:rsidR="00D315F9" w:rsidRPr="00415D22">
        <w:rPr>
          <w:rFonts w:ascii="Times New Roman" w:hAnsi="Times New Roman" w:cs="Times New Roman"/>
        </w:rPr>
        <w:t>Boston.</w:t>
      </w:r>
      <w:proofErr w:type="gramEnd"/>
    </w:p>
    <w:p w:rsidR="006957B0" w:rsidRPr="00415D22" w:rsidRDefault="006957B0" w:rsidP="006957B0">
      <w:pPr>
        <w:pStyle w:val="Default"/>
        <w:spacing w:afterLines="200" w:after="480"/>
        <w:contextualSpacing/>
        <w:jc w:val="both"/>
        <w:rPr>
          <w:rFonts w:ascii="Times New Roman" w:hAnsi="Times New Roman" w:cs="Times New Roman"/>
        </w:rPr>
      </w:pPr>
    </w:p>
    <w:p w:rsidR="006957B0" w:rsidRPr="00415D22" w:rsidRDefault="00D315F9" w:rsidP="006957B0">
      <w:pPr>
        <w:pStyle w:val="Default"/>
        <w:spacing w:afterLines="200" w:after="480"/>
        <w:contextualSpacing/>
        <w:jc w:val="both"/>
        <w:rPr>
          <w:rFonts w:ascii="Times New Roman" w:hAnsi="Times New Roman" w:cs="Times New Roman"/>
          <w:color w:val="000000" w:themeColor="text1"/>
        </w:rPr>
      </w:pPr>
      <w:r w:rsidRPr="00415D22">
        <w:rPr>
          <w:rFonts w:ascii="Times New Roman" w:hAnsi="Times New Roman" w:cs="Times New Roman"/>
          <w:color w:val="000000" w:themeColor="text1"/>
        </w:rPr>
        <w:t>Tjernstrom E, Tietenberg T</w:t>
      </w:r>
      <w:r w:rsidR="009A66B3" w:rsidRPr="00415D22">
        <w:rPr>
          <w:rFonts w:ascii="Times New Roman" w:hAnsi="Times New Roman" w:cs="Times New Roman"/>
          <w:color w:val="000000" w:themeColor="text1"/>
        </w:rPr>
        <w:t xml:space="preserve"> (</w:t>
      </w:r>
      <w:r w:rsidRPr="00415D22">
        <w:rPr>
          <w:rFonts w:ascii="Times New Roman" w:hAnsi="Times New Roman" w:cs="Times New Roman"/>
          <w:color w:val="000000" w:themeColor="text1"/>
        </w:rPr>
        <w:t>2008</w:t>
      </w:r>
      <w:r w:rsidR="009A66B3" w:rsidRPr="00415D22">
        <w:rPr>
          <w:rFonts w:ascii="Times New Roman" w:hAnsi="Times New Roman" w:cs="Times New Roman"/>
          <w:color w:val="000000" w:themeColor="text1"/>
        </w:rPr>
        <w:t xml:space="preserve">) </w:t>
      </w:r>
      <w:r w:rsidRPr="00415D22">
        <w:rPr>
          <w:rFonts w:ascii="Times New Roman" w:hAnsi="Times New Roman" w:cs="Times New Roman"/>
          <w:color w:val="000000" w:themeColor="text1"/>
        </w:rPr>
        <w:t>Do differences in attitudes explain differences in national climate change policies? Ecological Economics</w:t>
      </w:r>
      <w:r w:rsidRPr="00415D22">
        <w:rPr>
          <w:rFonts w:ascii="Times New Roman" w:hAnsi="Times New Roman" w:cs="Times New Roman"/>
          <w:i/>
          <w:color w:val="000000" w:themeColor="text1"/>
        </w:rPr>
        <w:t xml:space="preserve"> </w:t>
      </w:r>
      <w:r w:rsidRPr="00415D22">
        <w:rPr>
          <w:rFonts w:ascii="Times New Roman" w:hAnsi="Times New Roman" w:cs="Times New Roman"/>
          <w:color w:val="000000" w:themeColor="text1"/>
        </w:rPr>
        <w:t>65: 315-324.</w:t>
      </w:r>
    </w:p>
    <w:p w:rsidR="006957B0" w:rsidRPr="00415D22" w:rsidRDefault="006957B0" w:rsidP="006957B0">
      <w:pPr>
        <w:pStyle w:val="Default"/>
        <w:spacing w:afterLines="200" w:after="480"/>
        <w:contextualSpacing/>
        <w:jc w:val="both"/>
        <w:rPr>
          <w:rFonts w:ascii="Times New Roman" w:hAnsi="Times New Roman" w:cs="Times New Roman"/>
          <w:color w:val="000000" w:themeColor="text1"/>
        </w:rPr>
      </w:pPr>
    </w:p>
    <w:p w:rsidR="00D315F9" w:rsidRPr="00415D22" w:rsidRDefault="00D315F9" w:rsidP="006957B0">
      <w:pPr>
        <w:pStyle w:val="Default"/>
        <w:spacing w:afterLines="200" w:after="480"/>
        <w:contextualSpacing/>
        <w:jc w:val="both"/>
        <w:rPr>
          <w:rFonts w:ascii="Times New Roman" w:eastAsia="Times New Roman" w:hAnsi="Times New Roman" w:cs="Times New Roman"/>
          <w:color w:val="000000" w:themeColor="text1"/>
        </w:rPr>
      </w:pPr>
      <w:r w:rsidRPr="00415D22">
        <w:rPr>
          <w:rFonts w:ascii="Times New Roman" w:eastAsia="Times New Roman" w:hAnsi="Times New Roman" w:cs="Times New Roman"/>
          <w:color w:val="000000" w:themeColor="text1"/>
        </w:rPr>
        <w:t>Upham P, Whitmarsh L, Poortinga W, Purdam K, Darnton A, McLachlan C</w:t>
      </w:r>
      <w:proofErr w:type="gramStart"/>
      <w:r w:rsidRPr="00415D22">
        <w:rPr>
          <w:rFonts w:ascii="Times New Roman" w:eastAsia="Times New Roman" w:hAnsi="Times New Roman" w:cs="Times New Roman"/>
          <w:color w:val="000000" w:themeColor="text1"/>
        </w:rPr>
        <w:t>,  Devine</w:t>
      </w:r>
      <w:proofErr w:type="gramEnd"/>
      <w:r w:rsidRPr="00415D22">
        <w:rPr>
          <w:rFonts w:ascii="Times New Roman" w:eastAsia="Times New Roman" w:hAnsi="Times New Roman" w:cs="Times New Roman"/>
          <w:color w:val="000000" w:themeColor="text1"/>
        </w:rPr>
        <w:t>-Wright</w:t>
      </w:r>
      <w:r w:rsidR="009A66B3" w:rsidRPr="00415D22">
        <w:rPr>
          <w:rFonts w:ascii="Times New Roman" w:eastAsia="Times New Roman" w:hAnsi="Times New Roman" w:cs="Times New Roman"/>
          <w:color w:val="000000" w:themeColor="text1"/>
        </w:rPr>
        <w:t xml:space="preserve"> P</w:t>
      </w:r>
      <w:r w:rsidRPr="00415D22">
        <w:rPr>
          <w:rFonts w:ascii="Times New Roman" w:eastAsia="Times New Roman" w:hAnsi="Times New Roman" w:cs="Times New Roman"/>
          <w:color w:val="000000" w:themeColor="text1"/>
        </w:rPr>
        <w:t xml:space="preserve"> </w:t>
      </w:r>
      <w:r w:rsidR="009A66B3" w:rsidRPr="00415D22">
        <w:rPr>
          <w:rFonts w:ascii="Times New Roman" w:eastAsia="Times New Roman" w:hAnsi="Times New Roman" w:cs="Times New Roman"/>
          <w:color w:val="000000" w:themeColor="text1"/>
        </w:rPr>
        <w:t>(</w:t>
      </w:r>
      <w:r w:rsidRPr="00415D22">
        <w:rPr>
          <w:rFonts w:ascii="Times New Roman" w:eastAsia="Times New Roman" w:hAnsi="Times New Roman" w:cs="Times New Roman"/>
          <w:color w:val="000000" w:themeColor="text1"/>
        </w:rPr>
        <w:t>2009</w:t>
      </w:r>
      <w:r w:rsidR="009A66B3" w:rsidRPr="00415D22">
        <w:rPr>
          <w:rFonts w:ascii="Times New Roman" w:eastAsia="Times New Roman" w:hAnsi="Times New Roman" w:cs="Times New Roman"/>
          <w:color w:val="000000" w:themeColor="text1"/>
        </w:rPr>
        <w:t>)</w:t>
      </w:r>
      <w:r w:rsidRPr="00415D22">
        <w:rPr>
          <w:rFonts w:ascii="Times New Roman" w:eastAsia="Times New Roman" w:hAnsi="Times New Roman" w:cs="Times New Roman"/>
          <w:color w:val="000000" w:themeColor="text1"/>
        </w:rPr>
        <w:t xml:space="preserve"> Public Attitudes to Environmental Change: a selective review of theory and practice. </w:t>
      </w:r>
      <w:r w:rsidRPr="00415D22">
        <w:rPr>
          <w:rFonts w:ascii="Times New Roman" w:eastAsia="Times New Roman" w:hAnsi="Times New Roman" w:cs="Times New Roman"/>
          <w:iCs/>
          <w:color w:val="000000" w:themeColor="text1"/>
        </w:rPr>
        <w:t>Report for ESRC/LWEC</w:t>
      </w:r>
      <w:proofErr w:type="gramStart"/>
      <w:r w:rsidRPr="00415D22">
        <w:rPr>
          <w:rFonts w:ascii="Times New Roman" w:eastAsia="Times New Roman" w:hAnsi="Times New Roman" w:cs="Times New Roman"/>
          <w:iCs/>
          <w:color w:val="000000" w:themeColor="text1"/>
        </w:rPr>
        <w:t>:Manchester</w:t>
      </w:r>
      <w:proofErr w:type="gramEnd"/>
      <w:r w:rsidRPr="00415D22">
        <w:rPr>
          <w:rFonts w:ascii="Times New Roman" w:eastAsia="Times New Roman" w:hAnsi="Times New Roman" w:cs="Times New Roman"/>
          <w:iCs/>
          <w:color w:val="000000" w:themeColor="text1"/>
        </w:rPr>
        <w:t>, UK</w:t>
      </w:r>
      <w:r w:rsidRPr="00415D22">
        <w:rPr>
          <w:rFonts w:ascii="Times New Roman" w:eastAsia="Times New Roman" w:hAnsi="Times New Roman" w:cs="Times New Roman"/>
          <w:color w:val="000000" w:themeColor="text1"/>
        </w:rPr>
        <w:t>.</w:t>
      </w:r>
    </w:p>
    <w:p w:rsidR="003A7207" w:rsidRPr="00415D22" w:rsidRDefault="003A7207" w:rsidP="006957B0">
      <w:pPr>
        <w:pStyle w:val="Default"/>
        <w:spacing w:afterLines="200" w:after="480"/>
        <w:contextualSpacing/>
        <w:jc w:val="both"/>
        <w:rPr>
          <w:rFonts w:ascii="Times New Roman" w:eastAsia="Times New Roman" w:hAnsi="Times New Roman" w:cs="Times New Roman"/>
          <w:color w:val="000000" w:themeColor="text1"/>
        </w:rPr>
      </w:pPr>
    </w:p>
    <w:p w:rsidR="009A66B3" w:rsidRPr="00415D22" w:rsidRDefault="009A66B3" w:rsidP="009A66B3">
      <w:pPr>
        <w:pStyle w:val="Default"/>
        <w:spacing w:afterLines="200" w:after="480"/>
        <w:contextualSpacing/>
        <w:jc w:val="both"/>
        <w:rPr>
          <w:rFonts w:ascii="Times New Roman" w:hAnsi="Times New Roman" w:cs="Times New Roman"/>
        </w:rPr>
      </w:pPr>
      <w:proofErr w:type="gramStart"/>
      <w:r w:rsidRPr="00415D22">
        <w:rPr>
          <w:rFonts w:ascii="Times New Roman" w:hAnsi="Times New Roman" w:cs="Times New Roman"/>
        </w:rPr>
        <w:t>van</w:t>
      </w:r>
      <w:proofErr w:type="gramEnd"/>
      <w:r w:rsidRPr="00415D22">
        <w:rPr>
          <w:rFonts w:ascii="Times New Roman" w:hAnsi="Times New Roman" w:cs="Times New Roman"/>
        </w:rPr>
        <w:t xml:space="preserve"> der Linden S (</w:t>
      </w:r>
      <w:r w:rsidR="003A7207" w:rsidRPr="00415D22">
        <w:rPr>
          <w:rFonts w:ascii="Times New Roman" w:hAnsi="Times New Roman" w:cs="Times New Roman"/>
        </w:rPr>
        <w:t>2015</w:t>
      </w:r>
      <w:r w:rsidRPr="00415D22">
        <w:rPr>
          <w:rFonts w:ascii="Times New Roman" w:hAnsi="Times New Roman" w:cs="Times New Roman"/>
        </w:rPr>
        <w:t>)</w:t>
      </w:r>
      <w:r w:rsidR="003A7207" w:rsidRPr="00415D22">
        <w:rPr>
          <w:rFonts w:ascii="Times New Roman" w:hAnsi="Times New Roman" w:cs="Times New Roman"/>
        </w:rPr>
        <w:t xml:space="preserve"> The social-psychological determinants of climate change risk perceptions: towards a comprehensive model. </w:t>
      </w:r>
      <w:r w:rsidR="003A7207" w:rsidRPr="00415D22">
        <w:rPr>
          <w:rFonts w:ascii="Times New Roman" w:hAnsi="Times New Roman" w:cs="Times New Roman"/>
          <w:iCs/>
        </w:rPr>
        <w:t>Journal of Environmental Psychology</w:t>
      </w:r>
      <w:r w:rsidRPr="00415D22">
        <w:rPr>
          <w:rFonts w:ascii="Times New Roman" w:hAnsi="Times New Roman" w:cs="Times New Roman"/>
        </w:rPr>
        <w:t xml:space="preserve"> 41: </w:t>
      </w:r>
      <w:r w:rsidR="005F6E1A" w:rsidRPr="00415D22">
        <w:rPr>
          <w:rFonts w:ascii="Times New Roman" w:hAnsi="Times New Roman" w:cs="Times New Roman"/>
        </w:rPr>
        <w:t>112-124</w:t>
      </w:r>
    </w:p>
    <w:p w:rsidR="009A66B3" w:rsidRPr="00415D22" w:rsidRDefault="009A66B3" w:rsidP="009A66B3">
      <w:pPr>
        <w:pStyle w:val="Default"/>
        <w:spacing w:afterLines="200" w:after="480"/>
        <w:contextualSpacing/>
        <w:jc w:val="both"/>
        <w:rPr>
          <w:rFonts w:ascii="Times New Roman" w:hAnsi="Times New Roman" w:cs="Times New Roman"/>
        </w:rPr>
      </w:pPr>
    </w:p>
    <w:p w:rsidR="009A66B3" w:rsidRPr="00415D22" w:rsidRDefault="009A66B3" w:rsidP="009A66B3">
      <w:pPr>
        <w:pStyle w:val="Default"/>
        <w:spacing w:afterLines="200" w:after="480"/>
        <w:contextualSpacing/>
        <w:jc w:val="both"/>
        <w:rPr>
          <w:rFonts w:ascii="Times New Roman" w:hAnsi="Times New Roman" w:cs="Times New Roman"/>
        </w:rPr>
      </w:pPr>
      <w:r w:rsidRPr="00415D22">
        <w:rPr>
          <w:rFonts w:ascii="Times New Roman" w:hAnsi="Times New Roman" w:cs="Times New Roman"/>
        </w:rPr>
        <w:lastRenderedPageBreak/>
        <w:t>Weber EU</w:t>
      </w:r>
      <w:r w:rsidR="00D315F9" w:rsidRPr="00415D22">
        <w:rPr>
          <w:rFonts w:ascii="Times New Roman" w:hAnsi="Times New Roman" w:cs="Times New Roman"/>
        </w:rPr>
        <w:t xml:space="preserve"> </w:t>
      </w:r>
      <w:r w:rsidRPr="00415D22">
        <w:rPr>
          <w:rFonts w:ascii="Times New Roman" w:hAnsi="Times New Roman" w:cs="Times New Roman"/>
        </w:rPr>
        <w:t>(</w:t>
      </w:r>
      <w:r w:rsidR="00D315F9" w:rsidRPr="00415D22">
        <w:rPr>
          <w:rFonts w:ascii="Times New Roman" w:hAnsi="Times New Roman" w:cs="Times New Roman"/>
        </w:rPr>
        <w:t>2006</w:t>
      </w:r>
      <w:r w:rsidRPr="00415D22">
        <w:rPr>
          <w:rFonts w:ascii="Times New Roman" w:hAnsi="Times New Roman" w:cs="Times New Roman"/>
        </w:rPr>
        <w:t>)</w:t>
      </w:r>
      <w:r w:rsidR="00D315F9" w:rsidRPr="00415D22">
        <w:rPr>
          <w:rFonts w:ascii="Times New Roman" w:hAnsi="Times New Roman" w:cs="Times New Roman"/>
        </w:rPr>
        <w:t xml:space="preserve"> Experience-based and description-based perceptions of long-term risk: Why global warming does not scare us (yet). </w:t>
      </w:r>
      <w:r w:rsidR="00D315F9" w:rsidRPr="00415D22">
        <w:rPr>
          <w:rFonts w:ascii="Times New Roman" w:hAnsi="Times New Roman" w:cs="Times New Roman"/>
          <w:iCs/>
        </w:rPr>
        <w:t>Climatic Change</w:t>
      </w:r>
      <w:r w:rsidR="00D315F9" w:rsidRPr="00415D22">
        <w:rPr>
          <w:rFonts w:ascii="Times New Roman" w:hAnsi="Times New Roman" w:cs="Times New Roman"/>
        </w:rPr>
        <w:t xml:space="preserve"> </w:t>
      </w:r>
      <w:r w:rsidR="00D315F9" w:rsidRPr="00415D22">
        <w:rPr>
          <w:rFonts w:ascii="Times New Roman" w:hAnsi="Times New Roman" w:cs="Times New Roman"/>
          <w:iCs/>
        </w:rPr>
        <w:t>77</w:t>
      </w:r>
      <w:r w:rsidR="005F6E1A" w:rsidRPr="00415D22">
        <w:rPr>
          <w:rFonts w:ascii="Times New Roman" w:hAnsi="Times New Roman" w:cs="Times New Roman"/>
        </w:rPr>
        <w:t>: 103-120</w:t>
      </w:r>
    </w:p>
    <w:p w:rsidR="009A66B3" w:rsidRPr="00415D22" w:rsidRDefault="009A66B3" w:rsidP="009A66B3">
      <w:pPr>
        <w:pStyle w:val="Default"/>
        <w:spacing w:afterLines="200" w:after="480"/>
        <w:contextualSpacing/>
        <w:jc w:val="both"/>
        <w:rPr>
          <w:rFonts w:ascii="Times New Roman" w:hAnsi="Times New Roman" w:cs="Times New Roman"/>
        </w:rPr>
      </w:pPr>
    </w:p>
    <w:p w:rsidR="009A66B3" w:rsidRPr="00415D22" w:rsidRDefault="009A66B3" w:rsidP="009A66B3">
      <w:pPr>
        <w:pStyle w:val="Default"/>
        <w:spacing w:afterLines="200" w:after="480"/>
        <w:contextualSpacing/>
        <w:jc w:val="both"/>
        <w:rPr>
          <w:rFonts w:ascii="Times New Roman" w:hAnsi="Times New Roman" w:cs="Times New Roman"/>
          <w:color w:val="000000" w:themeColor="text1"/>
        </w:rPr>
      </w:pPr>
      <w:r w:rsidRPr="00415D22">
        <w:rPr>
          <w:rFonts w:ascii="Times New Roman" w:hAnsi="Times New Roman" w:cs="Times New Roman"/>
          <w:color w:val="000000" w:themeColor="text1"/>
        </w:rPr>
        <w:t>Weber EU</w:t>
      </w:r>
      <w:r w:rsidR="00D315F9" w:rsidRPr="00415D22">
        <w:rPr>
          <w:rFonts w:ascii="Times New Roman" w:hAnsi="Times New Roman" w:cs="Times New Roman"/>
          <w:color w:val="000000" w:themeColor="text1"/>
        </w:rPr>
        <w:t xml:space="preserve"> </w:t>
      </w:r>
      <w:r w:rsidRPr="00415D22">
        <w:rPr>
          <w:rFonts w:ascii="Times New Roman" w:hAnsi="Times New Roman" w:cs="Times New Roman"/>
          <w:color w:val="000000" w:themeColor="text1"/>
        </w:rPr>
        <w:t>(</w:t>
      </w:r>
      <w:r w:rsidR="00D315F9" w:rsidRPr="00415D22">
        <w:rPr>
          <w:rFonts w:ascii="Times New Roman" w:hAnsi="Times New Roman" w:cs="Times New Roman"/>
          <w:color w:val="000000" w:themeColor="text1"/>
        </w:rPr>
        <w:t>2010</w:t>
      </w:r>
      <w:r w:rsidRPr="00415D22">
        <w:rPr>
          <w:rFonts w:ascii="Times New Roman" w:hAnsi="Times New Roman" w:cs="Times New Roman"/>
          <w:color w:val="000000" w:themeColor="text1"/>
        </w:rPr>
        <w:t xml:space="preserve">) </w:t>
      </w:r>
      <w:proofErr w:type="gramStart"/>
      <w:r w:rsidR="00D315F9" w:rsidRPr="00415D22">
        <w:rPr>
          <w:rFonts w:ascii="Times New Roman" w:hAnsi="Times New Roman" w:cs="Times New Roman"/>
          <w:color w:val="000000" w:themeColor="text1"/>
        </w:rPr>
        <w:t>What</w:t>
      </w:r>
      <w:proofErr w:type="gramEnd"/>
      <w:r w:rsidR="00D315F9" w:rsidRPr="00415D22">
        <w:rPr>
          <w:rFonts w:ascii="Times New Roman" w:hAnsi="Times New Roman" w:cs="Times New Roman"/>
          <w:color w:val="000000" w:themeColor="text1"/>
        </w:rPr>
        <w:t xml:space="preserve"> shapes perceptions of climate change? Wiley Interdisciplinary Reviews: Climate Change</w:t>
      </w:r>
      <w:r w:rsidR="00D315F9" w:rsidRPr="00415D22">
        <w:rPr>
          <w:rFonts w:ascii="Times New Roman" w:hAnsi="Times New Roman" w:cs="Times New Roman"/>
          <w:i/>
          <w:color w:val="000000" w:themeColor="text1"/>
        </w:rPr>
        <w:t xml:space="preserve"> </w:t>
      </w:r>
      <w:r w:rsidR="00D315F9" w:rsidRPr="00415D22">
        <w:rPr>
          <w:rFonts w:ascii="Times New Roman" w:hAnsi="Times New Roman" w:cs="Times New Roman"/>
          <w:color w:val="000000" w:themeColor="text1"/>
        </w:rPr>
        <w:t>1: 332-342</w:t>
      </w:r>
    </w:p>
    <w:p w:rsidR="009A66B3" w:rsidRPr="00415D22" w:rsidRDefault="009A66B3" w:rsidP="009A66B3">
      <w:pPr>
        <w:pStyle w:val="Default"/>
        <w:spacing w:afterLines="200" w:after="480"/>
        <w:contextualSpacing/>
        <w:jc w:val="both"/>
        <w:rPr>
          <w:rFonts w:ascii="Times New Roman" w:hAnsi="Times New Roman" w:cs="Times New Roman"/>
          <w:color w:val="000000" w:themeColor="text1"/>
        </w:rPr>
      </w:pPr>
    </w:p>
    <w:p w:rsidR="009A66B3" w:rsidRPr="00415D22" w:rsidRDefault="00D315F9" w:rsidP="009A66B3">
      <w:pPr>
        <w:pStyle w:val="Default"/>
        <w:spacing w:afterLines="200" w:after="480"/>
        <w:contextualSpacing/>
        <w:jc w:val="both"/>
        <w:rPr>
          <w:rFonts w:ascii="Times New Roman" w:eastAsia="Times New Roman" w:hAnsi="Times New Roman" w:cs="Times New Roman"/>
          <w:bCs/>
          <w:color w:val="000000" w:themeColor="text1"/>
          <w:kern w:val="36"/>
        </w:rPr>
      </w:pPr>
      <w:r w:rsidRPr="00415D22">
        <w:rPr>
          <w:rFonts w:ascii="Times New Roman" w:hAnsi="Times New Roman" w:cs="Times New Roman"/>
          <w:bCs/>
          <w:color w:val="000000" w:themeColor="text1"/>
        </w:rPr>
        <w:t>W</w:t>
      </w:r>
      <w:r w:rsidR="009A66B3" w:rsidRPr="00415D22">
        <w:rPr>
          <w:rFonts w:ascii="Times New Roman" w:hAnsi="Times New Roman" w:cs="Times New Roman"/>
          <w:bCs/>
          <w:color w:val="000000" w:themeColor="text1"/>
        </w:rPr>
        <w:t>hitmarsh L</w:t>
      </w:r>
      <w:r w:rsidRPr="00415D22">
        <w:rPr>
          <w:rFonts w:ascii="Times New Roman" w:hAnsi="Times New Roman" w:cs="Times New Roman"/>
          <w:bCs/>
          <w:color w:val="000000" w:themeColor="text1"/>
        </w:rPr>
        <w:t xml:space="preserve"> </w:t>
      </w:r>
      <w:r w:rsidR="009A66B3" w:rsidRPr="00415D22">
        <w:rPr>
          <w:rFonts w:ascii="Times New Roman" w:hAnsi="Times New Roman" w:cs="Times New Roman"/>
          <w:bCs/>
          <w:color w:val="000000" w:themeColor="text1"/>
        </w:rPr>
        <w:t>(</w:t>
      </w:r>
      <w:r w:rsidRPr="00415D22">
        <w:rPr>
          <w:rFonts w:ascii="Times New Roman" w:hAnsi="Times New Roman" w:cs="Times New Roman"/>
          <w:bCs/>
          <w:color w:val="000000" w:themeColor="text1"/>
        </w:rPr>
        <w:t>2008</w:t>
      </w:r>
      <w:r w:rsidR="009A66B3" w:rsidRPr="00415D22">
        <w:rPr>
          <w:rFonts w:ascii="Times New Roman" w:hAnsi="Times New Roman" w:cs="Times New Roman"/>
          <w:bCs/>
          <w:color w:val="000000" w:themeColor="text1"/>
        </w:rPr>
        <w:t>)</w:t>
      </w:r>
      <w:r w:rsidRPr="00415D22">
        <w:rPr>
          <w:rFonts w:ascii="Times New Roman" w:hAnsi="Times New Roman" w:cs="Times New Roman"/>
          <w:bCs/>
          <w:color w:val="000000" w:themeColor="text1"/>
        </w:rPr>
        <w:t xml:space="preserve"> </w:t>
      </w:r>
      <w:r w:rsidRPr="00415D22">
        <w:rPr>
          <w:rFonts w:ascii="Times New Roman" w:eastAsia="Times New Roman" w:hAnsi="Times New Roman" w:cs="Times New Roman"/>
          <w:bCs/>
          <w:color w:val="000000" w:themeColor="text1"/>
          <w:kern w:val="36"/>
        </w:rPr>
        <w:t xml:space="preserve">Are flood victims more concerned about climate change than other people? </w:t>
      </w:r>
      <w:proofErr w:type="gramStart"/>
      <w:r w:rsidRPr="00415D22">
        <w:rPr>
          <w:rFonts w:ascii="Times New Roman" w:eastAsia="Times New Roman" w:hAnsi="Times New Roman" w:cs="Times New Roman"/>
          <w:bCs/>
          <w:color w:val="000000" w:themeColor="text1"/>
          <w:kern w:val="36"/>
        </w:rPr>
        <w:t>The role of direct experience in risk perception and behavioural response.</w:t>
      </w:r>
      <w:proofErr w:type="gramEnd"/>
      <w:r w:rsidRPr="00415D22">
        <w:rPr>
          <w:rFonts w:ascii="Times New Roman" w:eastAsia="Times New Roman" w:hAnsi="Times New Roman" w:cs="Times New Roman"/>
          <w:bCs/>
          <w:color w:val="000000" w:themeColor="text1"/>
          <w:kern w:val="36"/>
        </w:rPr>
        <w:t xml:space="preserve"> Journal of Risk Research</w:t>
      </w:r>
      <w:r w:rsidR="009A66B3" w:rsidRPr="00415D22">
        <w:rPr>
          <w:rFonts w:ascii="Times New Roman" w:eastAsia="Times New Roman" w:hAnsi="Times New Roman" w:cs="Times New Roman"/>
          <w:bCs/>
          <w:color w:val="000000" w:themeColor="text1"/>
          <w:kern w:val="36"/>
        </w:rPr>
        <w:t xml:space="preserve"> </w:t>
      </w:r>
      <w:r w:rsidRPr="00415D22">
        <w:rPr>
          <w:rFonts w:ascii="Times New Roman" w:eastAsia="Times New Roman" w:hAnsi="Times New Roman" w:cs="Times New Roman"/>
          <w:bCs/>
          <w:color w:val="000000" w:themeColor="text1"/>
          <w:kern w:val="36"/>
        </w:rPr>
        <w:t>11</w:t>
      </w:r>
      <w:r w:rsidR="009A66B3" w:rsidRPr="00415D22">
        <w:rPr>
          <w:rFonts w:ascii="Times New Roman" w:eastAsia="Times New Roman" w:hAnsi="Times New Roman" w:cs="Times New Roman"/>
          <w:bCs/>
          <w:color w:val="000000" w:themeColor="text1"/>
          <w:kern w:val="36"/>
        </w:rPr>
        <w:t>: 351-374</w:t>
      </w:r>
    </w:p>
    <w:p w:rsidR="009A66B3" w:rsidRPr="00415D22" w:rsidRDefault="009A66B3" w:rsidP="009A66B3">
      <w:pPr>
        <w:pStyle w:val="Default"/>
        <w:spacing w:afterLines="200" w:after="480"/>
        <w:contextualSpacing/>
        <w:jc w:val="both"/>
        <w:rPr>
          <w:rFonts w:ascii="Times New Roman" w:eastAsia="Times New Roman" w:hAnsi="Times New Roman" w:cs="Times New Roman"/>
          <w:bCs/>
          <w:color w:val="000000" w:themeColor="text1"/>
          <w:kern w:val="36"/>
        </w:rPr>
      </w:pPr>
    </w:p>
    <w:p w:rsidR="009A66B3" w:rsidRPr="00415D22" w:rsidRDefault="00D315F9" w:rsidP="009A66B3">
      <w:pPr>
        <w:pStyle w:val="Default"/>
        <w:spacing w:afterLines="200" w:after="480"/>
        <w:contextualSpacing/>
        <w:jc w:val="both"/>
        <w:rPr>
          <w:rStyle w:val="slug-pages3"/>
          <w:rFonts w:ascii="Times New Roman" w:hAnsi="Times New Roman" w:cs="Times New Roman"/>
          <w:b w:val="0"/>
          <w:color w:val="000000" w:themeColor="text1"/>
        </w:rPr>
      </w:pPr>
      <w:r w:rsidRPr="00415D22">
        <w:rPr>
          <w:rFonts w:ascii="Times New Roman" w:eastAsia="Times New Roman" w:hAnsi="Times New Roman" w:cs="Times New Roman"/>
          <w:bCs/>
          <w:color w:val="000000" w:themeColor="text1"/>
          <w:kern w:val="36"/>
        </w:rPr>
        <w:t>Whitmarsh L</w:t>
      </w:r>
      <w:r w:rsidR="009A66B3" w:rsidRPr="00415D22">
        <w:rPr>
          <w:rFonts w:ascii="Times New Roman" w:eastAsia="Times New Roman" w:hAnsi="Times New Roman" w:cs="Times New Roman"/>
          <w:bCs/>
          <w:color w:val="000000" w:themeColor="text1"/>
          <w:kern w:val="36"/>
        </w:rPr>
        <w:t xml:space="preserve"> (</w:t>
      </w:r>
      <w:r w:rsidRPr="00415D22">
        <w:rPr>
          <w:rFonts w:ascii="Times New Roman" w:eastAsia="Times New Roman" w:hAnsi="Times New Roman" w:cs="Times New Roman"/>
          <w:bCs/>
          <w:color w:val="000000" w:themeColor="text1"/>
          <w:kern w:val="36"/>
        </w:rPr>
        <w:t>2009</w:t>
      </w:r>
      <w:r w:rsidR="009A66B3" w:rsidRPr="00415D22">
        <w:rPr>
          <w:rFonts w:ascii="Times New Roman" w:eastAsia="Times New Roman" w:hAnsi="Times New Roman" w:cs="Times New Roman"/>
          <w:bCs/>
          <w:color w:val="000000" w:themeColor="text1"/>
          <w:kern w:val="36"/>
        </w:rPr>
        <w:t>)</w:t>
      </w:r>
      <w:r w:rsidRPr="00415D22">
        <w:rPr>
          <w:rFonts w:ascii="Times New Roman" w:eastAsia="Times New Roman" w:hAnsi="Times New Roman" w:cs="Times New Roman"/>
          <w:bCs/>
          <w:color w:val="000000" w:themeColor="text1"/>
          <w:kern w:val="36"/>
        </w:rPr>
        <w:t xml:space="preserve"> </w:t>
      </w:r>
      <w:proofErr w:type="gramStart"/>
      <w:r w:rsidRPr="00415D22">
        <w:rPr>
          <w:rFonts w:ascii="Times New Roman" w:eastAsia="Times New Roman" w:hAnsi="Times New Roman" w:cs="Times New Roman"/>
          <w:bCs/>
          <w:color w:val="000000" w:themeColor="text1"/>
          <w:kern w:val="36"/>
        </w:rPr>
        <w:t>What</w:t>
      </w:r>
      <w:proofErr w:type="gramEnd"/>
      <w:r w:rsidRPr="00415D22">
        <w:rPr>
          <w:rFonts w:ascii="Times New Roman" w:eastAsia="Times New Roman" w:hAnsi="Times New Roman" w:cs="Times New Roman"/>
          <w:bCs/>
          <w:color w:val="000000" w:themeColor="text1"/>
          <w:kern w:val="36"/>
        </w:rPr>
        <w:t xml:space="preserve">'s in a name? </w:t>
      </w:r>
      <w:proofErr w:type="gramStart"/>
      <w:r w:rsidRPr="00415D22">
        <w:rPr>
          <w:rFonts w:ascii="Times New Roman" w:eastAsia="Times New Roman" w:hAnsi="Times New Roman" w:cs="Times New Roman"/>
          <w:bCs/>
          <w:color w:val="000000" w:themeColor="text1"/>
          <w:kern w:val="36"/>
        </w:rPr>
        <w:t>Commonalities and differences in public understanding of “climate change” and “global warming”.</w:t>
      </w:r>
      <w:proofErr w:type="gramEnd"/>
      <w:r w:rsidRPr="00415D22">
        <w:rPr>
          <w:rFonts w:ascii="Times New Roman" w:eastAsia="Times New Roman" w:hAnsi="Times New Roman" w:cs="Times New Roman"/>
          <w:bCs/>
          <w:color w:val="000000" w:themeColor="text1"/>
          <w:kern w:val="36"/>
        </w:rPr>
        <w:t xml:space="preserve">  </w:t>
      </w:r>
      <w:r w:rsidRPr="00415D22">
        <w:rPr>
          <w:rFonts w:ascii="Times New Roman" w:hAnsi="Times New Roman" w:cs="Times New Roman"/>
          <w:color w:val="000000" w:themeColor="text1"/>
        </w:rPr>
        <w:t>Public Understanding of Science</w:t>
      </w:r>
      <w:r w:rsidR="009A66B3" w:rsidRPr="00415D22">
        <w:rPr>
          <w:rFonts w:ascii="Times New Roman" w:hAnsi="Times New Roman" w:cs="Times New Roman"/>
          <w:color w:val="000000" w:themeColor="text1"/>
        </w:rPr>
        <w:t xml:space="preserve"> 18:</w:t>
      </w:r>
      <w:r w:rsidRPr="00415D22">
        <w:rPr>
          <w:rStyle w:val="slug-vol"/>
          <w:rFonts w:ascii="Times New Roman" w:hAnsi="Times New Roman" w:cs="Times New Roman"/>
          <w:color w:val="000000" w:themeColor="text1"/>
        </w:rPr>
        <w:t xml:space="preserve"> </w:t>
      </w:r>
      <w:r w:rsidR="005F6E1A" w:rsidRPr="00415D22">
        <w:rPr>
          <w:rStyle w:val="slug-pages3"/>
          <w:rFonts w:ascii="Times New Roman" w:hAnsi="Times New Roman" w:cs="Times New Roman"/>
          <w:b w:val="0"/>
          <w:color w:val="000000" w:themeColor="text1"/>
        </w:rPr>
        <w:t>401-420</w:t>
      </w:r>
    </w:p>
    <w:p w:rsidR="009A66B3" w:rsidRPr="00415D22" w:rsidRDefault="009A66B3" w:rsidP="009A66B3">
      <w:pPr>
        <w:pStyle w:val="Default"/>
        <w:spacing w:afterLines="200" w:after="480"/>
        <w:contextualSpacing/>
        <w:jc w:val="both"/>
        <w:rPr>
          <w:rStyle w:val="slug-pages3"/>
          <w:rFonts w:ascii="Times New Roman" w:hAnsi="Times New Roman" w:cs="Times New Roman"/>
          <w:b w:val="0"/>
          <w:color w:val="000000" w:themeColor="text1"/>
        </w:rPr>
      </w:pPr>
    </w:p>
    <w:p w:rsidR="005F6E1A" w:rsidRPr="00415D22" w:rsidRDefault="009A66B3" w:rsidP="005F6E1A">
      <w:pPr>
        <w:pStyle w:val="Default"/>
        <w:spacing w:afterLines="200" w:after="480"/>
        <w:contextualSpacing/>
        <w:jc w:val="both"/>
        <w:rPr>
          <w:rFonts w:ascii="Times New Roman" w:hAnsi="Times New Roman" w:cs="Times New Roman"/>
        </w:rPr>
      </w:pPr>
      <w:r w:rsidRPr="00415D22">
        <w:rPr>
          <w:rFonts w:ascii="Times New Roman" w:hAnsi="Times New Roman" w:cs="Times New Roman"/>
        </w:rPr>
        <w:t>Whitmarsh L (</w:t>
      </w:r>
      <w:r w:rsidR="00D315F9" w:rsidRPr="00415D22">
        <w:rPr>
          <w:rFonts w:ascii="Times New Roman" w:hAnsi="Times New Roman" w:cs="Times New Roman"/>
        </w:rPr>
        <w:t>2011</w:t>
      </w:r>
      <w:r w:rsidRPr="00415D22">
        <w:rPr>
          <w:rFonts w:ascii="Times New Roman" w:hAnsi="Times New Roman" w:cs="Times New Roman"/>
        </w:rPr>
        <w:t xml:space="preserve">) </w:t>
      </w:r>
      <w:r w:rsidR="00D315F9" w:rsidRPr="00415D22">
        <w:rPr>
          <w:rFonts w:ascii="Times New Roman" w:hAnsi="Times New Roman" w:cs="Times New Roman"/>
        </w:rPr>
        <w:t xml:space="preserve">Scepticism and uncertainty about climate change: dimensions, determinants and change over time. </w:t>
      </w:r>
      <w:r w:rsidRPr="00415D22">
        <w:rPr>
          <w:rFonts w:ascii="Times New Roman" w:hAnsi="Times New Roman" w:cs="Times New Roman"/>
          <w:iCs/>
        </w:rPr>
        <w:t>Global Environmental Change 21:</w:t>
      </w:r>
      <w:r w:rsidR="00D315F9" w:rsidRPr="00415D22">
        <w:rPr>
          <w:rFonts w:ascii="Times New Roman" w:hAnsi="Times New Roman" w:cs="Times New Roman"/>
          <w:i/>
          <w:iCs/>
        </w:rPr>
        <w:t xml:space="preserve"> </w:t>
      </w:r>
      <w:r w:rsidR="00D315F9" w:rsidRPr="00415D22">
        <w:rPr>
          <w:rFonts w:ascii="Times New Roman" w:hAnsi="Times New Roman" w:cs="Times New Roman"/>
        </w:rPr>
        <w:t>690-700</w:t>
      </w:r>
    </w:p>
    <w:p w:rsidR="005F6E1A" w:rsidRPr="00415D22" w:rsidRDefault="005F6E1A" w:rsidP="005F6E1A">
      <w:pPr>
        <w:pStyle w:val="Default"/>
        <w:spacing w:afterLines="200" w:after="480"/>
        <w:contextualSpacing/>
        <w:jc w:val="both"/>
        <w:rPr>
          <w:rFonts w:ascii="Times New Roman" w:hAnsi="Times New Roman" w:cs="Times New Roman"/>
        </w:rPr>
      </w:pPr>
    </w:p>
    <w:p w:rsidR="005F6E1A" w:rsidRPr="00415D22" w:rsidRDefault="00D315F9" w:rsidP="005F6E1A">
      <w:pPr>
        <w:pStyle w:val="Default"/>
        <w:spacing w:afterLines="200" w:after="480"/>
        <w:contextualSpacing/>
        <w:jc w:val="both"/>
        <w:rPr>
          <w:rFonts w:ascii="Times New Roman" w:eastAsia="Times New Roman" w:hAnsi="Times New Roman" w:cs="Times New Roman"/>
          <w:bCs/>
          <w:color w:val="000000" w:themeColor="text1"/>
          <w:kern w:val="36"/>
        </w:rPr>
      </w:pPr>
      <w:r w:rsidRPr="00415D22">
        <w:rPr>
          <w:rFonts w:ascii="Times New Roman" w:eastAsia="Times New Roman" w:hAnsi="Times New Roman" w:cs="Times New Roman"/>
          <w:bCs/>
          <w:color w:val="000000" w:themeColor="text1"/>
          <w:kern w:val="36"/>
        </w:rPr>
        <w:t xml:space="preserve">Wu X, Cutter B </w:t>
      </w:r>
      <w:r w:rsidR="009A66B3" w:rsidRPr="00415D22">
        <w:rPr>
          <w:rFonts w:ascii="Times New Roman" w:eastAsia="Times New Roman" w:hAnsi="Times New Roman" w:cs="Times New Roman"/>
          <w:bCs/>
          <w:color w:val="000000" w:themeColor="text1"/>
          <w:kern w:val="36"/>
        </w:rPr>
        <w:t>(</w:t>
      </w:r>
      <w:r w:rsidRPr="00415D22">
        <w:rPr>
          <w:rFonts w:ascii="Times New Roman" w:eastAsia="Times New Roman" w:hAnsi="Times New Roman" w:cs="Times New Roman"/>
          <w:bCs/>
          <w:color w:val="000000" w:themeColor="text1"/>
          <w:kern w:val="36"/>
        </w:rPr>
        <w:t>2011</w:t>
      </w:r>
      <w:r w:rsidR="009A66B3" w:rsidRPr="00415D22">
        <w:rPr>
          <w:rFonts w:ascii="Times New Roman" w:eastAsia="Times New Roman" w:hAnsi="Times New Roman" w:cs="Times New Roman"/>
          <w:bCs/>
          <w:color w:val="000000" w:themeColor="text1"/>
          <w:kern w:val="36"/>
        </w:rPr>
        <w:t>)</w:t>
      </w:r>
      <w:r w:rsidRPr="00415D22">
        <w:rPr>
          <w:rFonts w:ascii="Times New Roman" w:eastAsia="Times New Roman" w:hAnsi="Times New Roman" w:cs="Times New Roman"/>
          <w:bCs/>
          <w:color w:val="000000" w:themeColor="text1"/>
          <w:kern w:val="36"/>
        </w:rPr>
        <w:t xml:space="preserve"> </w:t>
      </w:r>
      <w:proofErr w:type="gramStart"/>
      <w:r w:rsidRPr="00415D22">
        <w:rPr>
          <w:rFonts w:ascii="Times New Roman" w:eastAsia="Times New Roman" w:hAnsi="Times New Roman" w:cs="Times New Roman"/>
          <w:bCs/>
          <w:color w:val="000000" w:themeColor="text1"/>
          <w:kern w:val="36"/>
        </w:rPr>
        <w:t>Who</w:t>
      </w:r>
      <w:proofErr w:type="gramEnd"/>
      <w:r w:rsidRPr="00415D22">
        <w:rPr>
          <w:rFonts w:ascii="Times New Roman" w:eastAsia="Times New Roman" w:hAnsi="Times New Roman" w:cs="Times New Roman"/>
          <w:bCs/>
          <w:color w:val="000000" w:themeColor="text1"/>
          <w:kern w:val="36"/>
        </w:rPr>
        <w:t xml:space="preserve"> votes for public environmental goods in California? </w:t>
      </w:r>
      <w:proofErr w:type="gramStart"/>
      <w:r w:rsidRPr="00415D22">
        <w:rPr>
          <w:rFonts w:ascii="Times New Roman" w:eastAsia="Times New Roman" w:hAnsi="Times New Roman" w:cs="Times New Roman"/>
          <w:bCs/>
          <w:color w:val="000000" w:themeColor="text1"/>
          <w:kern w:val="36"/>
        </w:rPr>
        <w:t>Evidence from a spatial analysis of voting for environmental ballot measures.</w:t>
      </w:r>
      <w:proofErr w:type="gramEnd"/>
      <w:r w:rsidRPr="00415D22">
        <w:rPr>
          <w:rFonts w:ascii="Times New Roman" w:eastAsia="Times New Roman" w:hAnsi="Times New Roman" w:cs="Times New Roman"/>
          <w:bCs/>
          <w:color w:val="000000" w:themeColor="text1"/>
          <w:kern w:val="36"/>
        </w:rPr>
        <w:t xml:space="preserve"> Ecological Economics 70:  </w:t>
      </w:r>
      <w:r w:rsidR="005F6E1A" w:rsidRPr="00415D22">
        <w:rPr>
          <w:rFonts w:ascii="Times New Roman" w:eastAsia="Times New Roman" w:hAnsi="Times New Roman" w:cs="Times New Roman"/>
          <w:bCs/>
          <w:color w:val="000000" w:themeColor="text1"/>
          <w:kern w:val="36"/>
        </w:rPr>
        <w:t>554-563</w:t>
      </w:r>
    </w:p>
    <w:p w:rsidR="005F6E1A" w:rsidRPr="00415D22" w:rsidRDefault="005F6E1A" w:rsidP="005F6E1A">
      <w:pPr>
        <w:pStyle w:val="Default"/>
        <w:spacing w:afterLines="200" w:after="480"/>
        <w:contextualSpacing/>
        <w:jc w:val="both"/>
        <w:rPr>
          <w:rFonts w:ascii="Times New Roman" w:eastAsia="Times New Roman" w:hAnsi="Times New Roman" w:cs="Times New Roman"/>
          <w:bCs/>
          <w:color w:val="000000" w:themeColor="text1"/>
          <w:kern w:val="36"/>
        </w:rPr>
      </w:pPr>
    </w:p>
    <w:p w:rsidR="0017194E" w:rsidRPr="00415D22" w:rsidRDefault="0043334F" w:rsidP="005F6E1A">
      <w:pPr>
        <w:pStyle w:val="Default"/>
        <w:spacing w:afterLines="200" w:after="480"/>
        <w:contextualSpacing/>
        <w:jc w:val="both"/>
        <w:rPr>
          <w:rFonts w:ascii="Times New Roman" w:eastAsia="Times New Roman" w:hAnsi="Times New Roman" w:cs="Times New Roman"/>
          <w:bCs/>
          <w:color w:val="000000" w:themeColor="text1"/>
          <w:kern w:val="36"/>
        </w:rPr>
      </w:pPr>
      <w:r w:rsidRPr="00415D22">
        <w:rPr>
          <w:rFonts w:ascii="Times New Roman" w:hAnsi="Times New Roman" w:cs="Times New Roman"/>
          <w:bCs/>
          <w:color w:val="000000" w:themeColor="text1"/>
        </w:rPr>
        <w:t xml:space="preserve">Yohe G, Schlesinger M </w:t>
      </w:r>
      <w:r w:rsidR="009A66B3" w:rsidRPr="00415D22">
        <w:rPr>
          <w:rFonts w:ascii="Times New Roman" w:hAnsi="Times New Roman" w:cs="Times New Roman"/>
          <w:bCs/>
          <w:color w:val="000000" w:themeColor="text1"/>
        </w:rPr>
        <w:t>(</w:t>
      </w:r>
      <w:r w:rsidRPr="00415D22">
        <w:rPr>
          <w:rFonts w:ascii="Times New Roman" w:hAnsi="Times New Roman" w:cs="Times New Roman"/>
          <w:bCs/>
          <w:color w:val="000000" w:themeColor="text1"/>
        </w:rPr>
        <w:t>2002</w:t>
      </w:r>
      <w:r w:rsidR="009A66B3" w:rsidRPr="00415D22">
        <w:rPr>
          <w:rFonts w:ascii="Times New Roman" w:hAnsi="Times New Roman" w:cs="Times New Roman"/>
          <w:bCs/>
          <w:color w:val="000000" w:themeColor="text1"/>
        </w:rPr>
        <w:t>)</w:t>
      </w:r>
      <w:r w:rsidRPr="00415D22">
        <w:rPr>
          <w:rFonts w:ascii="Times New Roman" w:hAnsi="Times New Roman" w:cs="Times New Roman"/>
          <w:bCs/>
          <w:color w:val="000000" w:themeColor="text1"/>
        </w:rPr>
        <w:t xml:space="preserve"> </w:t>
      </w:r>
      <w:r w:rsidRPr="00415D22">
        <w:rPr>
          <w:rFonts w:ascii="Times New Roman" w:eastAsia="Times New Roman" w:hAnsi="Times New Roman" w:cs="Times New Roman"/>
          <w:bCs/>
          <w:color w:val="000000" w:themeColor="text1"/>
          <w:kern w:val="36"/>
        </w:rPr>
        <w:t xml:space="preserve">The economic geography of the impacts of climate change. Journal of Economic Geography 2: </w:t>
      </w:r>
      <w:r w:rsidR="005F6E1A" w:rsidRPr="00415D22">
        <w:rPr>
          <w:rFonts w:ascii="Times New Roman" w:eastAsia="Times New Roman" w:hAnsi="Times New Roman" w:cs="Times New Roman"/>
          <w:bCs/>
          <w:color w:val="000000" w:themeColor="text1"/>
          <w:kern w:val="36"/>
        </w:rPr>
        <w:t>311-341</w:t>
      </w:r>
    </w:p>
    <w:p w:rsidR="00317DA0" w:rsidRPr="00415D22" w:rsidRDefault="0017194E" w:rsidP="0017194E">
      <w:pPr>
        <w:rPr>
          <w:rFonts w:ascii="Times New Roman" w:eastAsia="Times New Roman" w:hAnsi="Times New Roman" w:cs="Times New Roman"/>
          <w:bCs/>
          <w:color w:val="000000" w:themeColor="text1"/>
          <w:kern w:val="36"/>
          <w:sz w:val="24"/>
          <w:szCs w:val="24"/>
        </w:rPr>
      </w:pPr>
      <w:r w:rsidRPr="00415D22">
        <w:rPr>
          <w:rFonts w:ascii="Times New Roman" w:eastAsia="Times New Roman" w:hAnsi="Times New Roman" w:cs="Times New Roman"/>
          <w:bCs/>
          <w:color w:val="000000" w:themeColor="text1"/>
          <w:kern w:val="36"/>
        </w:rPr>
        <w:br w:type="page"/>
      </w:r>
    </w:p>
    <w:p w:rsidR="008A6B83" w:rsidRPr="00415D22" w:rsidRDefault="008A6B83" w:rsidP="008A6B83">
      <w:pPr>
        <w:spacing w:after="120" w:line="240" w:lineRule="auto"/>
        <w:jc w:val="both"/>
        <w:rPr>
          <w:rFonts w:ascii="Times New Roman" w:hAnsi="Times New Roman" w:cs="Times New Roman"/>
          <w:sz w:val="20"/>
          <w:szCs w:val="20"/>
        </w:rPr>
      </w:pPr>
      <w:r w:rsidRPr="00415D22">
        <w:rPr>
          <w:rFonts w:ascii="Times New Roman" w:hAnsi="Times New Roman" w:cs="Times New Roman"/>
          <w:b/>
          <w:sz w:val="20"/>
          <w:szCs w:val="20"/>
        </w:rPr>
        <w:lastRenderedPageBreak/>
        <w:t>Table I: Responses to questions on concerns about climate change and flooding as well perceptions of helplessness at the individual and local collective level.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004"/>
        <w:gridCol w:w="3004"/>
      </w:tblGrid>
      <w:tr w:rsidR="009B28DF" w:rsidRPr="00415D22" w:rsidTr="009B28DF">
        <w:tc>
          <w:tcPr>
            <w:tcW w:w="1750" w:type="pct"/>
          </w:tcPr>
          <w:p w:rsidR="009B28DF" w:rsidRPr="00415D22" w:rsidRDefault="009B28DF" w:rsidP="00533A53">
            <w:pPr>
              <w:spacing w:after="0" w:line="240" w:lineRule="auto"/>
              <w:jc w:val="both"/>
              <w:rPr>
                <w:rFonts w:ascii="Times New Roman" w:hAnsi="Times New Roman" w:cs="Times New Roman"/>
                <w:b/>
                <w:sz w:val="20"/>
                <w:szCs w:val="20"/>
              </w:rPr>
            </w:pPr>
            <w:r w:rsidRPr="00415D22">
              <w:rPr>
                <w:rFonts w:ascii="Times New Roman" w:hAnsi="Times New Roman" w:cs="Times New Roman"/>
                <w:b/>
                <w:sz w:val="20"/>
                <w:szCs w:val="20"/>
              </w:rPr>
              <w:t>Questions</w:t>
            </w:r>
          </w:p>
        </w:tc>
        <w:tc>
          <w:tcPr>
            <w:tcW w:w="1625" w:type="pct"/>
          </w:tcPr>
          <w:p w:rsidR="009B28DF" w:rsidRPr="00415D22" w:rsidRDefault="009B28DF" w:rsidP="00533A53">
            <w:pPr>
              <w:spacing w:after="0" w:line="240" w:lineRule="auto"/>
              <w:jc w:val="center"/>
              <w:rPr>
                <w:rFonts w:ascii="Times New Roman" w:hAnsi="Times New Roman" w:cs="Times New Roman"/>
                <w:b/>
                <w:sz w:val="20"/>
                <w:szCs w:val="20"/>
              </w:rPr>
            </w:pPr>
            <w:r w:rsidRPr="00415D22">
              <w:rPr>
                <w:rFonts w:ascii="Times New Roman" w:hAnsi="Times New Roman" w:cs="Times New Roman"/>
                <w:b/>
                <w:sz w:val="20"/>
                <w:szCs w:val="20"/>
              </w:rPr>
              <w:t>Frequency</w:t>
            </w:r>
          </w:p>
        </w:tc>
        <w:tc>
          <w:tcPr>
            <w:tcW w:w="1625" w:type="pct"/>
          </w:tcPr>
          <w:p w:rsidR="009B28DF" w:rsidRPr="00415D22" w:rsidRDefault="009B28DF" w:rsidP="00533A53">
            <w:pPr>
              <w:spacing w:after="0" w:line="240" w:lineRule="auto"/>
              <w:jc w:val="center"/>
              <w:rPr>
                <w:rFonts w:ascii="Times New Roman" w:hAnsi="Times New Roman" w:cs="Times New Roman"/>
                <w:b/>
                <w:sz w:val="20"/>
                <w:szCs w:val="20"/>
              </w:rPr>
            </w:pPr>
            <w:r w:rsidRPr="00415D22">
              <w:rPr>
                <w:rFonts w:ascii="Times New Roman" w:hAnsi="Times New Roman" w:cs="Times New Roman"/>
                <w:b/>
                <w:sz w:val="20"/>
                <w:szCs w:val="20"/>
              </w:rPr>
              <w:t>Percentage</w:t>
            </w:r>
            <w:r w:rsidR="006675A2" w:rsidRPr="00415D22">
              <w:rPr>
                <w:rFonts w:ascii="Times New Roman" w:hAnsi="Times New Roman" w:cs="Times New Roman"/>
                <w:b/>
                <w:sz w:val="20"/>
                <w:szCs w:val="20"/>
              </w:rPr>
              <w:t xml:space="preserve"> (N=1005)</w:t>
            </w:r>
          </w:p>
        </w:tc>
      </w:tr>
      <w:tr w:rsidR="009B28DF" w:rsidRPr="00415D22" w:rsidTr="009B28DF">
        <w:tc>
          <w:tcPr>
            <w:tcW w:w="1750" w:type="pct"/>
          </w:tcPr>
          <w:p w:rsidR="009B28DF" w:rsidRPr="00415D22" w:rsidRDefault="009B28DF" w:rsidP="00533A53">
            <w:pPr>
              <w:spacing w:after="0" w:line="240" w:lineRule="auto"/>
              <w:jc w:val="both"/>
              <w:rPr>
                <w:rFonts w:ascii="Times New Roman" w:hAnsi="Times New Roman" w:cs="Times New Roman"/>
                <w:sz w:val="20"/>
                <w:szCs w:val="20"/>
              </w:rPr>
            </w:pPr>
            <w:r w:rsidRPr="00415D22">
              <w:rPr>
                <w:rFonts w:ascii="Times New Roman" w:hAnsi="Times New Roman" w:cs="Times New Roman"/>
                <w:sz w:val="20"/>
                <w:szCs w:val="20"/>
              </w:rPr>
              <w:t>How concerned are you about climate change affecting Portsmouth?</w:t>
            </w:r>
          </w:p>
          <w:p w:rsidR="009B28DF" w:rsidRPr="00415D22" w:rsidRDefault="009B28DF" w:rsidP="00533A53">
            <w:pPr>
              <w:spacing w:after="0" w:line="240" w:lineRule="auto"/>
              <w:ind w:left="360"/>
              <w:jc w:val="both"/>
              <w:rPr>
                <w:rFonts w:ascii="Times New Roman" w:hAnsi="Times New Roman" w:cs="Times New Roman"/>
                <w:sz w:val="20"/>
                <w:szCs w:val="20"/>
              </w:rPr>
            </w:pPr>
            <w:r w:rsidRPr="00415D22">
              <w:rPr>
                <w:rFonts w:ascii="Times New Roman" w:hAnsi="Times New Roman" w:cs="Times New Roman"/>
                <w:sz w:val="20"/>
                <w:szCs w:val="20"/>
              </w:rPr>
              <w:t>1 = A great deal</w:t>
            </w:r>
          </w:p>
          <w:p w:rsidR="009B28DF" w:rsidRPr="00415D22" w:rsidRDefault="009B28DF" w:rsidP="00533A53">
            <w:pPr>
              <w:spacing w:after="0" w:line="240" w:lineRule="auto"/>
              <w:ind w:left="360"/>
              <w:jc w:val="both"/>
              <w:rPr>
                <w:rFonts w:ascii="Times New Roman" w:hAnsi="Times New Roman" w:cs="Times New Roman"/>
                <w:sz w:val="20"/>
                <w:szCs w:val="20"/>
              </w:rPr>
            </w:pPr>
            <w:r w:rsidRPr="00415D22">
              <w:rPr>
                <w:rFonts w:ascii="Times New Roman" w:hAnsi="Times New Roman" w:cs="Times New Roman"/>
                <w:sz w:val="20"/>
                <w:szCs w:val="20"/>
              </w:rPr>
              <w:t>2 = A fair amount</w:t>
            </w:r>
          </w:p>
          <w:p w:rsidR="009B28DF" w:rsidRPr="00415D22" w:rsidRDefault="009B28DF" w:rsidP="00533A53">
            <w:pPr>
              <w:spacing w:after="0" w:line="240" w:lineRule="auto"/>
              <w:ind w:left="360"/>
              <w:jc w:val="both"/>
              <w:rPr>
                <w:rFonts w:ascii="Times New Roman" w:hAnsi="Times New Roman" w:cs="Times New Roman"/>
                <w:sz w:val="20"/>
                <w:szCs w:val="20"/>
              </w:rPr>
            </w:pPr>
            <w:r w:rsidRPr="00415D22">
              <w:rPr>
                <w:rFonts w:ascii="Times New Roman" w:hAnsi="Times New Roman" w:cs="Times New Roman"/>
                <w:sz w:val="20"/>
                <w:szCs w:val="20"/>
              </w:rPr>
              <w:t xml:space="preserve">3 = Not very much </w:t>
            </w:r>
          </w:p>
          <w:p w:rsidR="009B28DF" w:rsidRPr="00415D22" w:rsidRDefault="009B28DF" w:rsidP="009B28DF">
            <w:pPr>
              <w:spacing w:after="0" w:line="240" w:lineRule="auto"/>
              <w:ind w:left="360"/>
              <w:jc w:val="both"/>
              <w:rPr>
                <w:rFonts w:ascii="Times New Roman" w:hAnsi="Times New Roman" w:cs="Times New Roman"/>
                <w:sz w:val="20"/>
                <w:szCs w:val="20"/>
              </w:rPr>
            </w:pPr>
            <w:r w:rsidRPr="00415D22">
              <w:rPr>
                <w:rFonts w:ascii="Times New Roman" w:hAnsi="Times New Roman" w:cs="Times New Roman"/>
                <w:sz w:val="20"/>
                <w:szCs w:val="20"/>
              </w:rPr>
              <w:t>4 = Not at all</w:t>
            </w:r>
          </w:p>
        </w:tc>
        <w:tc>
          <w:tcPr>
            <w:tcW w:w="1625" w:type="pct"/>
          </w:tcPr>
          <w:p w:rsidR="009B28DF" w:rsidRPr="00415D22" w:rsidRDefault="009B28DF" w:rsidP="00533A53">
            <w:pPr>
              <w:spacing w:after="0" w:line="240" w:lineRule="auto"/>
              <w:jc w:val="center"/>
              <w:rPr>
                <w:rFonts w:ascii="Times New Roman" w:hAnsi="Times New Roman" w:cs="Times New Roman"/>
                <w:sz w:val="20"/>
                <w:szCs w:val="20"/>
              </w:rPr>
            </w:pPr>
          </w:p>
          <w:p w:rsidR="009B28DF" w:rsidRPr="00415D22" w:rsidRDefault="009B28DF" w:rsidP="00533A53">
            <w:pPr>
              <w:spacing w:after="0" w:line="240" w:lineRule="auto"/>
              <w:jc w:val="center"/>
              <w:rPr>
                <w:rFonts w:ascii="Times New Roman" w:hAnsi="Times New Roman" w:cs="Times New Roman"/>
                <w:sz w:val="20"/>
                <w:szCs w:val="20"/>
              </w:rPr>
            </w:pPr>
          </w:p>
          <w:p w:rsidR="006675A2" w:rsidRPr="00415D22" w:rsidRDefault="006675A2" w:rsidP="00533A53">
            <w:pPr>
              <w:spacing w:after="0" w:line="240" w:lineRule="auto"/>
              <w:jc w:val="center"/>
              <w:rPr>
                <w:rFonts w:ascii="Times New Roman" w:hAnsi="Times New Roman" w:cs="Times New Roman"/>
                <w:sz w:val="20"/>
                <w:szCs w:val="20"/>
              </w:rPr>
            </w:pPr>
          </w:p>
          <w:p w:rsidR="009B28DF" w:rsidRPr="00415D22" w:rsidRDefault="009B28DF"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225</w:t>
            </w:r>
          </w:p>
          <w:p w:rsidR="009B28DF" w:rsidRPr="00415D22" w:rsidRDefault="009B28DF"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383</w:t>
            </w:r>
          </w:p>
          <w:p w:rsidR="009B28DF" w:rsidRPr="00415D22" w:rsidRDefault="009B28DF"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261</w:t>
            </w:r>
          </w:p>
          <w:p w:rsidR="009B28DF" w:rsidRPr="00415D22" w:rsidRDefault="009B28DF" w:rsidP="006675A2">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116</w:t>
            </w:r>
          </w:p>
        </w:tc>
        <w:tc>
          <w:tcPr>
            <w:tcW w:w="1625" w:type="pct"/>
          </w:tcPr>
          <w:p w:rsidR="009B28DF" w:rsidRPr="00415D22" w:rsidRDefault="009B28DF" w:rsidP="00533A53">
            <w:pPr>
              <w:spacing w:after="0" w:line="240" w:lineRule="auto"/>
              <w:jc w:val="center"/>
              <w:rPr>
                <w:rFonts w:ascii="Times New Roman" w:hAnsi="Times New Roman" w:cs="Times New Roman"/>
                <w:sz w:val="20"/>
                <w:szCs w:val="20"/>
              </w:rPr>
            </w:pPr>
          </w:p>
          <w:p w:rsidR="009B28DF" w:rsidRPr="00415D22" w:rsidRDefault="009B28DF" w:rsidP="00533A53">
            <w:pPr>
              <w:spacing w:after="0" w:line="240" w:lineRule="auto"/>
              <w:jc w:val="center"/>
              <w:rPr>
                <w:rFonts w:ascii="Times New Roman" w:hAnsi="Times New Roman" w:cs="Times New Roman"/>
                <w:sz w:val="20"/>
                <w:szCs w:val="20"/>
              </w:rPr>
            </w:pPr>
          </w:p>
          <w:p w:rsidR="009B28DF" w:rsidRPr="00415D22" w:rsidRDefault="009B28DF" w:rsidP="00533A53">
            <w:pPr>
              <w:spacing w:after="0" w:line="240" w:lineRule="auto"/>
              <w:jc w:val="center"/>
              <w:rPr>
                <w:rFonts w:ascii="Times New Roman" w:hAnsi="Times New Roman" w:cs="Times New Roman"/>
                <w:sz w:val="20"/>
                <w:szCs w:val="20"/>
              </w:rPr>
            </w:pPr>
          </w:p>
          <w:p w:rsidR="006675A2" w:rsidRPr="00415D22" w:rsidRDefault="006675A2"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22.4</w:t>
            </w:r>
          </w:p>
          <w:p w:rsidR="006675A2" w:rsidRPr="00415D22" w:rsidRDefault="006675A2"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38.1</w:t>
            </w:r>
          </w:p>
          <w:p w:rsidR="006675A2" w:rsidRPr="00415D22" w:rsidRDefault="006675A2"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26.0</w:t>
            </w:r>
          </w:p>
          <w:p w:rsidR="006675A2" w:rsidRPr="00415D22" w:rsidRDefault="006675A2"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11.5</w:t>
            </w:r>
          </w:p>
        </w:tc>
      </w:tr>
      <w:tr w:rsidR="009B28DF" w:rsidRPr="00415D22" w:rsidTr="009B28DF">
        <w:tc>
          <w:tcPr>
            <w:tcW w:w="1750" w:type="pct"/>
          </w:tcPr>
          <w:p w:rsidR="009B28DF" w:rsidRPr="00415D22" w:rsidRDefault="009B28DF" w:rsidP="00533A53">
            <w:pPr>
              <w:spacing w:after="0" w:line="240" w:lineRule="auto"/>
              <w:jc w:val="both"/>
              <w:rPr>
                <w:rFonts w:ascii="Times New Roman" w:hAnsi="Times New Roman" w:cs="Times New Roman"/>
                <w:sz w:val="20"/>
                <w:szCs w:val="20"/>
              </w:rPr>
            </w:pPr>
            <w:r w:rsidRPr="00415D22">
              <w:rPr>
                <w:rFonts w:ascii="Times New Roman" w:hAnsi="Times New Roman" w:cs="Times New Roman"/>
                <w:sz w:val="20"/>
                <w:szCs w:val="20"/>
              </w:rPr>
              <w:t>How concerned are you about the possibility of flooding affecting Portsmouth?</w:t>
            </w:r>
          </w:p>
          <w:p w:rsidR="009B28DF" w:rsidRPr="00415D22" w:rsidRDefault="009B28DF" w:rsidP="00533A53">
            <w:pPr>
              <w:spacing w:after="0" w:line="240" w:lineRule="auto"/>
              <w:ind w:left="360"/>
              <w:jc w:val="both"/>
              <w:rPr>
                <w:rFonts w:ascii="Times New Roman" w:hAnsi="Times New Roman" w:cs="Times New Roman"/>
                <w:sz w:val="20"/>
                <w:szCs w:val="20"/>
              </w:rPr>
            </w:pPr>
            <w:r w:rsidRPr="00415D22">
              <w:rPr>
                <w:rFonts w:ascii="Times New Roman" w:hAnsi="Times New Roman" w:cs="Times New Roman"/>
                <w:sz w:val="20"/>
                <w:szCs w:val="20"/>
              </w:rPr>
              <w:t>1 = Very concerned</w:t>
            </w:r>
          </w:p>
          <w:p w:rsidR="009B28DF" w:rsidRPr="00415D22" w:rsidRDefault="009B28DF" w:rsidP="00533A53">
            <w:pPr>
              <w:spacing w:after="0" w:line="240" w:lineRule="auto"/>
              <w:ind w:left="360"/>
              <w:jc w:val="both"/>
              <w:rPr>
                <w:rFonts w:ascii="Times New Roman" w:hAnsi="Times New Roman" w:cs="Times New Roman"/>
                <w:sz w:val="20"/>
                <w:szCs w:val="20"/>
              </w:rPr>
            </w:pPr>
            <w:r w:rsidRPr="00415D22">
              <w:rPr>
                <w:rFonts w:ascii="Times New Roman" w:hAnsi="Times New Roman" w:cs="Times New Roman"/>
                <w:sz w:val="20"/>
                <w:szCs w:val="20"/>
              </w:rPr>
              <w:t>2 = Fairly concerned</w:t>
            </w:r>
          </w:p>
          <w:p w:rsidR="009B28DF" w:rsidRPr="00415D22" w:rsidRDefault="009B28DF" w:rsidP="00533A53">
            <w:pPr>
              <w:spacing w:after="0" w:line="240" w:lineRule="auto"/>
              <w:ind w:left="360"/>
              <w:jc w:val="both"/>
              <w:rPr>
                <w:rFonts w:ascii="Times New Roman" w:hAnsi="Times New Roman" w:cs="Times New Roman"/>
                <w:sz w:val="20"/>
                <w:szCs w:val="20"/>
              </w:rPr>
            </w:pPr>
            <w:r w:rsidRPr="00415D22">
              <w:rPr>
                <w:rFonts w:ascii="Times New Roman" w:hAnsi="Times New Roman" w:cs="Times New Roman"/>
                <w:sz w:val="20"/>
                <w:szCs w:val="20"/>
              </w:rPr>
              <w:t>3 = Not very concerned</w:t>
            </w:r>
          </w:p>
          <w:p w:rsidR="009B28DF" w:rsidRPr="00415D22" w:rsidRDefault="009B28DF" w:rsidP="009B28DF">
            <w:pPr>
              <w:spacing w:after="0" w:line="240" w:lineRule="auto"/>
              <w:ind w:left="360"/>
              <w:jc w:val="both"/>
              <w:rPr>
                <w:rFonts w:ascii="Times New Roman" w:hAnsi="Times New Roman" w:cs="Times New Roman"/>
                <w:sz w:val="20"/>
                <w:szCs w:val="20"/>
              </w:rPr>
            </w:pPr>
            <w:r w:rsidRPr="00415D22">
              <w:rPr>
                <w:rFonts w:ascii="Times New Roman" w:hAnsi="Times New Roman" w:cs="Times New Roman"/>
                <w:sz w:val="20"/>
                <w:szCs w:val="20"/>
              </w:rPr>
              <w:t>4 = Not at all concerned</w:t>
            </w:r>
          </w:p>
        </w:tc>
        <w:tc>
          <w:tcPr>
            <w:tcW w:w="1625" w:type="pct"/>
          </w:tcPr>
          <w:p w:rsidR="009B28DF" w:rsidRPr="00415D22" w:rsidRDefault="009B28DF" w:rsidP="00533A53">
            <w:pPr>
              <w:spacing w:after="0" w:line="240" w:lineRule="auto"/>
              <w:jc w:val="both"/>
              <w:rPr>
                <w:rFonts w:ascii="Times New Roman" w:hAnsi="Times New Roman" w:cs="Times New Roman"/>
                <w:sz w:val="20"/>
                <w:szCs w:val="20"/>
              </w:rPr>
            </w:pPr>
          </w:p>
          <w:p w:rsidR="009B28DF" w:rsidRPr="00415D22" w:rsidRDefault="009B28DF" w:rsidP="00533A53">
            <w:pPr>
              <w:spacing w:after="0" w:line="240" w:lineRule="auto"/>
              <w:jc w:val="both"/>
              <w:rPr>
                <w:rFonts w:ascii="Times New Roman" w:hAnsi="Times New Roman" w:cs="Times New Roman"/>
                <w:sz w:val="20"/>
                <w:szCs w:val="20"/>
              </w:rPr>
            </w:pPr>
          </w:p>
          <w:p w:rsidR="006675A2" w:rsidRPr="00415D22" w:rsidRDefault="006675A2" w:rsidP="00533A53">
            <w:pPr>
              <w:spacing w:after="0" w:line="240" w:lineRule="auto"/>
              <w:jc w:val="center"/>
              <w:rPr>
                <w:rFonts w:ascii="Times New Roman" w:hAnsi="Times New Roman" w:cs="Times New Roman"/>
                <w:sz w:val="20"/>
                <w:szCs w:val="20"/>
              </w:rPr>
            </w:pPr>
          </w:p>
          <w:p w:rsidR="009B28DF" w:rsidRPr="00415D22" w:rsidRDefault="009B28DF"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186</w:t>
            </w:r>
          </w:p>
          <w:p w:rsidR="009B28DF" w:rsidRPr="00415D22" w:rsidRDefault="009B28DF"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383</w:t>
            </w:r>
          </w:p>
          <w:p w:rsidR="009B28DF" w:rsidRPr="00415D22" w:rsidRDefault="009B28DF"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311</w:t>
            </w:r>
          </w:p>
          <w:p w:rsidR="009B28DF" w:rsidRPr="00415D22" w:rsidRDefault="009B28DF" w:rsidP="009B28DF">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108</w:t>
            </w:r>
          </w:p>
        </w:tc>
        <w:tc>
          <w:tcPr>
            <w:tcW w:w="1625" w:type="pct"/>
          </w:tcPr>
          <w:p w:rsidR="009B28DF" w:rsidRPr="00415D22" w:rsidRDefault="009B28DF" w:rsidP="00C33FE6">
            <w:pPr>
              <w:spacing w:after="0" w:line="240" w:lineRule="auto"/>
              <w:jc w:val="center"/>
              <w:rPr>
                <w:rFonts w:ascii="Times New Roman" w:hAnsi="Times New Roman" w:cs="Times New Roman"/>
                <w:sz w:val="20"/>
                <w:szCs w:val="20"/>
              </w:rPr>
            </w:pPr>
          </w:p>
          <w:p w:rsidR="00C33FE6" w:rsidRPr="00415D22" w:rsidRDefault="00C33FE6" w:rsidP="00C33FE6">
            <w:pPr>
              <w:spacing w:after="0" w:line="240" w:lineRule="auto"/>
              <w:jc w:val="center"/>
              <w:rPr>
                <w:rFonts w:ascii="Times New Roman" w:hAnsi="Times New Roman" w:cs="Times New Roman"/>
                <w:sz w:val="20"/>
                <w:szCs w:val="20"/>
              </w:rPr>
            </w:pPr>
          </w:p>
          <w:p w:rsidR="00C33FE6" w:rsidRPr="00415D22" w:rsidRDefault="00C33FE6" w:rsidP="00C33FE6">
            <w:pPr>
              <w:spacing w:after="0" w:line="240" w:lineRule="auto"/>
              <w:jc w:val="center"/>
              <w:rPr>
                <w:rFonts w:ascii="Times New Roman" w:hAnsi="Times New Roman" w:cs="Times New Roman"/>
                <w:sz w:val="20"/>
                <w:szCs w:val="20"/>
              </w:rPr>
            </w:pPr>
          </w:p>
          <w:p w:rsidR="00C33FE6" w:rsidRPr="00415D22" w:rsidRDefault="00C33FE6" w:rsidP="00C33FE6">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18.5</w:t>
            </w:r>
          </w:p>
          <w:p w:rsidR="00C33FE6" w:rsidRPr="00415D22" w:rsidRDefault="00C33FE6" w:rsidP="00C33FE6">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38.1</w:t>
            </w:r>
          </w:p>
          <w:p w:rsidR="00C33FE6" w:rsidRPr="00415D22" w:rsidRDefault="00C33FE6" w:rsidP="00C33FE6">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30.9</w:t>
            </w:r>
          </w:p>
          <w:p w:rsidR="00C33FE6" w:rsidRPr="00415D22" w:rsidRDefault="00C33FE6" w:rsidP="00C33FE6">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10.7</w:t>
            </w:r>
          </w:p>
        </w:tc>
      </w:tr>
      <w:tr w:rsidR="009B28DF" w:rsidRPr="00415D22" w:rsidTr="009B28DF">
        <w:tc>
          <w:tcPr>
            <w:tcW w:w="1750" w:type="pct"/>
          </w:tcPr>
          <w:p w:rsidR="009B28DF" w:rsidRPr="00415D22" w:rsidRDefault="009B28DF" w:rsidP="00533A53">
            <w:pPr>
              <w:spacing w:after="0" w:line="240" w:lineRule="auto"/>
              <w:jc w:val="both"/>
              <w:rPr>
                <w:rFonts w:ascii="Times New Roman" w:hAnsi="Times New Roman" w:cs="Times New Roman"/>
                <w:sz w:val="20"/>
                <w:szCs w:val="20"/>
              </w:rPr>
            </w:pPr>
            <w:r w:rsidRPr="00415D22">
              <w:rPr>
                <w:rFonts w:ascii="Times New Roman" w:hAnsi="Times New Roman" w:cs="Times New Roman"/>
                <w:sz w:val="20"/>
                <w:szCs w:val="20"/>
              </w:rPr>
              <w:t>How much influence do you think personally can have on tackling climate change in Portsmouth?</w:t>
            </w:r>
          </w:p>
          <w:p w:rsidR="009B28DF" w:rsidRPr="00415D22" w:rsidRDefault="009B28DF" w:rsidP="00533A53">
            <w:pPr>
              <w:spacing w:after="0" w:line="240" w:lineRule="auto"/>
              <w:ind w:left="360"/>
              <w:jc w:val="both"/>
              <w:rPr>
                <w:rFonts w:ascii="Times New Roman" w:hAnsi="Times New Roman" w:cs="Times New Roman"/>
                <w:sz w:val="20"/>
                <w:szCs w:val="20"/>
              </w:rPr>
            </w:pPr>
            <w:r w:rsidRPr="00415D22">
              <w:rPr>
                <w:rFonts w:ascii="Times New Roman" w:hAnsi="Times New Roman" w:cs="Times New Roman"/>
                <w:sz w:val="20"/>
                <w:szCs w:val="20"/>
              </w:rPr>
              <w:t xml:space="preserve">1 = None at all </w:t>
            </w:r>
          </w:p>
          <w:p w:rsidR="009B28DF" w:rsidRPr="00415D22" w:rsidRDefault="009B28DF" w:rsidP="00533A53">
            <w:pPr>
              <w:spacing w:after="0" w:line="240" w:lineRule="auto"/>
              <w:ind w:left="360"/>
              <w:jc w:val="both"/>
              <w:rPr>
                <w:rFonts w:ascii="Times New Roman" w:hAnsi="Times New Roman" w:cs="Times New Roman"/>
                <w:sz w:val="20"/>
                <w:szCs w:val="20"/>
              </w:rPr>
            </w:pPr>
            <w:r w:rsidRPr="00415D22">
              <w:rPr>
                <w:rFonts w:ascii="Times New Roman" w:hAnsi="Times New Roman" w:cs="Times New Roman"/>
                <w:sz w:val="20"/>
                <w:szCs w:val="20"/>
              </w:rPr>
              <w:t xml:space="preserve">2 = Not very much </w:t>
            </w:r>
          </w:p>
          <w:p w:rsidR="009B28DF" w:rsidRPr="00415D22" w:rsidRDefault="009B28DF" w:rsidP="00533A53">
            <w:pPr>
              <w:spacing w:after="0" w:line="240" w:lineRule="auto"/>
              <w:ind w:left="360"/>
              <w:jc w:val="both"/>
              <w:rPr>
                <w:rFonts w:ascii="Times New Roman" w:hAnsi="Times New Roman" w:cs="Times New Roman"/>
                <w:sz w:val="20"/>
                <w:szCs w:val="20"/>
              </w:rPr>
            </w:pPr>
            <w:r w:rsidRPr="00415D22">
              <w:rPr>
                <w:rFonts w:ascii="Times New Roman" w:hAnsi="Times New Roman" w:cs="Times New Roman"/>
                <w:sz w:val="20"/>
                <w:szCs w:val="20"/>
              </w:rPr>
              <w:t>3 = A fair amount</w:t>
            </w:r>
          </w:p>
          <w:p w:rsidR="009B28DF" w:rsidRPr="00415D22" w:rsidRDefault="009B28DF" w:rsidP="009B28DF">
            <w:pPr>
              <w:spacing w:after="0" w:line="240" w:lineRule="auto"/>
              <w:ind w:left="360"/>
              <w:jc w:val="both"/>
              <w:rPr>
                <w:rFonts w:ascii="Times New Roman" w:hAnsi="Times New Roman" w:cs="Times New Roman"/>
                <w:sz w:val="20"/>
                <w:szCs w:val="20"/>
              </w:rPr>
            </w:pPr>
            <w:r w:rsidRPr="00415D22">
              <w:rPr>
                <w:rFonts w:ascii="Times New Roman" w:hAnsi="Times New Roman" w:cs="Times New Roman"/>
                <w:sz w:val="20"/>
                <w:szCs w:val="20"/>
              </w:rPr>
              <w:t>4 = A great deal</w:t>
            </w:r>
          </w:p>
        </w:tc>
        <w:tc>
          <w:tcPr>
            <w:tcW w:w="1625" w:type="pct"/>
          </w:tcPr>
          <w:p w:rsidR="009B28DF" w:rsidRPr="00415D22" w:rsidRDefault="009B28DF" w:rsidP="00533A53">
            <w:pPr>
              <w:spacing w:after="0" w:line="240" w:lineRule="auto"/>
              <w:jc w:val="both"/>
              <w:rPr>
                <w:rFonts w:ascii="Times New Roman" w:hAnsi="Times New Roman" w:cs="Times New Roman"/>
                <w:sz w:val="20"/>
                <w:szCs w:val="20"/>
              </w:rPr>
            </w:pPr>
          </w:p>
          <w:p w:rsidR="009B28DF" w:rsidRPr="00415D22" w:rsidRDefault="009B28DF" w:rsidP="00533A53">
            <w:pPr>
              <w:spacing w:after="0" w:line="240" w:lineRule="auto"/>
              <w:jc w:val="both"/>
              <w:rPr>
                <w:rFonts w:ascii="Times New Roman" w:hAnsi="Times New Roman" w:cs="Times New Roman"/>
                <w:sz w:val="20"/>
                <w:szCs w:val="20"/>
              </w:rPr>
            </w:pPr>
          </w:p>
          <w:p w:rsidR="006675A2" w:rsidRPr="00415D22" w:rsidRDefault="006675A2" w:rsidP="00533A53">
            <w:pPr>
              <w:spacing w:after="0" w:line="240" w:lineRule="auto"/>
              <w:jc w:val="center"/>
              <w:rPr>
                <w:rFonts w:ascii="Times New Roman" w:hAnsi="Times New Roman" w:cs="Times New Roman"/>
                <w:sz w:val="20"/>
                <w:szCs w:val="20"/>
              </w:rPr>
            </w:pPr>
          </w:p>
          <w:p w:rsidR="009B28DF" w:rsidRPr="00415D22" w:rsidRDefault="009B28DF"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143</w:t>
            </w:r>
          </w:p>
          <w:p w:rsidR="009B28DF" w:rsidRPr="00415D22" w:rsidRDefault="009B28DF"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375</w:t>
            </w:r>
          </w:p>
          <w:p w:rsidR="009B28DF" w:rsidRPr="00415D22" w:rsidRDefault="009B28DF"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389</w:t>
            </w:r>
          </w:p>
          <w:p w:rsidR="009B28DF" w:rsidRPr="00415D22" w:rsidRDefault="009B28DF" w:rsidP="009B28DF">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76</w:t>
            </w:r>
          </w:p>
        </w:tc>
        <w:tc>
          <w:tcPr>
            <w:tcW w:w="1625" w:type="pct"/>
          </w:tcPr>
          <w:p w:rsidR="009B28DF" w:rsidRPr="00415D22" w:rsidRDefault="009B28DF" w:rsidP="00C33FE6">
            <w:pPr>
              <w:spacing w:after="0" w:line="240" w:lineRule="auto"/>
              <w:jc w:val="center"/>
              <w:rPr>
                <w:rFonts w:ascii="Times New Roman" w:hAnsi="Times New Roman" w:cs="Times New Roman"/>
                <w:sz w:val="20"/>
                <w:szCs w:val="20"/>
              </w:rPr>
            </w:pPr>
          </w:p>
          <w:p w:rsidR="00C33FE6" w:rsidRPr="00415D22" w:rsidRDefault="00C33FE6" w:rsidP="00C33FE6">
            <w:pPr>
              <w:spacing w:after="0" w:line="240" w:lineRule="auto"/>
              <w:jc w:val="center"/>
              <w:rPr>
                <w:rFonts w:ascii="Times New Roman" w:hAnsi="Times New Roman" w:cs="Times New Roman"/>
                <w:sz w:val="20"/>
                <w:szCs w:val="20"/>
              </w:rPr>
            </w:pPr>
          </w:p>
          <w:p w:rsidR="00C33FE6" w:rsidRPr="00415D22" w:rsidRDefault="00C33FE6" w:rsidP="00C33FE6">
            <w:pPr>
              <w:spacing w:after="0" w:line="240" w:lineRule="auto"/>
              <w:jc w:val="center"/>
              <w:rPr>
                <w:rFonts w:ascii="Times New Roman" w:hAnsi="Times New Roman" w:cs="Times New Roman"/>
                <w:sz w:val="20"/>
                <w:szCs w:val="20"/>
              </w:rPr>
            </w:pPr>
          </w:p>
          <w:p w:rsidR="00C33FE6" w:rsidRPr="00415D22" w:rsidRDefault="00C33FE6" w:rsidP="00C33FE6">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14.2</w:t>
            </w:r>
          </w:p>
          <w:p w:rsidR="00C33FE6" w:rsidRPr="00415D22" w:rsidRDefault="00C33FE6" w:rsidP="00C33FE6">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37.3</w:t>
            </w:r>
          </w:p>
          <w:p w:rsidR="00C33FE6" w:rsidRPr="00415D22" w:rsidRDefault="00C33FE6" w:rsidP="00C33FE6">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38.7</w:t>
            </w:r>
          </w:p>
          <w:p w:rsidR="00C33FE6" w:rsidRPr="00415D22" w:rsidRDefault="008E41F9" w:rsidP="00C33FE6">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7.6</w:t>
            </w:r>
          </w:p>
        </w:tc>
      </w:tr>
      <w:tr w:rsidR="009B28DF" w:rsidRPr="00415D22" w:rsidTr="009B28DF">
        <w:tc>
          <w:tcPr>
            <w:tcW w:w="1750" w:type="pct"/>
          </w:tcPr>
          <w:p w:rsidR="009B28DF" w:rsidRPr="00415D22" w:rsidRDefault="009B28DF" w:rsidP="00533A53">
            <w:pPr>
              <w:spacing w:after="0" w:line="240" w:lineRule="auto"/>
              <w:jc w:val="both"/>
              <w:rPr>
                <w:rFonts w:ascii="Times New Roman" w:hAnsi="Times New Roman" w:cs="Times New Roman"/>
                <w:sz w:val="20"/>
                <w:szCs w:val="20"/>
              </w:rPr>
            </w:pPr>
            <w:r w:rsidRPr="00415D22">
              <w:rPr>
                <w:rFonts w:ascii="Times New Roman" w:hAnsi="Times New Roman" w:cs="Times New Roman"/>
                <w:sz w:val="20"/>
                <w:szCs w:val="20"/>
              </w:rPr>
              <w:t>How much influence do you think the council can have on tackling climate change in Portsmouth?</w:t>
            </w:r>
          </w:p>
          <w:p w:rsidR="009B28DF" w:rsidRPr="00415D22" w:rsidRDefault="009B28DF" w:rsidP="00EF7136">
            <w:pPr>
              <w:spacing w:after="0" w:line="240" w:lineRule="auto"/>
              <w:ind w:left="360"/>
              <w:rPr>
                <w:rFonts w:ascii="Times New Roman" w:hAnsi="Times New Roman" w:cs="Times New Roman"/>
                <w:sz w:val="20"/>
                <w:szCs w:val="20"/>
              </w:rPr>
            </w:pPr>
            <w:r w:rsidRPr="00415D22">
              <w:rPr>
                <w:rFonts w:ascii="Times New Roman" w:hAnsi="Times New Roman" w:cs="Times New Roman"/>
                <w:sz w:val="20"/>
                <w:szCs w:val="20"/>
              </w:rPr>
              <w:t>1 = None at all</w:t>
            </w:r>
          </w:p>
          <w:p w:rsidR="009B28DF" w:rsidRPr="00415D22" w:rsidRDefault="009B28DF" w:rsidP="00533A53">
            <w:pPr>
              <w:spacing w:after="0" w:line="240" w:lineRule="auto"/>
              <w:ind w:left="360"/>
              <w:rPr>
                <w:rFonts w:ascii="Times New Roman" w:hAnsi="Times New Roman" w:cs="Times New Roman"/>
                <w:sz w:val="20"/>
                <w:szCs w:val="20"/>
              </w:rPr>
            </w:pPr>
            <w:r w:rsidRPr="00415D22">
              <w:rPr>
                <w:rFonts w:ascii="Times New Roman" w:hAnsi="Times New Roman" w:cs="Times New Roman"/>
                <w:sz w:val="20"/>
                <w:szCs w:val="20"/>
              </w:rPr>
              <w:t>2 = Not very much</w:t>
            </w:r>
          </w:p>
          <w:p w:rsidR="009B28DF" w:rsidRPr="00415D22" w:rsidRDefault="009B28DF" w:rsidP="00533A53">
            <w:pPr>
              <w:spacing w:after="0" w:line="240" w:lineRule="auto"/>
              <w:ind w:left="360"/>
              <w:rPr>
                <w:rFonts w:ascii="Times New Roman" w:hAnsi="Times New Roman" w:cs="Times New Roman"/>
                <w:sz w:val="20"/>
                <w:szCs w:val="20"/>
              </w:rPr>
            </w:pPr>
            <w:r w:rsidRPr="00415D22">
              <w:rPr>
                <w:rFonts w:ascii="Times New Roman" w:hAnsi="Times New Roman" w:cs="Times New Roman"/>
                <w:sz w:val="20"/>
                <w:szCs w:val="20"/>
              </w:rPr>
              <w:t xml:space="preserve">3 = A fair amount </w:t>
            </w:r>
          </w:p>
          <w:p w:rsidR="009B28DF" w:rsidRPr="00415D22" w:rsidRDefault="009B28DF" w:rsidP="009B28DF">
            <w:pPr>
              <w:spacing w:after="0" w:line="240" w:lineRule="auto"/>
              <w:ind w:left="360"/>
              <w:rPr>
                <w:rFonts w:ascii="Times New Roman" w:hAnsi="Times New Roman" w:cs="Times New Roman"/>
                <w:sz w:val="20"/>
                <w:szCs w:val="20"/>
              </w:rPr>
            </w:pPr>
            <w:r w:rsidRPr="00415D22">
              <w:rPr>
                <w:rFonts w:ascii="Times New Roman" w:hAnsi="Times New Roman" w:cs="Times New Roman"/>
                <w:sz w:val="20"/>
                <w:szCs w:val="20"/>
              </w:rPr>
              <w:t>4 = A great deal</w:t>
            </w:r>
          </w:p>
        </w:tc>
        <w:tc>
          <w:tcPr>
            <w:tcW w:w="1625" w:type="pct"/>
          </w:tcPr>
          <w:p w:rsidR="009B28DF" w:rsidRPr="00415D22" w:rsidRDefault="009B28DF" w:rsidP="00533A53">
            <w:pPr>
              <w:spacing w:after="0" w:line="240" w:lineRule="auto"/>
              <w:jc w:val="both"/>
              <w:rPr>
                <w:rFonts w:ascii="Times New Roman" w:hAnsi="Times New Roman" w:cs="Times New Roman"/>
                <w:sz w:val="20"/>
                <w:szCs w:val="20"/>
              </w:rPr>
            </w:pPr>
          </w:p>
          <w:p w:rsidR="009B28DF" w:rsidRPr="00415D22" w:rsidRDefault="009B28DF" w:rsidP="00533A53">
            <w:pPr>
              <w:spacing w:after="0" w:line="240" w:lineRule="auto"/>
              <w:jc w:val="both"/>
              <w:rPr>
                <w:rFonts w:ascii="Times New Roman" w:hAnsi="Times New Roman" w:cs="Times New Roman"/>
                <w:sz w:val="20"/>
                <w:szCs w:val="20"/>
              </w:rPr>
            </w:pPr>
          </w:p>
          <w:p w:rsidR="006675A2" w:rsidRPr="00415D22" w:rsidRDefault="006675A2" w:rsidP="00533A53">
            <w:pPr>
              <w:spacing w:after="0" w:line="240" w:lineRule="auto"/>
              <w:jc w:val="center"/>
              <w:rPr>
                <w:rFonts w:ascii="Times New Roman" w:hAnsi="Times New Roman" w:cs="Times New Roman"/>
                <w:sz w:val="20"/>
                <w:szCs w:val="20"/>
              </w:rPr>
            </w:pPr>
          </w:p>
          <w:p w:rsidR="009B28DF" w:rsidRPr="00415D22" w:rsidRDefault="009B28DF"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55</w:t>
            </w:r>
          </w:p>
          <w:p w:rsidR="009B28DF" w:rsidRPr="00415D22" w:rsidRDefault="009B28DF"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231</w:t>
            </w:r>
          </w:p>
          <w:p w:rsidR="009B28DF" w:rsidRPr="00415D22" w:rsidRDefault="009B28DF" w:rsidP="00533A53">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406</w:t>
            </w:r>
          </w:p>
          <w:p w:rsidR="009B28DF" w:rsidRPr="00415D22" w:rsidRDefault="009B28DF" w:rsidP="009B28DF">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284</w:t>
            </w:r>
          </w:p>
        </w:tc>
        <w:tc>
          <w:tcPr>
            <w:tcW w:w="1625" w:type="pct"/>
          </w:tcPr>
          <w:p w:rsidR="009B28DF" w:rsidRPr="00415D22" w:rsidRDefault="009B28DF" w:rsidP="00C33FE6">
            <w:pPr>
              <w:spacing w:after="0" w:line="240" w:lineRule="auto"/>
              <w:jc w:val="center"/>
              <w:rPr>
                <w:rFonts w:ascii="Times New Roman" w:hAnsi="Times New Roman" w:cs="Times New Roman"/>
                <w:sz w:val="20"/>
                <w:szCs w:val="20"/>
              </w:rPr>
            </w:pPr>
          </w:p>
          <w:p w:rsidR="008E41F9" w:rsidRPr="00415D22" w:rsidRDefault="008E41F9" w:rsidP="00C33FE6">
            <w:pPr>
              <w:spacing w:after="0" w:line="240" w:lineRule="auto"/>
              <w:jc w:val="center"/>
              <w:rPr>
                <w:rFonts w:ascii="Times New Roman" w:hAnsi="Times New Roman" w:cs="Times New Roman"/>
                <w:sz w:val="20"/>
                <w:szCs w:val="20"/>
              </w:rPr>
            </w:pPr>
          </w:p>
          <w:p w:rsidR="008E41F9" w:rsidRPr="00415D22" w:rsidRDefault="008E41F9" w:rsidP="00C33FE6">
            <w:pPr>
              <w:spacing w:after="0" w:line="240" w:lineRule="auto"/>
              <w:jc w:val="center"/>
              <w:rPr>
                <w:rFonts w:ascii="Times New Roman" w:hAnsi="Times New Roman" w:cs="Times New Roman"/>
                <w:sz w:val="20"/>
                <w:szCs w:val="20"/>
              </w:rPr>
            </w:pPr>
          </w:p>
          <w:p w:rsidR="008E41F9" w:rsidRPr="00415D22" w:rsidRDefault="008E41F9" w:rsidP="00C33FE6">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5.5</w:t>
            </w:r>
          </w:p>
          <w:p w:rsidR="008E41F9" w:rsidRPr="00415D22" w:rsidRDefault="00A601B4" w:rsidP="00C33FE6">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23</w:t>
            </w:r>
            <w:r w:rsidR="008E41F9" w:rsidRPr="00415D22">
              <w:rPr>
                <w:rFonts w:ascii="Times New Roman" w:hAnsi="Times New Roman" w:cs="Times New Roman"/>
                <w:sz w:val="20"/>
                <w:szCs w:val="20"/>
              </w:rPr>
              <w:t>.0</w:t>
            </w:r>
          </w:p>
          <w:p w:rsidR="008E41F9" w:rsidRPr="00415D22" w:rsidRDefault="008E41F9" w:rsidP="00C33FE6">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40.4</w:t>
            </w:r>
          </w:p>
          <w:p w:rsidR="008E41F9" w:rsidRPr="00415D22" w:rsidRDefault="008E41F9" w:rsidP="00C33FE6">
            <w:pPr>
              <w:spacing w:after="0" w:line="240" w:lineRule="auto"/>
              <w:jc w:val="center"/>
              <w:rPr>
                <w:rFonts w:ascii="Times New Roman" w:hAnsi="Times New Roman" w:cs="Times New Roman"/>
                <w:sz w:val="20"/>
                <w:szCs w:val="20"/>
              </w:rPr>
            </w:pPr>
            <w:r w:rsidRPr="00415D22">
              <w:rPr>
                <w:rFonts w:ascii="Times New Roman" w:hAnsi="Times New Roman" w:cs="Times New Roman"/>
                <w:sz w:val="20"/>
                <w:szCs w:val="20"/>
              </w:rPr>
              <w:t>28.3</w:t>
            </w:r>
          </w:p>
        </w:tc>
      </w:tr>
    </w:tbl>
    <w:p w:rsidR="00952C8D" w:rsidRPr="00415D22" w:rsidRDefault="008A6B83" w:rsidP="00952C8D">
      <w:pPr>
        <w:spacing w:after="0" w:line="480" w:lineRule="auto"/>
        <w:jc w:val="both"/>
        <w:rPr>
          <w:rFonts w:ascii="Times New Roman" w:hAnsi="Times New Roman" w:cs="Times New Roman"/>
          <w:b/>
          <w:sz w:val="20"/>
          <w:szCs w:val="20"/>
        </w:rPr>
      </w:pPr>
      <w:r w:rsidRPr="00415D22">
        <w:rPr>
          <w:rFonts w:ascii="Times New Roman" w:hAnsi="Times New Roman" w:cs="Times New Roman"/>
          <w:sz w:val="20"/>
          <w:szCs w:val="20"/>
        </w:rPr>
        <w:t>Data source: Portsmouth Residents’ Survey, 2007</w:t>
      </w:r>
      <w:r w:rsidR="00743F2D" w:rsidRPr="00415D22">
        <w:rPr>
          <w:rFonts w:ascii="Times New Roman" w:hAnsi="Times New Roman" w:cs="Times New Roman"/>
          <w:sz w:val="20"/>
          <w:szCs w:val="20"/>
        </w:rPr>
        <w:t>.</w:t>
      </w:r>
      <w:r w:rsidR="006675A2" w:rsidRPr="00415D22">
        <w:rPr>
          <w:rFonts w:ascii="Times New Roman" w:hAnsi="Times New Roman" w:cs="Times New Roman"/>
          <w:sz w:val="20"/>
          <w:szCs w:val="20"/>
        </w:rPr>
        <w:t xml:space="preserve"> </w:t>
      </w:r>
      <w:r w:rsidR="007E3137" w:rsidRPr="00415D22">
        <w:rPr>
          <w:rFonts w:ascii="Times New Roman" w:hAnsi="Times New Roman" w:cs="Times New Roman"/>
          <w:sz w:val="20"/>
          <w:szCs w:val="20"/>
        </w:rPr>
        <w:t>Missing response</w:t>
      </w:r>
      <w:r w:rsidR="00CF4CF3" w:rsidRPr="00415D22">
        <w:rPr>
          <w:rFonts w:ascii="Times New Roman" w:hAnsi="Times New Roman" w:cs="Times New Roman"/>
          <w:sz w:val="20"/>
          <w:szCs w:val="20"/>
        </w:rPr>
        <w:t xml:space="preserve">s </w:t>
      </w:r>
      <w:r w:rsidR="006675A2" w:rsidRPr="00415D22">
        <w:rPr>
          <w:rFonts w:ascii="Times New Roman" w:hAnsi="Times New Roman" w:cs="Times New Roman"/>
          <w:sz w:val="20"/>
          <w:szCs w:val="20"/>
        </w:rPr>
        <w:t>are not shown on the table.</w:t>
      </w:r>
    </w:p>
    <w:p w:rsidR="00952C8D" w:rsidRPr="00415D22" w:rsidRDefault="00952C8D">
      <w:pPr>
        <w:rPr>
          <w:rFonts w:ascii="Times New Roman" w:hAnsi="Times New Roman" w:cs="Times New Roman"/>
          <w:b/>
          <w:sz w:val="20"/>
          <w:szCs w:val="20"/>
        </w:rPr>
      </w:pPr>
      <w:r w:rsidRPr="00415D22">
        <w:rPr>
          <w:rFonts w:ascii="Times New Roman" w:hAnsi="Times New Roman" w:cs="Times New Roman"/>
          <w:b/>
          <w:sz w:val="20"/>
          <w:szCs w:val="20"/>
        </w:rPr>
        <w:br w:type="page"/>
      </w:r>
    </w:p>
    <w:p w:rsidR="00952C8D" w:rsidRPr="00415D22" w:rsidRDefault="00BF5BEF" w:rsidP="00952C8D">
      <w:pPr>
        <w:spacing w:after="0"/>
        <w:jc w:val="both"/>
        <w:rPr>
          <w:rFonts w:ascii="Times New Roman" w:hAnsi="Times New Roman" w:cs="Times New Roman"/>
          <w:b/>
          <w:sz w:val="20"/>
          <w:szCs w:val="20"/>
        </w:rPr>
      </w:pPr>
      <w:r w:rsidRPr="00415D22">
        <w:rPr>
          <w:rFonts w:ascii="Times New Roman" w:hAnsi="Times New Roman" w:cs="Times New Roman"/>
          <w:b/>
          <w:sz w:val="20"/>
          <w:szCs w:val="20"/>
        </w:rPr>
        <w:lastRenderedPageBreak/>
        <w:t>Table II</w:t>
      </w:r>
      <w:r w:rsidR="00952C8D" w:rsidRPr="00415D22">
        <w:rPr>
          <w:rFonts w:ascii="Times New Roman" w:hAnsi="Times New Roman" w:cs="Times New Roman"/>
          <w:b/>
          <w:sz w:val="20"/>
          <w:szCs w:val="20"/>
        </w:rPr>
        <w:t xml:space="preserve">: List of Explanatory Variables and Definitions </w:t>
      </w:r>
    </w:p>
    <w:tbl>
      <w:tblPr>
        <w:tblStyle w:val="TableGrid"/>
        <w:tblW w:w="0" w:type="auto"/>
        <w:tblLook w:val="04A0" w:firstRow="1" w:lastRow="0" w:firstColumn="1" w:lastColumn="0" w:noHBand="0" w:noVBand="1"/>
      </w:tblPr>
      <w:tblGrid>
        <w:gridCol w:w="3936"/>
        <w:gridCol w:w="2693"/>
        <w:gridCol w:w="2613"/>
      </w:tblGrid>
      <w:tr w:rsidR="000E56F8" w:rsidRPr="00415D22" w:rsidTr="00AA45D1">
        <w:tc>
          <w:tcPr>
            <w:tcW w:w="3936" w:type="dxa"/>
          </w:tcPr>
          <w:p w:rsidR="000E56F8" w:rsidRPr="00415D22" w:rsidRDefault="000E56F8" w:rsidP="00CD2CDD">
            <w:pPr>
              <w:jc w:val="both"/>
              <w:rPr>
                <w:rFonts w:ascii="Times New Roman" w:hAnsi="Times New Roman" w:cs="Times New Roman"/>
                <w:b/>
                <w:sz w:val="20"/>
                <w:szCs w:val="20"/>
              </w:rPr>
            </w:pPr>
            <w:r w:rsidRPr="00415D22">
              <w:rPr>
                <w:rFonts w:ascii="Times New Roman" w:hAnsi="Times New Roman" w:cs="Times New Roman"/>
                <w:b/>
                <w:sz w:val="20"/>
                <w:szCs w:val="20"/>
              </w:rPr>
              <w:t>Explanatory Variables</w:t>
            </w:r>
          </w:p>
        </w:tc>
        <w:tc>
          <w:tcPr>
            <w:tcW w:w="2693" w:type="dxa"/>
          </w:tcPr>
          <w:p w:rsidR="000E56F8" w:rsidRPr="00415D22" w:rsidRDefault="000E56F8" w:rsidP="000E56F8">
            <w:pPr>
              <w:spacing w:after="100"/>
              <w:jc w:val="center"/>
              <w:rPr>
                <w:rFonts w:ascii="Times New Roman" w:hAnsi="Times New Roman" w:cs="Times New Roman"/>
                <w:b/>
                <w:sz w:val="20"/>
                <w:szCs w:val="20"/>
              </w:rPr>
            </w:pPr>
            <w:r w:rsidRPr="00415D22">
              <w:rPr>
                <w:rFonts w:ascii="Times New Roman" w:hAnsi="Times New Roman" w:cs="Times New Roman"/>
                <w:b/>
                <w:sz w:val="20"/>
                <w:szCs w:val="20"/>
              </w:rPr>
              <w:t>Frequency</w:t>
            </w:r>
          </w:p>
        </w:tc>
        <w:tc>
          <w:tcPr>
            <w:tcW w:w="2613" w:type="dxa"/>
          </w:tcPr>
          <w:p w:rsidR="000E56F8" w:rsidRPr="00415D22" w:rsidRDefault="000E56F8" w:rsidP="000E56F8">
            <w:pPr>
              <w:spacing w:after="100"/>
              <w:jc w:val="center"/>
              <w:rPr>
                <w:rFonts w:ascii="Times New Roman" w:hAnsi="Times New Roman" w:cs="Times New Roman"/>
                <w:b/>
                <w:sz w:val="20"/>
                <w:szCs w:val="20"/>
              </w:rPr>
            </w:pPr>
            <w:r w:rsidRPr="00415D22">
              <w:rPr>
                <w:rFonts w:ascii="Times New Roman" w:hAnsi="Times New Roman" w:cs="Times New Roman"/>
                <w:b/>
                <w:sz w:val="20"/>
                <w:szCs w:val="20"/>
              </w:rPr>
              <w:t>Percentage (N=1005)</w:t>
            </w:r>
          </w:p>
        </w:tc>
      </w:tr>
      <w:tr w:rsidR="000E56F8" w:rsidRPr="00415D22" w:rsidTr="00AA45D1">
        <w:tc>
          <w:tcPr>
            <w:tcW w:w="3936" w:type="dxa"/>
          </w:tcPr>
          <w:p w:rsidR="000E56F8" w:rsidRPr="00415D22" w:rsidRDefault="000E56F8" w:rsidP="00CD2CDD">
            <w:pPr>
              <w:jc w:val="both"/>
              <w:rPr>
                <w:rFonts w:ascii="Times New Roman" w:hAnsi="Times New Roman" w:cs="Times New Roman"/>
                <w:b/>
                <w:sz w:val="20"/>
                <w:szCs w:val="20"/>
              </w:rPr>
            </w:pPr>
            <w:r w:rsidRPr="00415D22">
              <w:rPr>
                <w:rFonts w:ascii="Times New Roman" w:hAnsi="Times New Roman" w:cs="Times New Roman"/>
                <w:b/>
                <w:sz w:val="20"/>
                <w:szCs w:val="20"/>
              </w:rPr>
              <w:t>Age</w:t>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b/>
                <w:sz w:val="20"/>
                <w:szCs w:val="20"/>
              </w:rPr>
              <w:t xml:space="preserve">            </w:t>
            </w:r>
            <w:r w:rsidRPr="00415D22">
              <w:rPr>
                <w:rFonts w:ascii="Times New Roman" w:hAnsi="Times New Roman" w:cs="Times New Roman"/>
                <w:sz w:val="20"/>
                <w:szCs w:val="20"/>
              </w:rPr>
              <w:t>16-24</w:t>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25-34</w:t>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35-44</w:t>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45-54</w:t>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55-64</w:t>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65-74</w:t>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75+</w:t>
            </w:r>
          </w:p>
        </w:tc>
        <w:tc>
          <w:tcPr>
            <w:tcW w:w="2693" w:type="dxa"/>
          </w:tcPr>
          <w:p w:rsidR="000E56F8" w:rsidRPr="00415D22" w:rsidRDefault="000E56F8" w:rsidP="000E56F8">
            <w:pPr>
              <w:jc w:val="center"/>
              <w:rPr>
                <w:rFonts w:ascii="Times New Roman" w:hAnsi="Times New Roman" w:cs="Times New Roman"/>
                <w:sz w:val="20"/>
                <w:szCs w:val="20"/>
              </w:rPr>
            </w:pP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166</w:t>
            </w: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158</w:t>
            </w: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213</w:t>
            </w: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132</w:t>
            </w: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126</w:t>
            </w: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107</w:t>
            </w: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103</w:t>
            </w:r>
          </w:p>
        </w:tc>
        <w:tc>
          <w:tcPr>
            <w:tcW w:w="2613" w:type="dxa"/>
          </w:tcPr>
          <w:p w:rsidR="000E56F8" w:rsidRPr="00415D22" w:rsidRDefault="000E56F8" w:rsidP="000E56F8">
            <w:pPr>
              <w:jc w:val="center"/>
              <w:rPr>
                <w:rFonts w:ascii="Times New Roman" w:hAnsi="Times New Roman" w:cs="Times New Roman"/>
                <w:sz w:val="20"/>
                <w:szCs w:val="20"/>
              </w:rPr>
            </w:pP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16.5</w:t>
            </w: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15.7</w:t>
            </w: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21.2</w:t>
            </w: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13.1</w:t>
            </w: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12.5</w:t>
            </w: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10.6</w:t>
            </w: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10.2</w:t>
            </w:r>
          </w:p>
        </w:tc>
      </w:tr>
      <w:tr w:rsidR="000E56F8" w:rsidRPr="00415D22" w:rsidTr="00AA45D1">
        <w:tc>
          <w:tcPr>
            <w:tcW w:w="3936" w:type="dxa"/>
          </w:tcPr>
          <w:p w:rsidR="000E56F8" w:rsidRPr="00415D22" w:rsidRDefault="000E56F8" w:rsidP="00CD2CDD">
            <w:pPr>
              <w:jc w:val="both"/>
              <w:rPr>
                <w:rFonts w:ascii="Times New Roman" w:hAnsi="Times New Roman" w:cs="Times New Roman"/>
                <w:b/>
                <w:sz w:val="20"/>
                <w:szCs w:val="20"/>
              </w:rPr>
            </w:pPr>
            <w:r w:rsidRPr="00415D22">
              <w:rPr>
                <w:rFonts w:ascii="Times New Roman" w:hAnsi="Times New Roman" w:cs="Times New Roman"/>
                <w:b/>
                <w:sz w:val="20"/>
                <w:szCs w:val="20"/>
              </w:rPr>
              <w:t>Income</w:t>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Under £</w:t>
            </w:r>
            <w:proofErr w:type="gramStart"/>
            <w:r w:rsidR="00C33FE6" w:rsidRPr="00415D22">
              <w:rPr>
                <w:rFonts w:ascii="Times New Roman" w:hAnsi="Times New Roman" w:cs="Times New Roman"/>
                <w:sz w:val="20"/>
                <w:szCs w:val="20"/>
              </w:rPr>
              <w:t xml:space="preserve">199 </w:t>
            </w:r>
            <w:r w:rsidRPr="00415D22">
              <w:rPr>
                <w:rFonts w:ascii="Times New Roman" w:hAnsi="Times New Roman" w:cs="Times New Roman"/>
                <w:sz w:val="20"/>
                <w:szCs w:val="20"/>
              </w:rPr>
              <w:t xml:space="preserve"> per</w:t>
            </w:r>
            <w:proofErr w:type="gramEnd"/>
            <w:r w:rsidRPr="00415D22">
              <w:rPr>
                <w:rFonts w:ascii="Times New Roman" w:hAnsi="Times New Roman" w:cs="Times New Roman"/>
                <w:sz w:val="20"/>
                <w:szCs w:val="20"/>
              </w:rPr>
              <w:t xml:space="preserve"> week</w:t>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w:t>
            </w:r>
            <w:r w:rsidR="00C33FE6" w:rsidRPr="00415D22">
              <w:rPr>
                <w:rFonts w:ascii="Times New Roman" w:hAnsi="Times New Roman" w:cs="Times New Roman"/>
                <w:sz w:val="20"/>
                <w:szCs w:val="20"/>
              </w:rPr>
              <w:t>200-</w:t>
            </w:r>
            <w:proofErr w:type="gramStart"/>
            <w:r w:rsidR="00C33FE6" w:rsidRPr="00415D22">
              <w:rPr>
                <w:rFonts w:ascii="Times New Roman" w:hAnsi="Times New Roman" w:cs="Times New Roman"/>
                <w:sz w:val="20"/>
                <w:szCs w:val="20"/>
              </w:rPr>
              <w:t xml:space="preserve">399 </w:t>
            </w:r>
            <w:r w:rsidRPr="00415D22">
              <w:rPr>
                <w:rFonts w:ascii="Times New Roman" w:hAnsi="Times New Roman" w:cs="Times New Roman"/>
                <w:sz w:val="20"/>
                <w:szCs w:val="20"/>
              </w:rPr>
              <w:t xml:space="preserve"> per</w:t>
            </w:r>
            <w:proofErr w:type="gramEnd"/>
            <w:r w:rsidRPr="00415D22">
              <w:rPr>
                <w:rFonts w:ascii="Times New Roman" w:hAnsi="Times New Roman" w:cs="Times New Roman"/>
                <w:sz w:val="20"/>
                <w:szCs w:val="20"/>
              </w:rPr>
              <w:t xml:space="preserve"> week</w:t>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w:t>
            </w:r>
            <w:r w:rsidR="00C33FE6" w:rsidRPr="00415D22">
              <w:rPr>
                <w:rFonts w:ascii="Times New Roman" w:hAnsi="Times New Roman" w:cs="Times New Roman"/>
                <w:sz w:val="20"/>
                <w:szCs w:val="20"/>
              </w:rPr>
              <w:t>400-</w:t>
            </w:r>
            <w:proofErr w:type="gramStart"/>
            <w:r w:rsidR="00C33FE6" w:rsidRPr="00415D22">
              <w:rPr>
                <w:rFonts w:ascii="Times New Roman" w:hAnsi="Times New Roman" w:cs="Times New Roman"/>
                <w:sz w:val="20"/>
                <w:szCs w:val="20"/>
              </w:rPr>
              <w:t xml:space="preserve">599 </w:t>
            </w:r>
            <w:r w:rsidRPr="00415D22">
              <w:rPr>
                <w:rFonts w:ascii="Times New Roman" w:hAnsi="Times New Roman" w:cs="Times New Roman"/>
                <w:sz w:val="20"/>
                <w:szCs w:val="20"/>
              </w:rPr>
              <w:t xml:space="preserve"> per</w:t>
            </w:r>
            <w:proofErr w:type="gramEnd"/>
            <w:r w:rsidRPr="00415D22">
              <w:rPr>
                <w:rFonts w:ascii="Times New Roman" w:hAnsi="Times New Roman" w:cs="Times New Roman"/>
                <w:sz w:val="20"/>
                <w:szCs w:val="20"/>
              </w:rPr>
              <w:t xml:space="preserve"> week</w:t>
            </w:r>
          </w:p>
          <w:p w:rsidR="000E56F8" w:rsidRPr="00415D22" w:rsidRDefault="000E56F8" w:rsidP="00C33FE6">
            <w:pPr>
              <w:jc w:val="both"/>
              <w:rPr>
                <w:rFonts w:ascii="Times New Roman" w:hAnsi="Times New Roman" w:cs="Times New Roman"/>
                <w:b/>
                <w:sz w:val="20"/>
                <w:szCs w:val="20"/>
              </w:rPr>
            </w:pPr>
            <w:r w:rsidRPr="00415D22">
              <w:rPr>
                <w:rFonts w:ascii="Times New Roman" w:hAnsi="Times New Roman" w:cs="Times New Roman"/>
                <w:sz w:val="20"/>
                <w:szCs w:val="20"/>
              </w:rPr>
              <w:t xml:space="preserve">          £600+</w:t>
            </w:r>
            <w:r w:rsidR="00C33FE6" w:rsidRPr="00415D22">
              <w:rPr>
                <w:rFonts w:ascii="Times New Roman" w:hAnsi="Times New Roman" w:cs="Times New Roman"/>
                <w:sz w:val="20"/>
                <w:szCs w:val="20"/>
              </w:rPr>
              <w:t xml:space="preserve"> per week</w:t>
            </w:r>
            <w:r w:rsidRPr="00415D22">
              <w:rPr>
                <w:rFonts w:ascii="Times New Roman" w:hAnsi="Times New Roman" w:cs="Times New Roman"/>
                <w:sz w:val="20"/>
                <w:szCs w:val="20"/>
              </w:rPr>
              <w:tab/>
            </w:r>
          </w:p>
        </w:tc>
        <w:tc>
          <w:tcPr>
            <w:tcW w:w="2693" w:type="dxa"/>
          </w:tcPr>
          <w:p w:rsidR="000E56F8" w:rsidRPr="00415D22" w:rsidRDefault="000E56F8" w:rsidP="000E56F8">
            <w:pPr>
              <w:jc w:val="center"/>
              <w:rPr>
                <w:rFonts w:ascii="Times New Roman" w:hAnsi="Times New Roman" w:cs="Times New Roman"/>
                <w:b/>
                <w:sz w:val="20"/>
                <w:szCs w:val="20"/>
              </w:rPr>
            </w:pP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302</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305</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178</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220</w:t>
            </w:r>
          </w:p>
        </w:tc>
        <w:tc>
          <w:tcPr>
            <w:tcW w:w="2613" w:type="dxa"/>
          </w:tcPr>
          <w:p w:rsidR="000E56F8" w:rsidRPr="00415D22" w:rsidRDefault="000E56F8" w:rsidP="000E56F8">
            <w:pPr>
              <w:jc w:val="center"/>
              <w:rPr>
                <w:rFonts w:ascii="Times New Roman" w:hAnsi="Times New Roman" w:cs="Times New Roman"/>
                <w:b/>
                <w:sz w:val="20"/>
                <w:szCs w:val="20"/>
              </w:rPr>
            </w:pPr>
          </w:p>
          <w:p w:rsidR="000E56F8"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30.0</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30.3</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17.7</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21.9</w:t>
            </w:r>
          </w:p>
        </w:tc>
      </w:tr>
      <w:tr w:rsidR="000E56F8" w:rsidRPr="00415D22" w:rsidTr="00AA45D1">
        <w:tc>
          <w:tcPr>
            <w:tcW w:w="3936" w:type="dxa"/>
          </w:tcPr>
          <w:p w:rsidR="000E56F8" w:rsidRPr="00415D22" w:rsidRDefault="000E56F8" w:rsidP="00CD2CDD">
            <w:pPr>
              <w:jc w:val="both"/>
              <w:rPr>
                <w:rFonts w:ascii="Times New Roman" w:hAnsi="Times New Roman" w:cs="Times New Roman"/>
                <w:b/>
                <w:sz w:val="20"/>
                <w:szCs w:val="20"/>
              </w:rPr>
            </w:pPr>
            <w:r w:rsidRPr="00415D22">
              <w:rPr>
                <w:rFonts w:ascii="Times New Roman" w:hAnsi="Times New Roman" w:cs="Times New Roman"/>
                <w:b/>
                <w:sz w:val="20"/>
                <w:szCs w:val="20"/>
              </w:rPr>
              <w:t>Education</w:t>
            </w:r>
            <w:r w:rsidRPr="00415D22">
              <w:rPr>
                <w:rFonts w:ascii="Times New Roman" w:hAnsi="Times New Roman" w:cs="Times New Roman"/>
                <w:sz w:val="20"/>
                <w:szCs w:val="20"/>
                <w:vertAlign w:val="superscript"/>
              </w:rPr>
              <w:t>1</w:t>
            </w:r>
          </w:p>
          <w:p w:rsidR="000E56F8" w:rsidRPr="00415D22" w:rsidRDefault="00AA45D1" w:rsidP="00CD2CDD">
            <w:pPr>
              <w:rPr>
                <w:rFonts w:ascii="Times New Roman" w:hAnsi="Times New Roman" w:cs="Times New Roman"/>
                <w:sz w:val="20"/>
                <w:szCs w:val="20"/>
              </w:rPr>
            </w:pPr>
            <w:r w:rsidRPr="00415D22">
              <w:rPr>
                <w:rFonts w:ascii="Times New Roman" w:hAnsi="Times New Roman" w:cs="Times New Roman"/>
                <w:sz w:val="20"/>
                <w:szCs w:val="20"/>
              </w:rPr>
              <w:t xml:space="preserve">           T</w:t>
            </w:r>
            <w:r w:rsidR="000E56F8" w:rsidRPr="00415D22">
              <w:rPr>
                <w:rFonts w:ascii="Times New Roman" w:hAnsi="Times New Roman" w:cs="Times New Roman"/>
                <w:sz w:val="20"/>
                <w:szCs w:val="20"/>
              </w:rPr>
              <w:t>hird level</w:t>
            </w:r>
          </w:p>
          <w:p w:rsidR="000E56F8" w:rsidRPr="00415D22" w:rsidRDefault="00AA45D1" w:rsidP="00CD2CDD">
            <w:pPr>
              <w:rPr>
                <w:rFonts w:ascii="Times New Roman" w:hAnsi="Times New Roman" w:cs="Times New Roman"/>
                <w:sz w:val="20"/>
                <w:szCs w:val="20"/>
              </w:rPr>
            </w:pPr>
            <w:r w:rsidRPr="00415D22">
              <w:rPr>
                <w:rFonts w:ascii="Times New Roman" w:hAnsi="Times New Roman" w:cs="Times New Roman"/>
                <w:sz w:val="20"/>
                <w:szCs w:val="20"/>
              </w:rPr>
              <w:t xml:space="preserve">           S</w:t>
            </w:r>
            <w:r w:rsidR="000E56F8" w:rsidRPr="00415D22">
              <w:rPr>
                <w:rFonts w:ascii="Times New Roman" w:hAnsi="Times New Roman" w:cs="Times New Roman"/>
                <w:sz w:val="20"/>
                <w:szCs w:val="20"/>
              </w:rPr>
              <w:t>econd level</w:t>
            </w:r>
          </w:p>
          <w:p w:rsidR="000E56F8" w:rsidRPr="00415D22" w:rsidRDefault="00C33FE6" w:rsidP="00CD2CDD">
            <w:pPr>
              <w:rPr>
                <w:rFonts w:ascii="Times New Roman" w:hAnsi="Times New Roman" w:cs="Times New Roman"/>
                <w:sz w:val="20"/>
                <w:szCs w:val="20"/>
              </w:rPr>
            </w:pPr>
            <w:r w:rsidRPr="00415D22">
              <w:rPr>
                <w:rFonts w:ascii="Times New Roman" w:hAnsi="Times New Roman" w:cs="Times New Roman"/>
                <w:sz w:val="20"/>
                <w:szCs w:val="20"/>
              </w:rPr>
              <w:t xml:space="preserve">        </w:t>
            </w:r>
            <w:r w:rsidR="00AA45D1" w:rsidRPr="00415D22">
              <w:rPr>
                <w:rFonts w:ascii="Times New Roman" w:hAnsi="Times New Roman" w:cs="Times New Roman"/>
                <w:sz w:val="20"/>
                <w:szCs w:val="20"/>
              </w:rPr>
              <w:t xml:space="preserve">   N</w:t>
            </w:r>
            <w:r w:rsidR="00FE5EE1" w:rsidRPr="00415D22">
              <w:rPr>
                <w:rFonts w:ascii="Times New Roman" w:hAnsi="Times New Roman" w:cs="Times New Roman"/>
                <w:sz w:val="20"/>
                <w:szCs w:val="20"/>
              </w:rPr>
              <w:t>either second nor third level</w:t>
            </w:r>
          </w:p>
        </w:tc>
        <w:tc>
          <w:tcPr>
            <w:tcW w:w="2693" w:type="dxa"/>
          </w:tcPr>
          <w:p w:rsidR="000E56F8" w:rsidRPr="00415D22" w:rsidRDefault="000E56F8" w:rsidP="000E56F8">
            <w:pPr>
              <w:jc w:val="center"/>
              <w:rPr>
                <w:rFonts w:ascii="Times New Roman" w:hAnsi="Times New Roman" w:cs="Times New Roman"/>
                <w:sz w:val="20"/>
                <w:szCs w:val="20"/>
              </w:rPr>
            </w:pP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182</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431</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273</w:t>
            </w:r>
          </w:p>
        </w:tc>
        <w:tc>
          <w:tcPr>
            <w:tcW w:w="2613" w:type="dxa"/>
          </w:tcPr>
          <w:p w:rsidR="000E56F8" w:rsidRPr="00415D22" w:rsidRDefault="000E56F8" w:rsidP="000E56F8">
            <w:pPr>
              <w:jc w:val="center"/>
              <w:rPr>
                <w:rFonts w:ascii="Times New Roman" w:hAnsi="Times New Roman" w:cs="Times New Roman"/>
                <w:b/>
                <w:sz w:val="20"/>
                <w:szCs w:val="20"/>
              </w:rPr>
            </w:pPr>
          </w:p>
          <w:p w:rsidR="000E56F8"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18.1</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42.9</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27.2</w:t>
            </w:r>
          </w:p>
        </w:tc>
      </w:tr>
      <w:tr w:rsidR="000E56F8" w:rsidRPr="00415D22" w:rsidTr="00AA45D1">
        <w:tc>
          <w:tcPr>
            <w:tcW w:w="3936" w:type="dxa"/>
          </w:tcPr>
          <w:p w:rsidR="000E56F8" w:rsidRPr="00415D22" w:rsidRDefault="000E56F8" w:rsidP="00CD2CDD">
            <w:pPr>
              <w:jc w:val="both"/>
              <w:rPr>
                <w:rFonts w:ascii="Times New Roman" w:hAnsi="Times New Roman" w:cs="Times New Roman"/>
                <w:b/>
                <w:sz w:val="20"/>
                <w:szCs w:val="20"/>
              </w:rPr>
            </w:pPr>
            <w:r w:rsidRPr="00415D22">
              <w:rPr>
                <w:rFonts w:ascii="Times New Roman" w:hAnsi="Times New Roman" w:cs="Times New Roman"/>
                <w:b/>
                <w:sz w:val="20"/>
                <w:szCs w:val="20"/>
              </w:rPr>
              <w:t>Housing Tenure</w:t>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w:t>
            </w:r>
            <w:proofErr w:type="gramStart"/>
            <w:r w:rsidRPr="00415D22">
              <w:rPr>
                <w:rFonts w:ascii="Times New Roman" w:hAnsi="Times New Roman" w:cs="Times New Roman"/>
                <w:sz w:val="20"/>
                <w:szCs w:val="20"/>
              </w:rPr>
              <w:t>owned</w:t>
            </w:r>
            <w:proofErr w:type="gramEnd"/>
          </w:p>
          <w:p w:rsidR="000E56F8" w:rsidRPr="00415D22" w:rsidRDefault="00C33FE6" w:rsidP="00C33FE6">
            <w:pPr>
              <w:jc w:val="both"/>
              <w:rPr>
                <w:rFonts w:ascii="Times New Roman" w:hAnsi="Times New Roman" w:cs="Times New Roman"/>
                <w:sz w:val="20"/>
                <w:szCs w:val="20"/>
              </w:rPr>
            </w:pPr>
            <w:r w:rsidRPr="00415D22">
              <w:rPr>
                <w:rFonts w:ascii="Times New Roman" w:hAnsi="Times New Roman" w:cs="Times New Roman"/>
                <w:sz w:val="20"/>
                <w:szCs w:val="20"/>
              </w:rPr>
              <w:t xml:space="preserve">          </w:t>
            </w:r>
            <w:proofErr w:type="gramStart"/>
            <w:r w:rsidRPr="00415D22">
              <w:rPr>
                <w:rFonts w:ascii="Times New Roman" w:hAnsi="Times New Roman" w:cs="Times New Roman"/>
                <w:sz w:val="20"/>
                <w:szCs w:val="20"/>
              </w:rPr>
              <w:t>rent</w:t>
            </w:r>
            <w:proofErr w:type="gramEnd"/>
          </w:p>
        </w:tc>
        <w:tc>
          <w:tcPr>
            <w:tcW w:w="2693" w:type="dxa"/>
          </w:tcPr>
          <w:p w:rsidR="000E56F8" w:rsidRPr="00415D22" w:rsidRDefault="000E56F8" w:rsidP="000E56F8">
            <w:pPr>
              <w:jc w:val="center"/>
              <w:rPr>
                <w:rFonts w:ascii="Times New Roman" w:hAnsi="Times New Roman" w:cs="Times New Roman"/>
                <w:sz w:val="20"/>
                <w:szCs w:val="20"/>
              </w:rPr>
            </w:pP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646</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336</w:t>
            </w:r>
          </w:p>
        </w:tc>
        <w:tc>
          <w:tcPr>
            <w:tcW w:w="2613" w:type="dxa"/>
          </w:tcPr>
          <w:p w:rsidR="000E56F8" w:rsidRPr="00415D22" w:rsidRDefault="000E56F8" w:rsidP="000E56F8">
            <w:pPr>
              <w:jc w:val="center"/>
              <w:rPr>
                <w:rFonts w:ascii="Times New Roman" w:hAnsi="Times New Roman" w:cs="Times New Roman"/>
                <w:b/>
                <w:sz w:val="20"/>
                <w:szCs w:val="20"/>
              </w:rPr>
            </w:pPr>
          </w:p>
          <w:p w:rsidR="000E56F8"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64.3</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33.4</w:t>
            </w:r>
          </w:p>
        </w:tc>
      </w:tr>
      <w:tr w:rsidR="000E56F8" w:rsidRPr="00415D22" w:rsidTr="00AA45D1">
        <w:tc>
          <w:tcPr>
            <w:tcW w:w="3936" w:type="dxa"/>
          </w:tcPr>
          <w:p w:rsidR="000E56F8" w:rsidRPr="00415D22" w:rsidRDefault="000E56F8" w:rsidP="00CD2CDD">
            <w:pPr>
              <w:jc w:val="both"/>
              <w:rPr>
                <w:rFonts w:ascii="Times New Roman" w:hAnsi="Times New Roman" w:cs="Times New Roman"/>
                <w:b/>
                <w:sz w:val="20"/>
                <w:szCs w:val="20"/>
              </w:rPr>
            </w:pPr>
            <w:r w:rsidRPr="00415D22">
              <w:rPr>
                <w:rFonts w:ascii="Times New Roman" w:hAnsi="Times New Roman" w:cs="Times New Roman"/>
                <w:b/>
                <w:sz w:val="20"/>
                <w:szCs w:val="20"/>
              </w:rPr>
              <w:t>Gender</w:t>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w:t>
            </w:r>
            <w:r w:rsidR="00AA45D1" w:rsidRPr="00415D22">
              <w:rPr>
                <w:rFonts w:ascii="Times New Roman" w:hAnsi="Times New Roman" w:cs="Times New Roman"/>
                <w:sz w:val="20"/>
                <w:szCs w:val="20"/>
              </w:rPr>
              <w:t>M</w:t>
            </w:r>
            <w:r w:rsidRPr="00415D22">
              <w:rPr>
                <w:rFonts w:ascii="Times New Roman" w:hAnsi="Times New Roman" w:cs="Times New Roman"/>
                <w:sz w:val="20"/>
                <w:szCs w:val="20"/>
              </w:rPr>
              <w:t>ale</w:t>
            </w:r>
          </w:p>
          <w:p w:rsidR="000E56F8" w:rsidRPr="00415D22" w:rsidRDefault="00AA45D1"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F</w:t>
            </w:r>
            <w:r w:rsidR="000E56F8" w:rsidRPr="00415D22">
              <w:rPr>
                <w:rFonts w:ascii="Times New Roman" w:hAnsi="Times New Roman" w:cs="Times New Roman"/>
                <w:sz w:val="20"/>
                <w:szCs w:val="20"/>
              </w:rPr>
              <w:t>emale</w:t>
            </w:r>
          </w:p>
        </w:tc>
        <w:tc>
          <w:tcPr>
            <w:tcW w:w="2693" w:type="dxa"/>
          </w:tcPr>
          <w:p w:rsidR="000E56F8" w:rsidRPr="00415D22" w:rsidRDefault="000E56F8" w:rsidP="000E56F8">
            <w:pPr>
              <w:jc w:val="center"/>
              <w:rPr>
                <w:rFonts w:ascii="Times New Roman" w:hAnsi="Times New Roman" w:cs="Times New Roman"/>
                <w:sz w:val="20"/>
                <w:szCs w:val="20"/>
              </w:rPr>
            </w:pP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473</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532</w:t>
            </w:r>
          </w:p>
        </w:tc>
        <w:tc>
          <w:tcPr>
            <w:tcW w:w="2613" w:type="dxa"/>
          </w:tcPr>
          <w:p w:rsidR="000E56F8" w:rsidRPr="00415D22" w:rsidRDefault="000E56F8" w:rsidP="000E56F8">
            <w:pPr>
              <w:jc w:val="center"/>
              <w:rPr>
                <w:rFonts w:ascii="Times New Roman" w:hAnsi="Times New Roman" w:cs="Times New Roman"/>
                <w:b/>
                <w:sz w:val="20"/>
                <w:szCs w:val="20"/>
              </w:rPr>
            </w:pP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47.1</w:t>
            </w:r>
          </w:p>
          <w:p w:rsidR="000E56F8" w:rsidRPr="00415D22" w:rsidRDefault="000E56F8" w:rsidP="000E56F8">
            <w:pPr>
              <w:jc w:val="center"/>
              <w:rPr>
                <w:rFonts w:ascii="Times New Roman" w:hAnsi="Times New Roman" w:cs="Times New Roman"/>
                <w:b/>
                <w:sz w:val="20"/>
                <w:szCs w:val="20"/>
              </w:rPr>
            </w:pPr>
            <w:r w:rsidRPr="00415D22">
              <w:rPr>
                <w:rFonts w:ascii="Times New Roman" w:hAnsi="Times New Roman" w:cs="Times New Roman"/>
                <w:sz w:val="20"/>
                <w:szCs w:val="20"/>
              </w:rPr>
              <w:t>52.9</w:t>
            </w:r>
          </w:p>
        </w:tc>
      </w:tr>
      <w:tr w:rsidR="000E56F8" w:rsidRPr="00415D22" w:rsidTr="00AA45D1">
        <w:tc>
          <w:tcPr>
            <w:tcW w:w="3936" w:type="dxa"/>
          </w:tcPr>
          <w:p w:rsidR="000E56F8" w:rsidRPr="00415D22" w:rsidRDefault="000E56F8" w:rsidP="00CD2CDD">
            <w:pPr>
              <w:jc w:val="both"/>
              <w:rPr>
                <w:rFonts w:ascii="Times New Roman" w:hAnsi="Times New Roman" w:cs="Times New Roman"/>
                <w:b/>
                <w:sz w:val="20"/>
                <w:szCs w:val="20"/>
              </w:rPr>
            </w:pPr>
            <w:r w:rsidRPr="00415D22">
              <w:rPr>
                <w:rFonts w:ascii="Times New Roman" w:hAnsi="Times New Roman" w:cs="Times New Roman"/>
                <w:b/>
                <w:sz w:val="20"/>
                <w:szCs w:val="20"/>
              </w:rPr>
              <w:t>Presence of Young People in Household</w:t>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b/>
                <w:sz w:val="20"/>
                <w:szCs w:val="20"/>
              </w:rPr>
              <w:t xml:space="preserve">         </w:t>
            </w:r>
            <w:r w:rsidR="00AA45D1" w:rsidRPr="00415D22">
              <w:rPr>
                <w:rFonts w:ascii="Times New Roman" w:hAnsi="Times New Roman" w:cs="Times New Roman"/>
                <w:sz w:val="20"/>
                <w:szCs w:val="20"/>
              </w:rPr>
              <w:t>Y</w:t>
            </w:r>
            <w:r w:rsidRPr="00415D22">
              <w:rPr>
                <w:rFonts w:ascii="Times New Roman" w:hAnsi="Times New Roman" w:cs="Times New Roman"/>
                <w:sz w:val="20"/>
                <w:szCs w:val="20"/>
              </w:rPr>
              <w:t>oung people present</w:t>
            </w:r>
          </w:p>
          <w:p w:rsidR="000E56F8" w:rsidRPr="00415D22" w:rsidRDefault="00AA45D1"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N</w:t>
            </w:r>
            <w:r w:rsidR="000E56F8" w:rsidRPr="00415D22">
              <w:rPr>
                <w:rFonts w:ascii="Times New Roman" w:hAnsi="Times New Roman" w:cs="Times New Roman"/>
                <w:sz w:val="20"/>
                <w:szCs w:val="20"/>
              </w:rPr>
              <w:t>o young people present</w:t>
            </w:r>
          </w:p>
        </w:tc>
        <w:tc>
          <w:tcPr>
            <w:tcW w:w="2693" w:type="dxa"/>
          </w:tcPr>
          <w:p w:rsidR="00C33FE6" w:rsidRPr="00415D22" w:rsidRDefault="00C33FE6" w:rsidP="000E56F8">
            <w:pPr>
              <w:jc w:val="center"/>
              <w:rPr>
                <w:rFonts w:ascii="Times New Roman" w:hAnsi="Times New Roman" w:cs="Times New Roman"/>
                <w:sz w:val="20"/>
                <w:szCs w:val="20"/>
              </w:rPr>
            </w:pP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400</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605</w:t>
            </w:r>
          </w:p>
        </w:tc>
        <w:tc>
          <w:tcPr>
            <w:tcW w:w="2613" w:type="dxa"/>
          </w:tcPr>
          <w:p w:rsidR="00C33FE6" w:rsidRPr="00415D22" w:rsidRDefault="00C33FE6" w:rsidP="000E56F8">
            <w:pPr>
              <w:jc w:val="center"/>
              <w:rPr>
                <w:rFonts w:ascii="Times New Roman" w:hAnsi="Times New Roman" w:cs="Times New Roman"/>
                <w:sz w:val="20"/>
                <w:szCs w:val="20"/>
              </w:rPr>
            </w:pP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39.8</w:t>
            </w:r>
          </w:p>
          <w:p w:rsidR="000E56F8" w:rsidRPr="00415D22" w:rsidRDefault="000E56F8" w:rsidP="000E56F8">
            <w:pPr>
              <w:jc w:val="center"/>
              <w:rPr>
                <w:rFonts w:ascii="Times New Roman" w:hAnsi="Times New Roman" w:cs="Times New Roman"/>
                <w:b/>
                <w:sz w:val="20"/>
                <w:szCs w:val="20"/>
              </w:rPr>
            </w:pPr>
            <w:r w:rsidRPr="00415D22">
              <w:rPr>
                <w:rFonts w:ascii="Times New Roman" w:hAnsi="Times New Roman" w:cs="Times New Roman"/>
                <w:sz w:val="20"/>
                <w:szCs w:val="20"/>
              </w:rPr>
              <w:t>60.2</w:t>
            </w:r>
          </w:p>
        </w:tc>
      </w:tr>
      <w:tr w:rsidR="000E56F8" w:rsidRPr="00415D22" w:rsidTr="00AA45D1">
        <w:tc>
          <w:tcPr>
            <w:tcW w:w="3936" w:type="dxa"/>
          </w:tcPr>
          <w:p w:rsidR="000E56F8" w:rsidRPr="00415D22" w:rsidRDefault="000E56F8" w:rsidP="00CD2CDD">
            <w:pPr>
              <w:tabs>
                <w:tab w:val="left" w:pos="1358"/>
              </w:tabs>
              <w:jc w:val="both"/>
              <w:rPr>
                <w:rFonts w:ascii="Times New Roman" w:hAnsi="Times New Roman" w:cs="Times New Roman"/>
                <w:b/>
                <w:sz w:val="20"/>
                <w:szCs w:val="20"/>
              </w:rPr>
            </w:pPr>
            <w:r w:rsidRPr="00415D22">
              <w:rPr>
                <w:rFonts w:ascii="Times New Roman" w:hAnsi="Times New Roman" w:cs="Times New Roman"/>
                <w:b/>
                <w:sz w:val="20"/>
                <w:szCs w:val="20"/>
              </w:rPr>
              <w:t>Disability</w:t>
            </w:r>
            <w:r w:rsidRPr="00415D22">
              <w:rPr>
                <w:rFonts w:ascii="Times New Roman" w:hAnsi="Times New Roman" w:cs="Times New Roman"/>
                <w:b/>
                <w:sz w:val="20"/>
                <w:szCs w:val="20"/>
              </w:rPr>
              <w:tab/>
            </w:r>
          </w:p>
          <w:p w:rsidR="000E56F8" w:rsidRPr="00415D22" w:rsidRDefault="000E56F8" w:rsidP="00CD2CDD">
            <w:pPr>
              <w:jc w:val="both"/>
              <w:rPr>
                <w:rFonts w:ascii="Times New Roman" w:hAnsi="Times New Roman" w:cs="Times New Roman"/>
                <w:sz w:val="20"/>
                <w:szCs w:val="20"/>
              </w:rPr>
            </w:pPr>
            <w:r w:rsidRPr="00415D22">
              <w:rPr>
                <w:rFonts w:ascii="Times New Roman" w:hAnsi="Times New Roman" w:cs="Times New Roman"/>
                <w:b/>
                <w:sz w:val="20"/>
                <w:szCs w:val="20"/>
              </w:rPr>
              <w:t xml:space="preserve">        </w:t>
            </w:r>
            <w:r w:rsidRPr="00415D22">
              <w:rPr>
                <w:rFonts w:ascii="Times New Roman" w:hAnsi="Times New Roman" w:cs="Times New Roman"/>
                <w:sz w:val="20"/>
                <w:szCs w:val="20"/>
              </w:rPr>
              <w:t xml:space="preserve"> </w:t>
            </w:r>
            <w:r w:rsidR="00AA45D1" w:rsidRPr="00415D22">
              <w:rPr>
                <w:rFonts w:ascii="Times New Roman" w:hAnsi="Times New Roman" w:cs="Times New Roman"/>
                <w:sz w:val="20"/>
                <w:szCs w:val="20"/>
              </w:rPr>
              <w:t>Disability</w:t>
            </w:r>
          </w:p>
          <w:p w:rsidR="000E56F8" w:rsidRPr="00415D22" w:rsidRDefault="00AA45D1" w:rsidP="00CD2CDD">
            <w:pPr>
              <w:jc w:val="both"/>
              <w:rPr>
                <w:rFonts w:ascii="Times New Roman" w:hAnsi="Times New Roman" w:cs="Times New Roman"/>
                <w:sz w:val="20"/>
                <w:szCs w:val="20"/>
              </w:rPr>
            </w:pPr>
            <w:r w:rsidRPr="00415D22">
              <w:rPr>
                <w:rFonts w:ascii="Times New Roman" w:hAnsi="Times New Roman" w:cs="Times New Roman"/>
                <w:sz w:val="20"/>
                <w:szCs w:val="20"/>
              </w:rPr>
              <w:t xml:space="preserve">         No Disability</w:t>
            </w:r>
          </w:p>
        </w:tc>
        <w:tc>
          <w:tcPr>
            <w:tcW w:w="2693" w:type="dxa"/>
          </w:tcPr>
          <w:p w:rsidR="000E56F8" w:rsidRPr="00415D22" w:rsidRDefault="000E56F8" w:rsidP="000E56F8">
            <w:pPr>
              <w:jc w:val="center"/>
              <w:rPr>
                <w:rFonts w:ascii="Times New Roman" w:hAnsi="Times New Roman" w:cs="Times New Roman"/>
                <w:sz w:val="20"/>
                <w:szCs w:val="20"/>
              </w:rPr>
            </w:pP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154</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851</w:t>
            </w:r>
          </w:p>
        </w:tc>
        <w:tc>
          <w:tcPr>
            <w:tcW w:w="2613" w:type="dxa"/>
          </w:tcPr>
          <w:p w:rsidR="000E56F8" w:rsidRPr="00415D22" w:rsidRDefault="000E56F8" w:rsidP="000E56F8">
            <w:pPr>
              <w:jc w:val="center"/>
              <w:rPr>
                <w:rFonts w:ascii="Times New Roman" w:hAnsi="Times New Roman" w:cs="Times New Roman"/>
                <w:b/>
                <w:sz w:val="20"/>
                <w:szCs w:val="20"/>
              </w:rPr>
            </w:pP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15.3</w:t>
            </w: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84.7</w:t>
            </w:r>
          </w:p>
        </w:tc>
      </w:tr>
      <w:tr w:rsidR="000E56F8" w:rsidRPr="00415D22" w:rsidTr="00AA45D1">
        <w:tc>
          <w:tcPr>
            <w:tcW w:w="3936" w:type="dxa"/>
          </w:tcPr>
          <w:p w:rsidR="000E56F8" w:rsidRPr="00415D22" w:rsidRDefault="000E56F8" w:rsidP="00CD2CDD">
            <w:pPr>
              <w:tabs>
                <w:tab w:val="left" w:pos="1358"/>
              </w:tabs>
              <w:jc w:val="both"/>
              <w:rPr>
                <w:rFonts w:ascii="Times New Roman" w:hAnsi="Times New Roman" w:cs="Times New Roman"/>
                <w:b/>
                <w:sz w:val="20"/>
                <w:szCs w:val="20"/>
              </w:rPr>
            </w:pPr>
            <w:r w:rsidRPr="00415D22">
              <w:rPr>
                <w:rFonts w:ascii="Times New Roman" w:hAnsi="Times New Roman" w:cs="Times New Roman"/>
                <w:b/>
                <w:sz w:val="20"/>
                <w:szCs w:val="20"/>
              </w:rPr>
              <w:t>Home Contents Insurance</w:t>
            </w:r>
          </w:p>
          <w:p w:rsidR="000E56F8" w:rsidRPr="00415D22" w:rsidRDefault="000E56F8" w:rsidP="00CD2CDD">
            <w:pPr>
              <w:tabs>
                <w:tab w:val="left" w:pos="1358"/>
              </w:tabs>
              <w:jc w:val="both"/>
              <w:rPr>
                <w:rFonts w:ascii="Times New Roman" w:hAnsi="Times New Roman" w:cs="Times New Roman"/>
                <w:sz w:val="20"/>
                <w:szCs w:val="20"/>
              </w:rPr>
            </w:pPr>
            <w:r w:rsidRPr="00415D22">
              <w:rPr>
                <w:rFonts w:ascii="Times New Roman" w:hAnsi="Times New Roman" w:cs="Times New Roman"/>
                <w:sz w:val="20"/>
                <w:szCs w:val="20"/>
              </w:rPr>
              <w:t xml:space="preserve">         </w:t>
            </w:r>
            <w:r w:rsidR="00AA45D1" w:rsidRPr="00415D22">
              <w:rPr>
                <w:rFonts w:ascii="Times New Roman" w:hAnsi="Times New Roman" w:cs="Times New Roman"/>
                <w:sz w:val="20"/>
                <w:szCs w:val="20"/>
              </w:rPr>
              <w:t>H</w:t>
            </w:r>
            <w:r w:rsidR="003A69E5" w:rsidRPr="00415D22">
              <w:rPr>
                <w:rFonts w:ascii="Times New Roman" w:hAnsi="Times New Roman" w:cs="Times New Roman"/>
                <w:sz w:val="20"/>
                <w:szCs w:val="20"/>
              </w:rPr>
              <w:t>ome contents insurance</w:t>
            </w:r>
          </w:p>
          <w:p w:rsidR="000E56F8" w:rsidRPr="00415D22" w:rsidRDefault="00C33FE6" w:rsidP="00AA45D1">
            <w:pPr>
              <w:tabs>
                <w:tab w:val="left" w:pos="1358"/>
              </w:tabs>
              <w:jc w:val="both"/>
              <w:rPr>
                <w:rFonts w:ascii="Times New Roman" w:hAnsi="Times New Roman" w:cs="Times New Roman"/>
                <w:sz w:val="20"/>
                <w:szCs w:val="20"/>
              </w:rPr>
            </w:pPr>
            <w:r w:rsidRPr="00415D22">
              <w:rPr>
                <w:rFonts w:ascii="Times New Roman" w:hAnsi="Times New Roman" w:cs="Times New Roman"/>
                <w:sz w:val="20"/>
                <w:szCs w:val="20"/>
              </w:rPr>
              <w:t xml:space="preserve">         </w:t>
            </w:r>
            <w:r w:rsidR="00AA45D1" w:rsidRPr="00415D22">
              <w:rPr>
                <w:rFonts w:ascii="Times New Roman" w:hAnsi="Times New Roman" w:cs="Times New Roman"/>
                <w:sz w:val="20"/>
                <w:szCs w:val="20"/>
              </w:rPr>
              <w:t xml:space="preserve">No </w:t>
            </w:r>
            <w:proofErr w:type="gramStart"/>
            <w:r w:rsidR="00AA45D1" w:rsidRPr="00415D22">
              <w:rPr>
                <w:rFonts w:ascii="Times New Roman" w:hAnsi="Times New Roman" w:cs="Times New Roman"/>
                <w:sz w:val="20"/>
                <w:szCs w:val="20"/>
              </w:rPr>
              <w:t>home  contents</w:t>
            </w:r>
            <w:proofErr w:type="gramEnd"/>
            <w:r w:rsidR="00AA45D1" w:rsidRPr="00415D22">
              <w:rPr>
                <w:rFonts w:ascii="Times New Roman" w:hAnsi="Times New Roman" w:cs="Times New Roman"/>
                <w:sz w:val="20"/>
                <w:szCs w:val="20"/>
              </w:rPr>
              <w:t xml:space="preserve">  </w:t>
            </w:r>
            <w:r w:rsidR="003A69E5" w:rsidRPr="00415D22">
              <w:rPr>
                <w:rFonts w:ascii="Times New Roman" w:hAnsi="Times New Roman" w:cs="Times New Roman"/>
                <w:sz w:val="20"/>
                <w:szCs w:val="20"/>
              </w:rPr>
              <w:t>insurance</w:t>
            </w:r>
          </w:p>
        </w:tc>
        <w:tc>
          <w:tcPr>
            <w:tcW w:w="2693" w:type="dxa"/>
          </w:tcPr>
          <w:p w:rsidR="000E56F8" w:rsidRPr="00415D22" w:rsidRDefault="000E56F8" w:rsidP="000E56F8">
            <w:pPr>
              <w:jc w:val="center"/>
              <w:rPr>
                <w:rFonts w:ascii="Times New Roman" w:hAnsi="Times New Roman" w:cs="Times New Roman"/>
                <w:sz w:val="20"/>
                <w:szCs w:val="20"/>
              </w:rPr>
            </w:pP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777</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187</w:t>
            </w:r>
          </w:p>
        </w:tc>
        <w:tc>
          <w:tcPr>
            <w:tcW w:w="2613" w:type="dxa"/>
          </w:tcPr>
          <w:p w:rsidR="000E56F8" w:rsidRPr="00415D22" w:rsidRDefault="000E56F8" w:rsidP="000E56F8">
            <w:pPr>
              <w:jc w:val="center"/>
              <w:rPr>
                <w:rFonts w:ascii="Times New Roman" w:hAnsi="Times New Roman" w:cs="Times New Roman"/>
                <w:b/>
                <w:sz w:val="20"/>
                <w:szCs w:val="20"/>
              </w:rPr>
            </w:pP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77.3</w:t>
            </w:r>
          </w:p>
          <w:p w:rsidR="000E56F8" w:rsidRPr="00415D22" w:rsidRDefault="00C33FE6" w:rsidP="00C33FE6">
            <w:pPr>
              <w:jc w:val="center"/>
              <w:rPr>
                <w:rFonts w:ascii="Times New Roman" w:hAnsi="Times New Roman" w:cs="Times New Roman"/>
                <w:sz w:val="20"/>
                <w:szCs w:val="20"/>
              </w:rPr>
            </w:pPr>
            <w:r w:rsidRPr="00415D22">
              <w:rPr>
                <w:rFonts w:ascii="Times New Roman" w:hAnsi="Times New Roman" w:cs="Times New Roman"/>
                <w:sz w:val="20"/>
                <w:szCs w:val="20"/>
              </w:rPr>
              <w:t>18.6</w:t>
            </w:r>
          </w:p>
        </w:tc>
      </w:tr>
      <w:tr w:rsidR="000E56F8" w:rsidRPr="00415D22" w:rsidTr="00AA45D1">
        <w:tc>
          <w:tcPr>
            <w:tcW w:w="3936" w:type="dxa"/>
          </w:tcPr>
          <w:p w:rsidR="000E56F8" w:rsidRPr="00415D22" w:rsidRDefault="00C33FE6" w:rsidP="00CD2CDD">
            <w:pPr>
              <w:tabs>
                <w:tab w:val="left" w:pos="1358"/>
              </w:tabs>
              <w:jc w:val="both"/>
              <w:rPr>
                <w:rFonts w:ascii="Times New Roman" w:hAnsi="Times New Roman" w:cs="Times New Roman"/>
                <w:b/>
                <w:sz w:val="20"/>
                <w:szCs w:val="20"/>
              </w:rPr>
            </w:pPr>
            <w:r w:rsidRPr="00415D22">
              <w:rPr>
                <w:rFonts w:ascii="Times New Roman" w:hAnsi="Times New Roman" w:cs="Times New Roman"/>
                <w:b/>
                <w:sz w:val="20"/>
                <w:szCs w:val="20"/>
              </w:rPr>
              <w:t>City Centre Dweller (Location)</w:t>
            </w:r>
          </w:p>
          <w:p w:rsidR="000E56F8" w:rsidRPr="00415D22" w:rsidRDefault="000E56F8" w:rsidP="00CD2CDD">
            <w:pPr>
              <w:tabs>
                <w:tab w:val="left" w:pos="1358"/>
              </w:tabs>
              <w:jc w:val="both"/>
              <w:rPr>
                <w:rFonts w:ascii="Times New Roman" w:hAnsi="Times New Roman" w:cs="Times New Roman"/>
                <w:sz w:val="20"/>
                <w:szCs w:val="20"/>
              </w:rPr>
            </w:pPr>
            <w:r w:rsidRPr="00415D22">
              <w:rPr>
                <w:rFonts w:ascii="Times New Roman" w:hAnsi="Times New Roman" w:cs="Times New Roman"/>
                <w:sz w:val="20"/>
                <w:szCs w:val="20"/>
              </w:rPr>
              <w:t xml:space="preserve">         </w:t>
            </w:r>
            <w:r w:rsidR="003A69E5" w:rsidRPr="00415D22">
              <w:rPr>
                <w:rFonts w:ascii="Times New Roman" w:hAnsi="Times New Roman" w:cs="Times New Roman"/>
                <w:sz w:val="20"/>
                <w:szCs w:val="20"/>
              </w:rPr>
              <w:t xml:space="preserve">City </w:t>
            </w:r>
            <w:r w:rsidR="00AA45D1" w:rsidRPr="00415D22">
              <w:rPr>
                <w:rFonts w:ascii="Times New Roman" w:hAnsi="Times New Roman" w:cs="Times New Roman"/>
                <w:sz w:val="20"/>
                <w:szCs w:val="20"/>
              </w:rPr>
              <w:t>c</w:t>
            </w:r>
            <w:r w:rsidR="003A69E5" w:rsidRPr="00415D22">
              <w:rPr>
                <w:rFonts w:ascii="Times New Roman" w:hAnsi="Times New Roman" w:cs="Times New Roman"/>
                <w:sz w:val="20"/>
                <w:szCs w:val="20"/>
              </w:rPr>
              <w:t>entre</w:t>
            </w:r>
          </w:p>
          <w:p w:rsidR="000E56F8" w:rsidRPr="00415D22" w:rsidRDefault="00C33FE6" w:rsidP="00CD2CDD">
            <w:pPr>
              <w:tabs>
                <w:tab w:val="left" w:pos="1358"/>
              </w:tabs>
              <w:jc w:val="both"/>
              <w:rPr>
                <w:rFonts w:ascii="Times New Roman" w:hAnsi="Times New Roman" w:cs="Times New Roman"/>
                <w:sz w:val="20"/>
                <w:szCs w:val="20"/>
              </w:rPr>
            </w:pPr>
            <w:r w:rsidRPr="00415D22">
              <w:rPr>
                <w:rFonts w:ascii="Times New Roman" w:hAnsi="Times New Roman" w:cs="Times New Roman"/>
                <w:sz w:val="20"/>
                <w:szCs w:val="20"/>
              </w:rPr>
              <w:t xml:space="preserve">         </w:t>
            </w:r>
            <w:r w:rsidR="003A69E5" w:rsidRPr="00415D22">
              <w:rPr>
                <w:rFonts w:ascii="Times New Roman" w:hAnsi="Times New Roman" w:cs="Times New Roman"/>
                <w:sz w:val="20"/>
                <w:szCs w:val="20"/>
              </w:rPr>
              <w:t xml:space="preserve">Outside city </w:t>
            </w:r>
            <w:r w:rsidR="00AA45D1" w:rsidRPr="00415D22">
              <w:rPr>
                <w:rFonts w:ascii="Times New Roman" w:hAnsi="Times New Roman" w:cs="Times New Roman"/>
                <w:sz w:val="20"/>
                <w:szCs w:val="20"/>
              </w:rPr>
              <w:t>centre</w:t>
            </w:r>
          </w:p>
        </w:tc>
        <w:tc>
          <w:tcPr>
            <w:tcW w:w="2693" w:type="dxa"/>
          </w:tcPr>
          <w:p w:rsidR="000E56F8" w:rsidRPr="00415D22" w:rsidRDefault="000E56F8" w:rsidP="000E56F8">
            <w:pPr>
              <w:jc w:val="center"/>
              <w:rPr>
                <w:rFonts w:ascii="Times New Roman" w:hAnsi="Times New Roman" w:cs="Times New Roman"/>
                <w:sz w:val="20"/>
                <w:szCs w:val="20"/>
              </w:rPr>
            </w:pP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129</w:t>
            </w:r>
          </w:p>
          <w:p w:rsidR="00C33FE6" w:rsidRPr="00415D22" w:rsidRDefault="00C33FE6" w:rsidP="000E56F8">
            <w:pPr>
              <w:jc w:val="center"/>
              <w:rPr>
                <w:rFonts w:ascii="Times New Roman" w:hAnsi="Times New Roman" w:cs="Times New Roman"/>
                <w:sz w:val="20"/>
                <w:szCs w:val="20"/>
              </w:rPr>
            </w:pPr>
            <w:r w:rsidRPr="00415D22">
              <w:rPr>
                <w:rFonts w:ascii="Times New Roman" w:hAnsi="Times New Roman" w:cs="Times New Roman"/>
                <w:sz w:val="20"/>
                <w:szCs w:val="20"/>
              </w:rPr>
              <w:t>858</w:t>
            </w:r>
          </w:p>
        </w:tc>
        <w:tc>
          <w:tcPr>
            <w:tcW w:w="2613" w:type="dxa"/>
          </w:tcPr>
          <w:p w:rsidR="000E56F8" w:rsidRPr="00415D22" w:rsidRDefault="000E56F8" w:rsidP="000E56F8">
            <w:pPr>
              <w:jc w:val="center"/>
              <w:rPr>
                <w:rFonts w:ascii="Times New Roman" w:hAnsi="Times New Roman" w:cs="Times New Roman"/>
                <w:b/>
                <w:sz w:val="20"/>
                <w:szCs w:val="20"/>
              </w:rPr>
            </w:pPr>
          </w:p>
          <w:p w:rsidR="000E56F8" w:rsidRPr="00415D22" w:rsidRDefault="000E56F8" w:rsidP="000E56F8">
            <w:pPr>
              <w:jc w:val="center"/>
              <w:rPr>
                <w:rFonts w:ascii="Times New Roman" w:hAnsi="Times New Roman" w:cs="Times New Roman"/>
                <w:sz w:val="20"/>
                <w:szCs w:val="20"/>
              </w:rPr>
            </w:pPr>
            <w:r w:rsidRPr="00415D22">
              <w:rPr>
                <w:rFonts w:ascii="Times New Roman" w:hAnsi="Times New Roman" w:cs="Times New Roman"/>
                <w:sz w:val="20"/>
                <w:szCs w:val="20"/>
              </w:rPr>
              <w:t>12.6</w:t>
            </w:r>
          </w:p>
          <w:p w:rsidR="000E56F8" w:rsidRPr="00415D22" w:rsidRDefault="000E56F8" w:rsidP="00C33FE6">
            <w:pPr>
              <w:jc w:val="center"/>
              <w:rPr>
                <w:rFonts w:ascii="Times New Roman" w:hAnsi="Times New Roman" w:cs="Times New Roman"/>
                <w:sz w:val="20"/>
                <w:szCs w:val="20"/>
              </w:rPr>
            </w:pPr>
            <w:r w:rsidRPr="00415D22">
              <w:rPr>
                <w:rFonts w:ascii="Times New Roman" w:hAnsi="Times New Roman" w:cs="Times New Roman"/>
                <w:sz w:val="20"/>
                <w:szCs w:val="20"/>
              </w:rPr>
              <w:t>85.4</w:t>
            </w:r>
          </w:p>
        </w:tc>
      </w:tr>
      <w:tr w:rsidR="000E56F8" w:rsidRPr="00415D22" w:rsidTr="00AA45D1">
        <w:tc>
          <w:tcPr>
            <w:tcW w:w="3936" w:type="dxa"/>
          </w:tcPr>
          <w:p w:rsidR="000E56F8" w:rsidRPr="00415D22" w:rsidRDefault="000E56F8" w:rsidP="00CD2CDD">
            <w:pPr>
              <w:tabs>
                <w:tab w:val="left" w:pos="1358"/>
              </w:tabs>
              <w:jc w:val="both"/>
              <w:rPr>
                <w:rFonts w:ascii="Times New Roman" w:hAnsi="Times New Roman" w:cs="Times New Roman"/>
                <w:b/>
                <w:color w:val="000000" w:themeColor="text1"/>
                <w:sz w:val="20"/>
                <w:szCs w:val="20"/>
              </w:rPr>
            </w:pPr>
            <w:r w:rsidRPr="00415D22">
              <w:rPr>
                <w:rFonts w:ascii="Times New Roman" w:hAnsi="Times New Roman" w:cs="Times New Roman"/>
                <w:b/>
                <w:color w:val="000000" w:themeColor="text1"/>
                <w:sz w:val="20"/>
                <w:szCs w:val="20"/>
              </w:rPr>
              <w:t>Voluntary Participation in Decision-Making Groups</w:t>
            </w:r>
            <w:r w:rsidRPr="00415D22">
              <w:rPr>
                <w:rFonts w:ascii="Times New Roman" w:hAnsi="Times New Roman" w:cs="Times New Roman"/>
                <w:color w:val="000000" w:themeColor="text1"/>
                <w:sz w:val="20"/>
                <w:szCs w:val="20"/>
                <w:vertAlign w:val="superscript"/>
              </w:rPr>
              <w:t>2</w:t>
            </w:r>
          </w:p>
          <w:p w:rsidR="000E56F8" w:rsidRPr="00415D22" w:rsidRDefault="000E56F8" w:rsidP="00CD2CDD">
            <w:pPr>
              <w:tabs>
                <w:tab w:val="left" w:pos="1358"/>
              </w:tabs>
              <w:jc w:val="both"/>
              <w:rPr>
                <w:rFonts w:ascii="Times New Roman" w:hAnsi="Times New Roman" w:cs="Times New Roman"/>
                <w:color w:val="000000" w:themeColor="text1"/>
                <w:sz w:val="20"/>
                <w:szCs w:val="20"/>
              </w:rPr>
            </w:pPr>
            <w:r w:rsidRPr="00415D22">
              <w:rPr>
                <w:rFonts w:ascii="Times New Roman" w:hAnsi="Times New Roman" w:cs="Times New Roman"/>
                <w:color w:val="000000" w:themeColor="text1"/>
                <w:sz w:val="20"/>
                <w:szCs w:val="20"/>
              </w:rPr>
              <w:t xml:space="preserve">        Participates</w:t>
            </w:r>
          </w:p>
          <w:p w:rsidR="000E56F8" w:rsidRPr="00415D22" w:rsidRDefault="000E56F8" w:rsidP="00CD2CDD">
            <w:pPr>
              <w:tabs>
                <w:tab w:val="left" w:pos="1358"/>
              </w:tabs>
              <w:jc w:val="both"/>
              <w:rPr>
                <w:rFonts w:ascii="Times New Roman" w:hAnsi="Times New Roman" w:cs="Times New Roman"/>
                <w:color w:val="000000" w:themeColor="text1"/>
                <w:sz w:val="20"/>
                <w:szCs w:val="20"/>
              </w:rPr>
            </w:pPr>
            <w:r w:rsidRPr="00415D22">
              <w:rPr>
                <w:rFonts w:ascii="Times New Roman" w:hAnsi="Times New Roman" w:cs="Times New Roman"/>
                <w:color w:val="000000" w:themeColor="text1"/>
                <w:sz w:val="20"/>
                <w:szCs w:val="20"/>
              </w:rPr>
              <w:t xml:space="preserve">        Does not participate </w:t>
            </w:r>
          </w:p>
        </w:tc>
        <w:tc>
          <w:tcPr>
            <w:tcW w:w="2693" w:type="dxa"/>
          </w:tcPr>
          <w:p w:rsidR="000E56F8" w:rsidRPr="00415D22" w:rsidRDefault="000E56F8" w:rsidP="000E56F8">
            <w:pPr>
              <w:jc w:val="center"/>
              <w:rPr>
                <w:rFonts w:ascii="Times New Roman" w:hAnsi="Times New Roman" w:cs="Times New Roman"/>
                <w:color w:val="000000" w:themeColor="text1"/>
                <w:sz w:val="20"/>
                <w:szCs w:val="20"/>
              </w:rPr>
            </w:pPr>
          </w:p>
          <w:p w:rsidR="00C33FE6" w:rsidRPr="00415D22" w:rsidRDefault="00C33FE6" w:rsidP="000E56F8">
            <w:pPr>
              <w:jc w:val="center"/>
              <w:rPr>
                <w:rFonts w:ascii="Times New Roman" w:hAnsi="Times New Roman" w:cs="Times New Roman"/>
                <w:color w:val="000000" w:themeColor="text1"/>
                <w:sz w:val="20"/>
                <w:szCs w:val="20"/>
              </w:rPr>
            </w:pPr>
          </w:p>
          <w:p w:rsidR="00C33FE6" w:rsidRPr="00415D22" w:rsidRDefault="00C33FE6" w:rsidP="000E56F8">
            <w:pPr>
              <w:jc w:val="center"/>
              <w:rPr>
                <w:rFonts w:ascii="Times New Roman" w:hAnsi="Times New Roman" w:cs="Times New Roman"/>
                <w:color w:val="000000" w:themeColor="text1"/>
                <w:sz w:val="20"/>
                <w:szCs w:val="20"/>
              </w:rPr>
            </w:pPr>
            <w:r w:rsidRPr="00415D22">
              <w:rPr>
                <w:rFonts w:ascii="Times New Roman" w:hAnsi="Times New Roman" w:cs="Times New Roman"/>
                <w:color w:val="000000" w:themeColor="text1"/>
                <w:sz w:val="20"/>
                <w:szCs w:val="20"/>
              </w:rPr>
              <w:t>104</w:t>
            </w:r>
          </w:p>
          <w:p w:rsidR="00C33FE6" w:rsidRPr="00415D22" w:rsidRDefault="00C33FE6" w:rsidP="000E56F8">
            <w:pPr>
              <w:jc w:val="center"/>
              <w:rPr>
                <w:rFonts w:ascii="Times New Roman" w:hAnsi="Times New Roman" w:cs="Times New Roman"/>
                <w:color w:val="000000" w:themeColor="text1"/>
                <w:sz w:val="20"/>
                <w:szCs w:val="20"/>
              </w:rPr>
            </w:pPr>
            <w:r w:rsidRPr="00415D22">
              <w:rPr>
                <w:rFonts w:ascii="Times New Roman" w:hAnsi="Times New Roman" w:cs="Times New Roman"/>
                <w:color w:val="000000" w:themeColor="text1"/>
                <w:sz w:val="20"/>
                <w:szCs w:val="20"/>
              </w:rPr>
              <w:t>901</w:t>
            </w:r>
          </w:p>
        </w:tc>
        <w:tc>
          <w:tcPr>
            <w:tcW w:w="2613" w:type="dxa"/>
          </w:tcPr>
          <w:p w:rsidR="000E56F8" w:rsidRPr="00415D22" w:rsidRDefault="000E56F8" w:rsidP="000E56F8">
            <w:pPr>
              <w:jc w:val="center"/>
              <w:rPr>
                <w:rFonts w:ascii="Times New Roman" w:hAnsi="Times New Roman" w:cs="Times New Roman"/>
                <w:color w:val="000000" w:themeColor="text1"/>
                <w:sz w:val="20"/>
                <w:szCs w:val="20"/>
              </w:rPr>
            </w:pPr>
          </w:p>
          <w:p w:rsidR="00C33FE6" w:rsidRPr="00415D22" w:rsidRDefault="00C33FE6" w:rsidP="000E56F8">
            <w:pPr>
              <w:jc w:val="center"/>
              <w:rPr>
                <w:rFonts w:ascii="Times New Roman" w:hAnsi="Times New Roman" w:cs="Times New Roman"/>
                <w:color w:val="000000" w:themeColor="text1"/>
                <w:sz w:val="20"/>
                <w:szCs w:val="20"/>
              </w:rPr>
            </w:pPr>
          </w:p>
          <w:p w:rsidR="000E56F8" w:rsidRPr="00415D22" w:rsidRDefault="000E56F8" w:rsidP="000E56F8">
            <w:pPr>
              <w:jc w:val="center"/>
              <w:rPr>
                <w:rFonts w:ascii="Times New Roman" w:hAnsi="Times New Roman" w:cs="Times New Roman"/>
                <w:color w:val="000000" w:themeColor="text1"/>
                <w:sz w:val="20"/>
                <w:szCs w:val="20"/>
              </w:rPr>
            </w:pPr>
            <w:r w:rsidRPr="00415D22">
              <w:rPr>
                <w:rFonts w:ascii="Times New Roman" w:hAnsi="Times New Roman" w:cs="Times New Roman"/>
                <w:color w:val="000000" w:themeColor="text1"/>
                <w:sz w:val="20"/>
                <w:szCs w:val="20"/>
              </w:rPr>
              <w:t>10</w:t>
            </w:r>
          </w:p>
          <w:p w:rsidR="000E56F8" w:rsidRPr="00415D22" w:rsidRDefault="000E56F8" w:rsidP="000E56F8">
            <w:pPr>
              <w:jc w:val="center"/>
              <w:rPr>
                <w:rFonts w:ascii="Times New Roman" w:hAnsi="Times New Roman" w:cs="Times New Roman"/>
                <w:color w:val="000000" w:themeColor="text1"/>
                <w:sz w:val="20"/>
                <w:szCs w:val="20"/>
              </w:rPr>
            </w:pPr>
            <w:r w:rsidRPr="00415D22">
              <w:rPr>
                <w:rFonts w:ascii="Times New Roman" w:hAnsi="Times New Roman" w:cs="Times New Roman"/>
                <w:color w:val="000000" w:themeColor="text1"/>
                <w:sz w:val="20"/>
                <w:szCs w:val="20"/>
              </w:rPr>
              <w:t>90</w:t>
            </w:r>
          </w:p>
        </w:tc>
      </w:tr>
    </w:tbl>
    <w:p w:rsidR="00952C8D" w:rsidRPr="00415D22" w:rsidRDefault="00952C8D" w:rsidP="00952C8D">
      <w:pPr>
        <w:spacing w:after="0" w:line="240" w:lineRule="auto"/>
        <w:contextualSpacing/>
        <w:jc w:val="both"/>
        <w:rPr>
          <w:rFonts w:ascii="Times New Roman" w:hAnsi="Times New Roman" w:cs="Times New Roman"/>
          <w:color w:val="000000" w:themeColor="text1"/>
          <w:sz w:val="20"/>
          <w:szCs w:val="20"/>
        </w:rPr>
      </w:pPr>
      <w:r w:rsidRPr="00415D22">
        <w:rPr>
          <w:rFonts w:ascii="Times New Roman" w:hAnsi="Times New Roman" w:cs="Times New Roman"/>
          <w:color w:val="000000" w:themeColor="text1"/>
          <w:sz w:val="20"/>
          <w:szCs w:val="20"/>
          <w:vertAlign w:val="superscript"/>
        </w:rPr>
        <w:t>1</w:t>
      </w:r>
      <w:r w:rsidRPr="00415D22">
        <w:rPr>
          <w:rFonts w:ascii="Times New Roman" w:hAnsi="Times New Roman" w:cs="Times New Roman"/>
          <w:color w:val="000000" w:themeColor="text1"/>
          <w:sz w:val="20"/>
          <w:szCs w:val="20"/>
        </w:rPr>
        <w:t>This is a measure of years of schooling. Second level corresponds to high school, A Level, GCSEs or equivalent, while third level refers to a university degree or equivalent.</w:t>
      </w:r>
    </w:p>
    <w:p w:rsidR="00743F2D" w:rsidRPr="00415D22" w:rsidRDefault="00952C8D" w:rsidP="00743F2D">
      <w:pPr>
        <w:spacing w:after="0" w:line="240" w:lineRule="auto"/>
        <w:rPr>
          <w:rFonts w:ascii="Times New Roman" w:hAnsi="Times New Roman" w:cs="Times New Roman"/>
          <w:sz w:val="20"/>
          <w:szCs w:val="20"/>
        </w:rPr>
      </w:pPr>
      <w:r w:rsidRPr="00415D22">
        <w:rPr>
          <w:rFonts w:ascii="Times New Roman" w:hAnsi="Times New Roman" w:cs="Times New Roman"/>
          <w:sz w:val="20"/>
          <w:szCs w:val="20"/>
          <w:vertAlign w:val="superscript"/>
        </w:rPr>
        <w:t>2</w:t>
      </w:r>
      <w:r w:rsidRPr="00415D22">
        <w:rPr>
          <w:rFonts w:ascii="Times New Roman" w:hAnsi="Times New Roman" w:cs="Times New Roman"/>
          <w:sz w:val="20"/>
          <w:szCs w:val="20"/>
        </w:rPr>
        <w:t>This variable has been included as a proxy to capture pro-social behaviour.</w:t>
      </w:r>
    </w:p>
    <w:p w:rsidR="00952C8D" w:rsidRPr="00415D22" w:rsidRDefault="00952C8D" w:rsidP="001F0CC3">
      <w:pPr>
        <w:spacing w:after="0" w:line="240" w:lineRule="auto"/>
        <w:rPr>
          <w:rFonts w:ascii="Times New Roman" w:hAnsi="Times New Roman" w:cs="Times New Roman"/>
          <w:b/>
          <w:sz w:val="20"/>
          <w:szCs w:val="20"/>
        </w:rPr>
      </w:pPr>
      <w:r w:rsidRPr="00415D22">
        <w:rPr>
          <w:rFonts w:ascii="Times New Roman" w:hAnsi="Times New Roman" w:cs="Times New Roman"/>
          <w:sz w:val="20"/>
          <w:szCs w:val="20"/>
        </w:rPr>
        <w:t>Data source: Por</w:t>
      </w:r>
      <w:r w:rsidR="00743F2D" w:rsidRPr="00415D22">
        <w:rPr>
          <w:rFonts w:ascii="Times New Roman" w:hAnsi="Times New Roman" w:cs="Times New Roman"/>
          <w:sz w:val="20"/>
          <w:szCs w:val="20"/>
        </w:rPr>
        <w:t>tsmouth Residents’ Survey, 2007.</w:t>
      </w:r>
      <w:r w:rsidR="007E3137" w:rsidRPr="00415D22">
        <w:rPr>
          <w:rFonts w:ascii="Times New Roman" w:hAnsi="Times New Roman" w:cs="Times New Roman"/>
          <w:sz w:val="20"/>
          <w:szCs w:val="20"/>
        </w:rPr>
        <w:t xml:space="preserve"> Missing response</w:t>
      </w:r>
      <w:r w:rsidR="00C33FE6" w:rsidRPr="00415D22">
        <w:rPr>
          <w:rFonts w:ascii="Times New Roman" w:hAnsi="Times New Roman" w:cs="Times New Roman"/>
          <w:sz w:val="20"/>
          <w:szCs w:val="20"/>
        </w:rPr>
        <w:t>s are not shown in the table.</w:t>
      </w:r>
    </w:p>
    <w:p w:rsidR="001F0CC3" w:rsidRPr="00415D22" w:rsidRDefault="001F0CC3" w:rsidP="001F0CC3">
      <w:pPr>
        <w:spacing w:after="0" w:line="240" w:lineRule="auto"/>
        <w:rPr>
          <w:rFonts w:ascii="Times New Roman" w:hAnsi="Times New Roman" w:cs="Times New Roman"/>
          <w:b/>
          <w:sz w:val="20"/>
          <w:szCs w:val="20"/>
        </w:rPr>
      </w:pPr>
    </w:p>
    <w:p w:rsidR="001F0CC3" w:rsidRPr="00415D22" w:rsidRDefault="001F0CC3" w:rsidP="001F0CC3">
      <w:pPr>
        <w:spacing w:after="0" w:line="240" w:lineRule="auto"/>
        <w:rPr>
          <w:rFonts w:ascii="Times New Roman" w:hAnsi="Times New Roman" w:cs="Times New Roman"/>
          <w:b/>
          <w:sz w:val="20"/>
          <w:szCs w:val="20"/>
        </w:rPr>
      </w:pPr>
    </w:p>
    <w:p w:rsidR="00317DA0" w:rsidRPr="00415D22" w:rsidRDefault="00317DA0" w:rsidP="0087362B">
      <w:pPr>
        <w:spacing w:after="0" w:line="240" w:lineRule="auto"/>
        <w:jc w:val="both"/>
        <w:rPr>
          <w:rFonts w:ascii="Times New Roman" w:hAnsi="Times New Roman" w:cs="Times New Roman"/>
          <w:b/>
          <w:sz w:val="20"/>
          <w:szCs w:val="20"/>
        </w:rPr>
      </w:pPr>
      <w:r w:rsidRPr="00415D22">
        <w:rPr>
          <w:rFonts w:ascii="Times New Roman" w:hAnsi="Times New Roman" w:cs="Times New Roman"/>
          <w:b/>
          <w:sz w:val="20"/>
          <w:szCs w:val="20"/>
        </w:rPr>
        <w:t>Table I</w:t>
      </w:r>
      <w:r w:rsidR="00952C8D" w:rsidRPr="00415D22">
        <w:rPr>
          <w:rFonts w:ascii="Times New Roman" w:hAnsi="Times New Roman" w:cs="Times New Roman"/>
          <w:b/>
          <w:sz w:val="20"/>
          <w:szCs w:val="20"/>
        </w:rPr>
        <w:t>I</w:t>
      </w:r>
      <w:r w:rsidRPr="00415D22">
        <w:rPr>
          <w:rFonts w:ascii="Times New Roman" w:hAnsi="Times New Roman" w:cs="Times New Roman"/>
          <w:b/>
          <w:sz w:val="20"/>
          <w:szCs w:val="20"/>
        </w:rPr>
        <w:t>I: Individual Concern about Flooding and Climate Change</w:t>
      </w:r>
    </w:p>
    <w:tbl>
      <w:tblPr>
        <w:tblStyle w:val="TableGrid"/>
        <w:tblW w:w="0" w:type="auto"/>
        <w:tblLook w:val="04A0" w:firstRow="1" w:lastRow="0" w:firstColumn="1" w:lastColumn="0" w:noHBand="0" w:noVBand="1"/>
      </w:tblPr>
      <w:tblGrid>
        <w:gridCol w:w="2872"/>
        <w:gridCol w:w="3047"/>
        <w:gridCol w:w="3323"/>
      </w:tblGrid>
      <w:tr w:rsidR="00317DA0" w:rsidRPr="00415D22" w:rsidTr="004633BD">
        <w:tc>
          <w:tcPr>
            <w:tcW w:w="0" w:type="auto"/>
          </w:tcPr>
          <w:p w:rsidR="00317DA0" w:rsidRPr="00415D22" w:rsidRDefault="00317DA0" w:rsidP="00975950">
            <w:pPr>
              <w:rPr>
                <w:rFonts w:ascii="Times New Roman" w:hAnsi="Times New Roman" w:cs="Times New Roman"/>
                <w:sz w:val="20"/>
                <w:szCs w:val="20"/>
              </w:rPr>
            </w:pPr>
          </w:p>
        </w:tc>
        <w:tc>
          <w:tcPr>
            <w:tcW w:w="0" w:type="auto"/>
          </w:tcPr>
          <w:p w:rsidR="00317DA0" w:rsidRPr="00415D22" w:rsidRDefault="00317DA0" w:rsidP="004633BD">
            <w:pPr>
              <w:jc w:val="center"/>
              <w:rPr>
                <w:rFonts w:ascii="Times New Roman" w:hAnsi="Times New Roman" w:cs="Times New Roman"/>
                <w:sz w:val="20"/>
                <w:szCs w:val="20"/>
              </w:rPr>
            </w:pPr>
            <w:r w:rsidRPr="00415D22">
              <w:rPr>
                <w:rFonts w:ascii="Times New Roman" w:hAnsi="Times New Roman" w:cs="Times New Roman"/>
                <w:sz w:val="20"/>
                <w:szCs w:val="20"/>
              </w:rPr>
              <w:t>Concerned with Climate Change</w:t>
            </w:r>
            <w:r w:rsidR="004633BD" w:rsidRPr="00415D22">
              <w:rPr>
                <w:rFonts w:ascii="Times New Roman" w:hAnsi="Times New Roman" w:cs="Times New Roman"/>
                <w:sz w:val="20"/>
                <w:szCs w:val="20"/>
              </w:rPr>
              <w:t xml:space="preserve"> (N=608)</w:t>
            </w:r>
          </w:p>
        </w:tc>
        <w:tc>
          <w:tcPr>
            <w:tcW w:w="0" w:type="auto"/>
          </w:tcPr>
          <w:p w:rsidR="00317DA0" w:rsidRPr="00415D22" w:rsidRDefault="00317DA0" w:rsidP="004633BD">
            <w:pPr>
              <w:jc w:val="center"/>
              <w:rPr>
                <w:rFonts w:ascii="Times New Roman" w:hAnsi="Times New Roman" w:cs="Times New Roman"/>
                <w:sz w:val="20"/>
                <w:szCs w:val="20"/>
              </w:rPr>
            </w:pPr>
            <w:r w:rsidRPr="00415D22">
              <w:rPr>
                <w:rFonts w:ascii="Times New Roman" w:hAnsi="Times New Roman" w:cs="Times New Roman"/>
                <w:sz w:val="20"/>
                <w:szCs w:val="20"/>
              </w:rPr>
              <w:t>Not Concerned with Climate Change</w:t>
            </w:r>
            <w:r w:rsidR="004633BD" w:rsidRPr="00415D22">
              <w:rPr>
                <w:rFonts w:ascii="Times New Roman" w:hAnsi="Times New Roman" w:cs="Times New Roman"/>
                <w:sz w:val="20"/>
                <w:szCs w:val="20"/>
              </w:rPr>
              <w:t xml:space="preserve"> (N=377)</w:t>
            </w:r>
          </w:p>
        </w:tc>
      </w:tr>
      <w:tr w:rsidR="00317DA0" w:rsidRPr="00415D22" w:rsidTr="004633BD">
        <w:tc>
          <w:tcPr>
            <w:tcW w:w="0" w:type="auto"/>
          </w:tcPr>
          <w:p w:rsidR="00317DA0" w:rsidRPr="00415D22" w:rsidRDefault="00317DA0" w:rsidP="004633BD">
            <w:pPr>
              <w:rPr>
                <w:rFonts w:ascii="Times New Roman" w:hAnsi="Times New Roman" w:cs="Times New Roman"/>
                <w:sz w:val="20"/>
                <w:szCs w:val="20"/>
              </w:rPr>
            </w:pPr>
            <w:r w:rsidRPr="00415D22">
              <w:rPr>
                <w:rFonts w:ascii="Times New Roman" w:hAnsi="Times New Roman" w:cs="Times New Roman"/>
                <w:sz w:val="20"/>
                <w:szCs w:val="20"/>
              </w:rPr>
              <w:t>Concerned with Flooding</w:t>
            </w:r>
            <w:r w:rsidR="004633BD" w:rsidRPr="00415D22">
              <w:rPr>
                <w:rFonts w:ascii="Times New Roman" w:hAnsi="Times New Roman" w:cs="Times New Roman"/>
                <w:sz w:val="20"/>
                <w:szCs w:val="20"/>
              </w:rPr>
              <w:t xml:space="preserve"> (N=569)</w:t>
            </w:r>
          </w:p>
        </w:tc>
        <w:tc>
          <w:tcPr>
            <w:tcW w:w="0" w:type="auto"/>
          </w:tcPr>
          <w:p w:rsidR="004633BD" w:rsidRPr="00415D22" w:rsidRDefault="004633BD" w:rsidP="00975950">
            <w:pPr>
              <w:jc w:val="center"/>
              <w:rPr>
                <w:rFonts w:ascii="Times New Roman" w:hAnsi="Times New Roman" w:cs="Times New Roman"/>
                <w:sz w:val="20"/>
                <w:szCs w:val="20"/>
              </w:rPr>
            </w:pPr>
          </w:p>
          <w:p w:rsidR="00317DA0" w:rsidRPr="00415D22" w:rsidRDefault="00317DA0" w:rsidP="00975950">
            <w:pPr>
              <w:jc w:val="center"/>
              <w:rPr>
                <w:rFonts w:ascii="Times New Roman" w:hAnsi="Times New Roman" w:cs="Times New Roman"/>
                <w:sz w:val="20"/>
                <w:szCs w:val="20"/>
              </w:rPr>
            </w:pPr>
            <w:r w:rsidRPr="00415D22">
              <w:rPr>
                <w:rFonts w:ascii="Times New Roman" w:hAnsi="Times New Roman" w:cs="Times New Roman"/>
                <w:sz w:val="20"/>
                <w:szCs w:val="20"/>
              </w:rPr>
              <w:t>69.7%</w:t>
            </w:r>
          </w:p>
        </w:tc>
        <w:tc>
          <w:tcPr>
            <w:tcW w:w="0" w:type="auto"/>
          </w:tcPr>
          <w:p w:rsidR="004633BD" w:rsidRPr="00415D22" w:rsidRDefault="004633BD" w:rsidP="00975950">
            <w:pPr>
              <w:jc w:val="center"/>
              <w:rPr>
                <w:rFonts w:ascii="Times New Roman" w:hAnsi="Times New Roman" w:cs="Times New Roman"/>
                <w:sz w:val="20"/>
                <w:szCs w:val="20"/>
              </w:rPr>
            </w:pPr>
          </w:p>
          <w:p w:rsidR="00317DA0" w:rsidRPr="00415D22" w:rsidRDefault="00317DA0" w:rsidP="00975950">
            <w:pPr>
              <w:jc w:val="center"/>
              <w:rPr>
                <w:rFonts w:ascii="Times New Roman" w:hAnsi="Times New Roman" w:cs="Times New Roman"/>
                <w:sz w:val="20"/>
                <w:szCs w:val="20"/>
              </w:rPr>
            </w:pPr>
            <w:r w:rsidRPr="00415D22">
              <w:rPr>
                <w:rFonts w:ascii="Times New Roman" w:hAnsi="Times New Roman" w:cs="Times New Roman"/>
                <w:sz w:val="20"/>
                <w:szCs w:val="20"/>
              </w:rPr>
              <w:t>35.5%</w:t>
            </w:r>
          </w:p>
        </w:tc>
      </w:tr>
      <w:tr w:rsidR="00317DA0" w:rsidRPr="00415D22" w:rsidTr="004633BD">
        <w:tc>
          <w:tcPr>
            <w:tcW w:w="0" w:type="auto"/>
          </w:tcPr>
          <w:p w:rsidR="00317DA0" w:rsidRPr="00415D22" w:rsidRDefault="00317DA0" w:rsidP="004633BD">
            <w:pPr>
              <w:rPr>
                <w:rFonts w:ascii="Times New Roman" w:hAnsi="Times New Roman" w:cs="Times New Roman"/>
                <w:sz w:val="20"/>
                <w:szCs w:val="20"/>
              </w:rPr>
            </w:pPr>
            <w:r w:rsidRPr="00415D22">
              <w:rPr>
                <w:rFonts w:ascii="Times New Roman" w:hAnsi="Times New Roman" w:cs="Times New Roman"/>
                <w:sz w:val="20"/>
                <w:szCs w:val="20"/>
              </w:rPr>
              <w:t>Not Concerned with Flooding</w:t>
            </w:r>
            <w:r w:rsidR="004633BD" w:rsidRPr="00415D22">
              <w:rPr>
                <w:rFonts w:ascii="Times New Roman" w:hAnsi="Times New Roman" w:cs="Times New Roman"/>
                <w:sz w:val="20"/>
                <w:szCs w:val="20"/>
              </w:rPr>
              <w:t xml:space="preserve"> (N=419)</w:t>
            </w:r>
          </w:p>
        </w:tc>
        <w:tc>
          <w:tcPr>
            <w:tcW w:w="0" w:type="auto"/>
          </w:tcPr>
          <w:p w:rsidR="004633BD" w:rsidRPr="00415D22" w:rsidRDefault="004633BD" w:rsidP="00975950">
            <w:pPr>
              <w:jc w:val="center"/>
              <w:rPr>
                <w:rFonts w:ascii="Times New Roman" w:hAnsi="Times New Roman" w:cs="Times New Roman"/>
                <w:sz w:val="20"/>
                <w:szCs w:val="20"/>
              </w:rPr>
            </w:pPr>
          </w:p>
          <w:p w:rsidR="00317DA0" w:rsidRPr="00415D22" w:rsidRDefault="00317DA0" w:rsidP="00975950">
            <w:pPr>
              <w:jc w:val="center"/>
              <w:rPr>
                <w:rFonts w:ascii="Times New Roman" w:hAnsi="Times New Roman" w:cs="Times New Roman"/>
                <w:sz w:val="20"/>
                <w:szCs w:val="20"/>
              </w:rPr>
            </w:pPr>
            <w:r w:rsidRPr="00415D22">
              <w:rPr>
                <w:rFonts w:ascii="Times New Roman" w:hAnsi="Times New Roman" w:cs="Times New Roman"/>
                <w:sz w:val="20"/>
                <w:szCs w:val="20"/>
              </w:rPr>
              <w:t>29.3%</w:t>
            </w:r>
          </w:p>
        </w:tc>
        <w:tc>
          <w:tcPr>
            <w:tcW w:w="0" w:type="auto"/>
          </w:tcPr>
          <w:p w:rsidR="004633BD" w:rsidRPr="00415D22" w:rsidRDefault="004633BD" w:rsidP="00975950">
            <w:pPr>
              <w:jc w:val="center"/>
              <w:rPr>
                <w:rFonts w:ascii="Times New Roman" w:hAnsi="Times New Roman" w:cs="Times New Roman"/>
                <w:sz w:val="20"/>
                <w:szCs w:val="20"/>
              </w:rPr>
            </w:pPr>
          </w:p>
          <w:p w:rsidR="00317DA0" w:rsidRPr="00415D22" w:rsidRDefault="00317DA0" w:rsidP="00975950">
            <w:pPr>
              <w:jc w:val="center"/>
              <w:rPr>
                <w:rFonts w:ascii="Times New Roman" w:hAnsi="Times New Roman" w:cs="Times New Roman"/>
                <w:sz w:val="20"/>
                <w:szCs w:val="20"/>
              </w:rPr>
            </w:pPr>
            <w:r w:rsidRPr="00415D22">
              <w:rPr>
                <w:rFonts w:ascii="Times New Roman" w:hAnsi="Times New Roman" w:cs="Times New Roman"/>
                <w:sz w:val="20"/>
                <w:szCs w:val="20"/>
              </w:rPr>
              <w:t>62.3%</w:t>
            </w:r>
          </w:p>
        </w:tc>
      </w:tr>
      <w:tr w:rsidR="00317DA0" w:rsidRPr="00415D22" w:rsidTr="004633BD">
        <w:tc>
          <w:tcPr>
            <w:tcW w:w="0" w:type="auto"/>
          </w:tcPr>
          <w:p w:rsidR="004633BD" w:rsidRPr="00415D22" w:rsidRDefault="00317DA0" w:rsidP="004633BD">
            <w:pPr>
              <w:rPr>
                <w:rFonts w:ascii="Times New Roman" w:hAnsi="Times New Roman" w:cs="Times New Roman"/>
                <w:sz w:val="20"/>
                <w:szCs w:val="20"/>
              </w:rPr>
            </w:pPr>
            <w:r w:rsidRPr="00415D22">
              <w:rPr>
                <w:rFonts w:ascii="Times New Roman" w:hAnsi="Times New Roman" w:cs="Times New Roman"/>
                <w:sz w:val="20"/>
                <w:szCs w:val="20"/>
              </w:rPr>
              <w:t>No answer</w:t>
            </w:r>
          </w:p>
          <w:p w:rsidR="00317DA0" w:rsidRPr="00415D22" w:rsidRDefault="004633BD" w:rsidP="004633BD">
            <w:pPr>
              <w:rPr>
                <w:rFonts w:ascii="Times New Roman" w:hAnsi="Times New Roman" w:cs="Times New Roman"/>
                <w:sz w:val="20"/>
                <w:szCs w:val="20"/>
              </w:rPr>
            </w:pPr>
            <w:r w:rsidRPr="00415D22">
              <w:rPr>
                <w:rFonts w:ascii="Times New Roman" w:hAnsi="Times New Roman" w:cs="Times New Roman"/>
                <w:sz w:val="20"/>
                <w:szCs w:val="20"/>
              </w:rPr>
              <w:t>(N=17)</w:t>
            </w:r>
          </w:p>
        </w:tc>
        <w:tc>
          <w:tcPr>
            <w:tcW w:w="0" w:type="auto"/>
          </w:tcPr>
          <w:p w:rsidR="004633BD" w:rsidRPr="00415D22" w:rsidRDefault="004633BD" w:rsidP="00975950">
            <w:pPr>
              <w:jc w:val="center"/>
              <w:rPr>
                <w:rFonts w:ascii="Times New Roman" w:hAnsi="Times New Roman" w:cs="Times New Roman"/>
                <w:sz w:val="20"/>
                <w:szCs w:val="20"/>
              </w:rPr>
            </w:pPr>
          </w:p>
          <w:p w:rsidR="00317DA0" w:rsidRPr="00415D22" w:rsidRDefault="00317DA0" w:rsidP="00975950">
            <w:pPr>
              <w:jc w:val="center"/>
              <w:rPr>
                <w:rFonts w:ascii="Times New Roman" w:hAnsi="Times New Roman" w:cs="Times New Roman"/>
                <w:sz w:val="20"/>
                <w:szCs w:val="20"/>
              </w:rPr>
            </w:pPr>
            <w:r w:rsidRPr="00415D22">
              <w:rPr>
                <w:rFonts w:ascii="Times New Roman" w:hAnsi="Times New Roman" w:cs="Times New Roman"/>
                <w:sz w:val="20"/>
                <w:szCs w:val="20"/>
              </w:rPr>
              <w:t>1%</w:t>
            </w:r>
          </w:p>
        </w:tc>
        <w:tc>
          <w:tcPr>
            <w:tcW w:w="0" w:type="auto"/>
          </w:tcPr>
          <w:p w:rsidR="004633BD" w:rsidRPr="00415D22" w:rsidRDefault="004633BD" w:rsidP="00975950">
            <w:pPr>
              <w:jc w:val="center"/>
              <w:rPr>
                <w:rFonts w:ascii="Times New Roman" w:hAnsi="Times New Roman" w:cs="Times New Roman"/>
                <w:sz w:val="20"/>
                <w:szCs w:val="20"/>
              </w:rPr>
            </w:pPr>
          </w:p>
          <w:p w:rsidR="00317DA0" w:rsidRPr="00415D22" w:rsidRDefault="00317DA0" w:rsidP="00975950">
            <w:pPr>
              <w:jc w:val="center"/>
              <w:rPr>
                <w:rFonts w:ascii="Times New Roman" w:hAnsi="Times New Roman" w:cs="Times New Roman"/>
                <w:sz w:val="20"/>
                <w:szCs w:val="20"/>
              </w:rPr>
            </w:pPr>
            <w:r w:rsidRPr="00415D22">
              <w:rPr>
                <w:rFonts w:ascii="Times New Roman" w:hAnsi="Times New Roman" w:cs="Times New Roman"/>
                <w:sz w:val="20"/>
                <w:szCs w:val="20"/>
              </w:rPr>
              <w:t>2.2%</w:t>
            </w:r>
          </w:p>
        </w:tc>
      </w:tr>
      <w:tr w:rsidR="00317DA0" w:rsidRPr="00415D22" w:rsidTr="004633BD">
        <w:tc>
          <w:tcPr>
            <w:tcW w:w="0" w:type="auto"/>
          </w:tcPr>
          <w:p w:rsidR="004633BD" w:rsidRPr="00415D22" w:rsidRDefault="00317DA0" w:rsidP="004633BD">
            <w:pPr>
              <w:rPr>
                <w:rFonts w:ascii="Times New Roman" w:hAnsi="Times New Roman" w:cs="Times New Roman"/>
                <w:sz w:val="20"/>
                <w:szCs w:val="20"/>
              </w:rPr>
            </w:pPr>
            <w:r w:rsidRPr="00415D22">
              <w:rPr>
                <w:rFonts w:ascii="Times New Roman" w:hAnsi="Times New Roman" w:cs="Times New Roman"/>
                <w:sz w:val="20"/>
                <w:szCs w:val="20"/>
              </w:rPr>
              <w:t>Total</w:t>
            </w:r>
          </w:p>
          <w:p w:rsidR="00317DA0" w:rsidRPr="00415D22" w:rsidRDefault="004633BD" w:rsidP="004633BD">
            <w:pPr>
              <w:rPr>
                <w:rFonts w:ascii="Times New Roman" w:hAnsi="Times New Roman" w:cs="Times New Roman"/>
                <w:sz w:val="20"/>
                <w:szCs w:val="20"/>
              </w:rPr>
            </w:pPr>
            <w:r w:rsidRPr="00415D22">
              <w:rPr>
                <w:rFonts w:ascii="Times New Roman" w:hAnsi="Times New Roman" w:cs="Times New Roman"/>
                <w:sz w:val="20"/>
                <w:szCs w:val="20"/>
              </w:rPr>
              <w:t>(N=1005)</w:t>
            </w:r>
          </w:p>
        </w:tc>
        <w:tc>
          <w:tcPr>
            <w:tcW w:w="0" w:type="auto"/>
          </w:tcPr>
          <w:p w:rsidR="004633BD" w:rsidRPr="00415D22" w:rsidRDefault="004633BD" w:rsidP="004633BD">
            <w:pPr>
              <w:jc w:val="center"/>
              <w:rPr>
                <w:rFonts w:ascii="Times New Roman" w:hAnsi="Times New Roman" w:cs="Times New Roman"/>
                <w:sz w:val="20"/>
                <w:szCs w:val="20"/>
              </w:rPr>
            </w:pPr>
          </w:p>
          <w:p w:rsidR="00317DA0" w:rsidRPr="00415D22" w:rsidRDefault="00317DA0" w:rsidP="004633BD">
            <w:pPr>
              <w:jc w:val="center"/>
              <w:rPr>
                <w:rFonts w:ascii="Times New Roman" w:hAnsi="Times New Roman" w:cs="Times New Roman"/>
                <w:sz w:val="20"/>
                <w:szCs w:val="20"/>
              </w:rPr>
            </w:pPr>
            <w:r w:rsidRPr="00415D22">
              <w:rPr>
                <w:rFonts w:ascii="Times New Roman" w:hAnsi="Times New Roman" w:cs="Times New Roman"/>
                <w:sz w:val="20"/>
                <w:szCs w:val="20"/>
              </w:rPr>
              <w:t>100%</w:t>
            </w:r>
          </w:p>
        </w:tc>
        <w:tc>
          <w:tcPr>
            <w:tcW w:w="0" w:type="auto"/>
          </w:tcPr>
          <w:p w:rsidR="004633BD" w:rsidRPr="00415D22" w:rsidRDefault="004633BD" w:rsidP="00975950">
            <w:pPr>
              <w:jc w:val="center"/>
              <w:rPr>
                <w:rFonts w:ascii="Times New Roman" w:hAnsi="Times New Roman" w:cs="Times New Roman"/>
                <w:sz w:val="20"/>
                <w:szCs w:val="20"/>
              </w:rPr>
            </w:pPr>
          </w:p>
          <w:p w:rsidR="00317DA0" w:rsidRPr="00415D22" w:rsidRDefault="00317DA0" w:rsidP="00975950">
            <w:pPr>
              <w:jc w:val="center"/>
              <w:rPr>
                <w:rFonts w:ascii="Times New Roman" w:hAnsi="Times New Roman" w:cs="Times New Roman"/>
                <w:sz w:val="20"/>
                <w:szCs w:val="20"/>
              </w:rPr>
            </w:pPr>
            <w:r w:rsidRPr="00415D22">
              <w:rPr>
                <w:rFonts w:ascii="Times New Roman" w:hAnsi="Times New Roman" w:cs="Times New Roman"/>
                <w:sz w:val="20"/>
                <w:szCs w:val="20"/>
              </w:rPr>
              <w:t>100%</w:t>
            </w:r>
          </w:p>
        </w:tc>
      </w:tr>
    </w:tbl>
    <w:p w:rsidR="00317DA0" w:rsidRPr="00415D22" w:rsidRDefault="00317DA0" w:rsidP="00317DA0">
      <w:pPr>
        <w:spacing w:line="240" w:lineRule="auto"/>
        <w:rPr>
          <w:rFonts w:ascii="Times New Roman" w:hAnsi="Times New Roman" w:cs="Times New Roman"/>
          <w:sz w:val="20"/>
          <w:szCs w:val="20"/>
        </w:rPr>
      </w:pPr>
      <w:r w:rsidRPr="00415D22">
        <w:rPr>
          <w:rFonts w:ascii="Times New Roman" w:hAnsi="Times New Roman" w:cs="Times New Roman"/>
          <w:b/>
          <w:sz w:val="20"/>
          <w:szCs w:val="20"/>
        </w:rPr>
        <w:t xml:space="preserve"> </w:t>
      </w:r>
    </w:p>
    <w:p w:rsidR="0017194E" w:rsidRPr="00415D22" w:rsidRDefault="0017194E" w:rsidP="0087362B">
      <w:pPr>
        <w:spacing w:after="0" w:line="240" w:lineRule="auto"/>
        <w:rPr>
          <w:rFonts w:ascii="Times New Roman" w:hAnsi="Times New Roman" w:cs="Times New Roman"/>
          <w:b/>
          <w:sz w:val="20"/>
          <w:szCs w:val="20"/>
        </w:rPr>
      </w:pPr>
      <w:r w:rsidRPr="00415D22">
        <w:rPr>
          <w:rFonts w:ascii="Times New Roman" w:hAnsi="Times New Roman" w:cs="Times New Roman"/>
          <w:b/>
          <w:sz w:val="20"/>
          <w:szCs w:val="20"/>
        </w:rPr>
        <w:lastRenderedPageBreak/>
        <w:t>Table IV: Personal and Collective Helplessness in Tackling Climate Change</w:t>
      </w:r>
    </w:p>
    <w:tbl>
      <w:tblPr>
        <w:tblStyle w:val="TableGrid"/>
        <w:tblW w:w="0" w:type="auto"/>
        <w:tblLook w:val="04A0" w:firstRow="1" w:lastRow="0" w:firstColumn="1" w:lastColumn="0" w:noHBand="0" w:noVBand="1"/>
      </w:tblPr>
      <w:tblGrid>
        <w:gridCol w:w="2537"/>
        <w:gridCol w:w="3220"/>
        <w:gridCol w:w="3485"/>
      </w:tblGrid>
      <w:tr w:rsidR="0017194E" w:rsidRPr="00415D22" w:rsidTr="004633BD">
        <w:tc>
          <w:tcPr>
            <w:tcW w:w="0" w:type="auto"/>
          </w:tcPr>
          <w:p w:rsidR="0017194E" w:rsidRPr="00415D22" w:rsidRDefault="0017194E" w:rsidP="000A3A0C">
            <w:pPr>
              <w:rPr>
                <w:rFonts w:ascii="Times New Roman" w:hAnsi="Times New Roman" w:cs="Times New Roman"/>
                <w:sz w:val="20"/>
                <w:szCs w:val="20"/>
              </w:rPr>
            </w:pPr>
          </w:p>
        </w:tc>
        <w:tc>
          <w:tcPr>
            <w:tcW w:w="0" w:type="auto"/>
          </w:tcPr>
          <w:p w:rsidR="0017194E" w:rsidRPr="00415D22" w:rsidRDefault="0017194E" w:rsidP="004633BD">
            <w:pPr>
              <w:jc w:val="center"/>
              <w:rPr>
                <w:rFonts w:ascii="Times New Roman" w:hAnsi="Times New Roman" w:cs="Times New Roman"/>
                <w:sz w:val="20"/>
                <w:szCs w:val="20"/>
              </w:rPr>
            </w:pPr>
            <w:r w:rsidRPr="00415D22">
              <w:rPr>
                <w:rFonts w:ascii="Times New Roman" w:hAnsi="Times New Roman" w:cs="Times New Roman"/>
                <w:sz w:val="20"/>
                <w:szCs w:val="20"/>
              </w:rPr>
              <w:t xml:space="preserve">Local Council Collective Influence </w:t>
            </w:r>
            <w:r w:rsidR="004633BD" w:rsidRPr="00415D22">
              <w:rPr>
                <w:rFonts w:ascii="Times New Roman" w:hAnsi="Times New Roman" w:cs="Times New Roman"/>
                <w:sz w:val="20"/>
                <w:szCs w:val="20"/>
              </w:rPr>
              <w:t>(N=690)</w:t>
            </w:r>
          </w:p>
        </w:tc>
        <w:tc>
          <w:tcPr>
            <w:tcW w:w="0" w:type="auto"/>
          </w:tcPr>
          <w:p w:rsidR="0017194E" w:rsidRPr="00415D22" w:rsidRDefault="0017194E" w:rsidP="004633BD">
            <w:pPr>
              <w:jc w:val="center"/>
              <w:rPr>
                <w:rFonts w:ascii="Times New Roman" w:hAnsi="Times New Roman" w:cs="Times New Roman"/>
                <w:sz w:val="20"/>
                <w:szCs w:val="20"/>
              </w:rPr>
            </w:pPr>
            <w:r w:rsidRPr="00415D22">
              <w:rPr>
                <w:rFonts w:ascii="Times New Roman" w:hAnsi="Times New Roman" w:cs="Times New Roman"/>
                <w:sz w:val="20"/>
                <w:szCs w:val="20"/>
              </w:rPr>
              <w:t xml:space="preserve">Local Council Collective Helplessness </w:t>
            </w:r>
            <w:r w:rsidR="004633BD" w:rsidRPr="00415D22">
              <w:rPr>
                <w:rFonts w:ascii="Times New Roman" w:hAnsi="Times New Roman" w:cs="Times New Roman"/>
                <w:sz w:val="20"/>
                <w:szCs w:val="20"/>
              </w:rPr>
              <w:t>(N=286)</w:t>
            </w:r>
          </w:p>
        </w:tc>
      </w:tr>
      <w:tr w:rsidR="0017194E" w:rsidRPr="00415D22" w:rsidTr="004633BD">
        <w:tc>
          <w:tcPr>
            <w:tcW w:w="0" w:type="auto"/>
          </w:tcPr>
          <w:p w:rsidR="0017194E" w:rsidRPr="00415D22" w:rsidRDefault="0017194E" w:rsidP="000A3A0C">
            <w:pPr>
              <w:rPr>
                <w:rFonts w:ascii="Times New Roman" w:hAnsi="Times New Roman" w:cs="Times New Roman"/>
                <w:sz w:val="20"/>
                <w:szCs w:val="20"/>
              </w:rPr>
            </w:pPr>
            <w:r w:rsidRPr="00415D22">
              <w:rPr>
                <w:rFonts w:ascii="Times New Roman" w:hAnsi="Times New Roman" w:cs="Times New Roman"/>
                <w:sz w:val="20"/>
                <w:szCs w:val="20"/>
              </w:rPr>
              <w:t xml:space="preserve">Individual Influence </w:t>
            </w:r>
            <w:r w:rsidR="004633BD" w:rsidRPr="00415D22">
              <w:rPr>
                <w:rFonts w:ascii="Times New Roman" w:hAnsi="Times New Roman" w:cs="Times New Roman"/>
                <w:sz w:val="20"/>
                <w:szCs w:val="20"/>
              </w:rPr>
              <w:t xml:space="preserve"> (N=465)</w:t>
            </w:r>
          </w:p>
        </w:tc>
        <w:tc>
          <w:tcPr>
            <w:tcW w:w="0" w:type="auto"/>
          </w:tcPr>
          <w:p w:rsidR="004633BD" w:rsidRPr="00415D22" w:rsidRDefault="004633BD" w:rsidP="000A3A0C">
            <w:pPr>
              <w:jc w:val="center"/>
              <w:rPr>
                <w:rFonts w:ascii="Times New Roman" w:hAnsi="Times New Roman" w:cs="Times New Roman"/>
                <w:sz w:val="20"/>
                <w:szCs w:val="20"/>
              </w:rPr>
            </w:pPr>
          </w:p>
          <w:p w:rsidR="0017194E" w:rsidRPr="00415D22" w:rsidRDefault="0017194E" w:rsidP="000A3A0C">
            <w:pPr>
              <w:jc w:val="center"/>
              <w:rPr>
                <w:rFonts w:ascii="Times New Roman" w:hAnsi="Times New Roman" w:cs="Times New Roman"/>
                <w:sz w:val="20"/>
                <w:szCs w:val="20"/>
              </w:rPr>
            </w:pPr>
            <w:r w:rsidRPr="00415D22">
              <w:rPr>
                <w:rFonts w:ascii="Times New Roman" w:hAnsi="Times New Roman" w:cs="Times New Roman"/>
                <w:sz w:val="20"/>
                <w:szCs w:val="20"/>
              </w:rPr>
              <w:t>62.8%</w:t>
            </w:r>
          </w:p>
        </w:tc>
        <w:tc>
          <w:tcPr>
            <w:tcW w:w="0" w:type="auto"/>
          </w:tcPr>
          <w:p w:rsidR="004633BD" w:rsidRPr="00415D22" w:rsidRDefault="004633BD" w:rsidP="000A3A0C">
            <w:pPr>
              <w:jc w:val="center"/>
              <w:rPr>
                <w:rFonts w:ascii="Times New Roman" w:hAnsi="Times New Roman" w:cs="Times New Roman"/>
                <w:sz w:val="20"/>
                <w:szCs w:val="20"/>
              </w:rPr>
            </w:pPr>
          </w:p>
          <w:p w:rsidR="0017194E" w:rsidRPr="00415D22" w:rsidRDefault="0017194E" w:rsidP="000A3A0C">
            <w:pPr>
              <w:jc w:val="center"/>
              <w:rPr>
                <w:rFonts w:ascii="Times New Roman" w:hAnsi="Times New Roman" w:cs="Times New Roman"/>
                <w:sz w:val="20"/>
                <w:szCs w:val="20"/>
              </w:rPr>
            </w:pPr>
            <w:r w:rsidRPr="00415D22">
              <w:rPr>
                <w:rFonts w:ascii="Times New Roman" w:hAnsi="Times New Roman" w:cs="Times New Roman"/>
                <w:sz w:val="20"/>
                <w:szCs w:val="20"/>
              </w:rPr>
              <w:t>10.1%</w:t>
            </w:r>
          </w:p>
        </w:tc>
      </w:tr>
      <w:tr w:rsidR="0017194E" w:rsidRPr="00415D22" w:rsidTr="004633BD">
        <w:tc>
          <w:tcPr>
            <w:tcW w:w="0" w:type="auto"/>
          </w:tcPr>
          <w:p w:rsidR="0017194E" w:rsidRPr="00415D22" w:rsidRDefault="0017194E" w:rsidP="000A3A0C">
            <w:pPr>
              <w:rPr>
                <w:rFonts w:ascii="Times New Roman" w:hAnsi="Times New Roman" w:cs="Times New Roman"/>
                <w:sz w:val="20"/>
                <w:szCs w:val="20"/>
              </w:rPr>
            </w:pPr>
            <w:r w:rsidRPr="00415D22">
              <w:rPr>
                <w:rFonts w:ascii="Times New Roman" w:hAnsi="Times New Roman" w:cs="Times New Roman"/>
                <w:sz w:val="20"/>
                <w:szCs w:val="20"/>
              </w:rPr>
              <w:t xml:space="preserve">Individual Helplessness </w:t>
            </w:r>
            <w:r w:rsidR="004633BD" w:rsidRPr="00415D22">
              <w:rPr>
                <w:rFonts w:ascii="Times New Roman" w:hAnsi="Times New Roman" w:cs="Times New Roman"/>
                <w:sz w:val="20"/>
                <w:szCs w:val="20"/>
              </w:rPr>
              <w:t>(N=518)</w:t>
            </w:r>
          </w:p>
        </w:tc>
        <w:tc>
          <w:tcPr>
            <w:tcW w:w="0" w:type="auto"/>
          </w:tcPr>
          <w:p w:rsidR="004633BD" w:rsidRPr="00415D22" w:rsidRDefault="004633BD" w:rsidP="000A3A0C">
            <w:pPr>
              <w:jc w:val="center"/>
              <w:rPr>
                <w:rFonts w:ascii="Times New Roman" w:hAnsi="Times New Roman" w:cs="Times New Roman"/>
                <w:sz w:val="20"/>
                <w:szCs w:val="20"/>
              </w:rPr>
            </w:pPr>
          </w:p>
          <w:p w:rsidR="0017194E" w:rsidRPr="00415D22" w:rsidRDefault="0017194E" w:rsidP="000A3A0C">
            <w:pPr>
              <w:jc w:val="center"/>
              <w:rPr>
                <w:rFonts w:ascii="Times New Roman" w:hAnsi="Times New Roman" w:cs="Times New Roman"/>
                <w:sz w:val="20"/>
                <w:szCs w:val="20"/>
              </w:rPr>
            </w:pPr>
            <w:r w:rsidRPr="00415D22">
              <w:rPr>
                <w:rFonts w:ascii="Times New Roman" w:hAnsi="Times New Roman" w:cs="Times New Roman"/>
                <w:sz w:val="20"/>
                <w:szCs w:val="20"/>
              </w:rPr>
              <w:t>36.1%</w:t>
            </w:r>
          </w:p>
        </w:tc>
        <w:tc>
          <w:tcPr>
            <w:tcW w:w="0" w:type="auto"/>
          </w:tcPr>
          <w:p w:rsidR="004633BD" w:rsidRPr="00415D22" w:rsidRDefault="004633BD" w:rsidP="000A3A0C">
            <w:pPr>
              <w:jc w:val="center"/>
              <w:rPr>
                <w:rFonts w:ascii="Times New Roman" w:hAnsi="Times New Roman" w:cs="Times New Roman"/>
                <w:sz w:val="20"/>
                <w:szCs w:val="20"/>
              </w:rPr>
            </w:pPr>
          </w:p>
          <w:p w:rsidR="0017194E" w:rsidRPr="00415D22" w:rsidRDefault="0017194E" w:rsidP="000A3A0C">
            <w:pPr>
              <w:jc w:val="center"/>
              <w:rPr>
                <w:rFonts w:ascii="Times New Roman" w:hAnsi="Times New Roman" w:cs="Times New Roman"/>
                <w:sz w:val="20"/>
                <w:szCs w:val="20"/>
              </w:rPr>
            </w:pPr>
            <w:r w:rsidRPr="00415D22">
              <w:rPr>
                <w:rFonts w:ascii="Times New Roman" w:hAnsi="Times New Roman" w:cs="Times New Roman"/>
                <w:sz w:val="20"/>
                <w:szCs w:val="20"/>
              </w:rPr>
              <w:t>88.1%</w:t>
            </w:r>
          </w:p>
        </w:tc>
      </w:tr>
      <w:tr w:rsidR="0017194E" w:rsidRPr="00415D22" w:rsidTr="004633BD">
        <w:tc>
          <w:tcPr>
            <w:tcW w:w="0" w:type="auto"/>
          </w:tcPr>
          <w:p w:rsidR="00653113" w:rsidRPr="00415D22" w:rsidRDefault="0017194E" w:rsidP="000A3A0C">
            <w:pPr>
              <w:rPr>
                <w:rFonts w:ascii="Times New Roman" w:hAnsi="Times New Roman" w:cs="Times New Roman"/>
                <w:sz w:val="20"/>
                <w:szCs w:val="20"/>
              </w:rPr>
            </w:pPr>
            <w:r w:rsidRPr="00415D22">
              <w:rPr>
                <w:rFonts w:ascii="Times New Roman" w:hAnsi="Times New Roman" w:cs="Times New Roman"/>
                <w:sz w:val="20"/>
                <w:szCs w:val="20"/>
              </w:rPr>
              <w:t>No answer</w:t>
            </w:r>
          </w:p>
          <w:p w:rsidR="0017194E" w:rsidRPr="00415D22" w:rsidRDefault="004633BD" w:rsidP="000A3A0C">
            <w:pPr>
              <w:rPr>
                <w:rFonts w:ascii="Times New Roman" w:hAnsi="Times New Roman" w:cs="Times New Roman"/>
                <w:sz w:val="20"/>
                <w:szCs w:val="20"/>
              </w:rPr>
            </w:pPr>
            <w:r w:rsidRPr="00415D22">
              <w:rPr>
                <w:rFonts w:ascii="Times New Roman" w:hAnsi="Times New Roman" w:cs="Times New Roman"/>
                <w:sz w:val="20"/>
                <w:szCs w:val="20"/>
              </w:rPr>
              <w:t>(N=22)</w:t>
            </w:r>
          </w:p>
        </w:tc>
        <w:tc>
          <w:tcPr>
            <w:tcW w:w="0" w:type="auto"/>
          </w:tcPr>
          <w:p w:rsidR="00653113" w:rsidRPr="00415D22" w:rsidRDefault="00653113" w:rsidP="000A3A0C">
            <w:pPr>
              <w:jc w:val="center"/>
              <w:rPr>
                <w:rFonts w:ascii="Times New Roman" w:hAnsi="Times New Roman" w:cs="Times New Roman"/>
                <w:sz w:val="20"/>
                <w:szCs w:val="20"/>
              </w:rPr>
            </w:pPr>
          </w:p>
          <w:p w:rsidR="0017194E" w:rsidRPr="00415D22" w:rsidRDefault="0017194E" w:rsidP="000A3A0C">
            <w:pPr>
              <w:jc w:val="center"/>
              <w:rPr>
                <w:rFonts w:ascii="Times New Roman" w:hAnsi="Times New Roman" w:cs="Times New Roman"/>
                <w:sz w:val="20"/>
                <w:szCs w:val="20"/>
              </w:rPr>
            </w:pPr>
            <w:r w:rsidRPr="00415D22">
              <w:rPr>
                <w:rFonts w:ascii="Times New Roman" w:hAnsi="Times New Roman" w:cs="Times New Roman"/>
                <w:sz w:val="20"/>
                <w:szCs w:val="20"/>
              </w:rPr>
              <w:t>1.1%</w:t>
            </w:r>
          </w:p>
        </w:tc>
        <w:tc>
          <w:tcPr>
            <w:tcW w:w="0" w:type="auto"/>
          </w:tcPr>
          <w:p w:rsidR="00653113" w:rsidRPr="00415D22" w:rsidRDefault="00653113" w:rsidP="000A3A0C">
            <w:pPr>
              <w:jc w:val="center"/>
              <w:rPr>
                <w:rFonts w:ascii="Times New Roman" w:hAnsi="Times New Roman" w:cs="Times New Roman"/>
                <w:sz w:val="20"/>
                <w:szCs w:val="20"/>
              </w:rPr>
            </w:pPr>
          </w:p>
          <w:p w:rsidR="0017194E" w:rsidRPr="00415D22" w:rsidRDefault="0017194E" w:rsidP="000A3A0C">
            <w:pPr>
              <w:jc w:val="center"/>
              <w:rPr>
                <w:rFonts w:ascii="Times New Roman" w:hAnsi="Times New Roman" w:cs="Times New Roman"/>
                <w:sz w:val="20"/>
                <w:szCs w:val="20"/>
              </w:rPr>
            </w:pPr>
            <w:r w:rsidRPr="00415D22">
              <w:rPr>
                <w:rFonts w:ascii="Times New Roman" w:hAnsi="Times New Roman" w:cs="Times New Roman"/>
                <w:sz w:val="20"/>
                <w:szCs w:val="20"/>
              </w:rPr>
              <w:t>1.8%</w:t>
            </w:r>
          </w:p>
        </w:tc>
      </w:tr>
      <w:tr w:rsidR="0017194E" w:rsidRPr="00415D22" w:rsidTr="004633BD">
        <w:tc>
          <w:tcPr>
            <w:tcW w:w="0" w:type="auto"/>
          </w:tcPr>
          <w:p w:rsidR="00653113" w:rsidRPr="00415D22" w:rsidRDefault="0017194E" w:rsidP="000A3A0C">
            <w:pPr>
              <w:rPr>
                <w:rFonts w:ascii="Times New Roman" w:hAnsi="Times New Roman" w:cs="Times New Roman"/>
                <w:sz w:val="20"/>
                <w:szCs w:val="20"/>
              </w:rPr>
            </w:pPr>
            <w:r w:rsidRPr="00415D22">
              <w:rPr>
                <w:rFonts w:ascii="Times New Roman" w:hAnsi="Times New Roman" w:cs="Times New Roman"/>
                <w:sz w:val="20"/>
                <w:szCs w:val="20"/>
              </w:rPr>
              <w:t>Total</w:t>
            </w:r>
            <w:r w:rsidR="004633BD" w:rsidRPr="00415D22">
              <w:rPr>
                <w:rFonts w:ascii="Times New Roman" w:hAnsi="Times New Roman" w:cs="Times New Roman"/>
                <w:sz w:val="20"/>
                <w:szCs w:val="20"/>
              </w:rPr>
              <w:t xml:space="preserve"> </w:t>
            </w:r>
          </w:p>
          <w:p w:rsidR="0017194E" w:rsidRPr="00415D22" w:rsidRDefault="004633BD" w:rsidP="000A3A0C">
            <w:pPr>
              <w:rPr>
                <w:rFonts w:ascii="Times New Roman" w:hAnsi="Times New Roman" w:cs="Times New Roman"/>
                <w:sz w:val="20"/>
                <w:szCs w:val="20"/>
              </w:rPr>
            </w:pPr>
            <w:r w:rsidRPr="00415D22">
              <w:rPr>
                <w:rFonts w:ascii="Times New Roman" w:hAnsi="Times New Roman" w:cs="Times New Roman"/>
                <w:sz w:val="20"/>
                <w:szCs w:val="20"/>
              </w:rPr>
              <w:t>(N=1005)</w:t>
            </w:r>
          </w:p>
        </w:tc>
        <w:tc>
          <w:tcPr>
            <w:tcW w:w="0" w:type="auto"/>
          </w:tcPr>
          <w:p w:rsidR="00653113" w:rsidRPr="00415D22" w:rsidRDefault="00653113" w:rsidP="000A3A0C">
            <w:pPr>
              <w:jc w:val="center"/>
              <w:rPr>
                <w:rFonts w:ascii="Times New Roman" w:hAnsi="Times New Roman" w:cs="Times New Roman"/>
                <w:sz w:val="20"/>
                <w:szCs w:val="20"/>
              </w:rPr>
            </w:pPr>
          </w:p>
          <w:p w:rsidR="0017194E" w:rsidRPr="00415D22" w:rsidRDefault="0017194E" w:rsidP="000A3A0C">
            <w:pPr>
              <w:jc w:val="center"/>
              <w:rPr>
                <w:rFonts w:ascii="Times New Roman" w:hAnsi="Times New Roman" w:cs="Times New Roman"/>
                <w:sz w:val="20"/>
                <w:szCs w:val="20"/>
              </w:rPr>
            </w:pPr>
            <w:r w:rsidRPr="00415D22">
              <w:rPr>
                <w:rFonts w:ascii="Times New Roman" w:hAnsi="Times New Roman" w:cs="Times New Roman"/>
                <w:sz w:val="20"/>
                <w:szCs w:val="20"/>
              </w:rPr>
              <w:t>100%</w:t>
            </w:r>
          </w:p>
        </w:tc>
        <w:tc>
          <w:tcPr>
            <w:tcW w:w="0" w:type="auto"/>
          </w:tcPr>
          <w:p w:rsidR="00653113" w:rsidRPr="00415D22" w:rsidRDefault="00653113" w:rsidP="000A3A0C">
            <w:pPr>
              <w:jc w:val="center"/>
              <w:rPr>
                <w:rFonts w:ascii="Times New Roman" w:hAnsi="Times New Roman" w:cs="Times New Roman"/>
                <w:sz w:val="20"/>
                <w:szCs w:val="20"/>
              </w:rPr>
            </w:pPr>
          </w:p>
          <w:p w:rsidR="0017194E" w:rsidRPr="00415D22" w:rsidRDefault="0017194E" w:rsidP="000A3A0C">
            <w:pPr>
              <w:jc w:val="center"/>
              <w:rPr>
                <w:rFonts w:ascii="Times New Roman" w:hAnsi="Times New Roman" w:cs="Times New Roman"/>
                <w:sz w:val="20"/>
                <w:szCs w:val="20"/>
              </w:rPr>
            </w:pPr>
            <w:r w:rsidRPr="00415D22">
              <w:rPr>
                <w:rFonts w:ascii="Times New Roman" w:hAnsi="Times New Roman" w:cs="Times New Roman"/>
                <w:sz w:val="20"/>
                <w:szCs w:val="20"/>
              </w:rPr>
              <w:t>100%</w:t>
            </w:r>
          </w:p>
        </w:tc>
      </w:tr>
    </w:tbl>
    <w:p w:rsidR="0017194E" w:rsidRPr="00415D22" w:rsidRDefault="0017194E" w:rsidP="001F0CC3">
      <w:pPr>
        <w:spacing w:line="240" w:lineRule="auto"/>
        <w:jc w:val="both"/>
        <w:rPr>
          <w:rFonts w:ascii="Times New Roman" w:hAnsi="Times New Roman" w:cs="Times New Roman"/>
          <w:b/>
          <w:sz w:val="18"/>
          <w:szCs w:val="18"/>
        </w:rPr>
      </w:pPr>
    </w:p>
    <w:p w:rsidR="00D41308" w:rsidRPr="00415D22" w:rsidRDefault="008A6B83" w:rsidP="0087362B">
      <w:pPr>
        <w:spacing w:after="0" w:line="240" w:lineRule="auto"/>
        <w:jc w:val="both"/>
        <w:rPr>
          <w:rFonts w:ascii="Times New Roman" w:hAnsi="Times New Roman" w:cs="Times New Roman"/>
          <w:b/>
          <w:sz w:val="18"/>
          <w:szCs w:val="18"/>
        </w:rPr>
      </w:pPr>
      <w:r w:rsidRPr="00415D22">
        <w:rPr>
          <w:rFonts w:ascii="Times New Roman" w:hAnsi="Times New Roman" w:cs="Times New Roman"/>
          <w:b/>
          <w:sz w:val="18"/>
          <w:szCs w:val="18"/>
        </w:rPr>
        <w:t xml:space="preserve">Table </w:t>
      </w:r>
      <w:r w:rsidR="00D41308" w:rsidRPr="00415D22">
        <w:rPr>
          <w:rFonts w:ascii="Times New Roman" w:hAnsi="Times New Roman" w:cs="Times New Roman"/>
          <w:b/>
          <w:sz w:val="18"/>
          <w:szCs w:val="18"/>
        </w:rPr>
        <w:t>V: Logistic Regression Results explaining Residents Concern about Climate Change and Flooding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7"/>
        <w:gridCol w:w="614"/>
        <w:gridCol w:w="537"/>
        <w:gridCol w:w="698"/>
        <w:gridCol w:w="656"/>
        <w:gridCol w:w="640"/>
        <w:gridCol w:w="625"/>
        <w:gridCol w:w="887"/>
        <w:gridCol w:w="822"/>
      </w:tblGrid>
      <w:tr w:rsidR="00D41308" w:rsidRPr="00415D22" w:rsidTr="003820BD">
        <w:trPr>
          <w:cantSplit/>
          <w:tblHeader/>
        </w:trPr>
        <w:tc>
          <w:tcPr>
            <w:tcW w:w="1968" w:type="pct"/>
            <w:tcBorders>
              <w:top w:val="single" w:sz="4" w:space="0" w:color="auto"/>
              <w:left w:val="single" w:sz="4" w:space="0" w:color="auto"/>
              <w:bottom w:val="single" w:sz="4" w:space="0" w:color="auto"/>
              <w:right w:val="single" w:sz="4" w:space="0" w:color="auto"/>
            </w:tcBorders>
            <w:shd w:val="clear" w:color="auto" w:fill="FFFFFF"/>
          </w:tcPr>
          <w:p w:rsidR="00D41308" w:rsidRPr="00415D22" w:rsidRDefault="00D41308" w:rsidP="00556D04">
            <w:pPr>
              <w:autoSpaceDE w:val="0"/>
              <w:autoSpaceDN w:val="0"/>
              <w:adjustRightInd w:val="0"/>
              <w:spacing w:after="0" w:line="320" w:lineRule="atLeast"/>
              <w:ind w:left="60" w:right="60"/>
              <w:rPr>
                <w:rFonts w:ascii="Times New Roman" w:hAnsi="Times New Roman" w:cs="Times New Roman"/>
                <w:b/>
                <w:color w:val="000000"/>
                <w:sz w:val="18"/>
                <w:szCs w:val="18"/>
              </w:rPr>
            </w:pPr>
          </w:p>
        </w:tc>
        <w:tc>
          <w:tcPr>
            <w:tcW w:w="1386" w:type="pct"/>
            <w:gridSpan w:val="4"/>
            <w:tcBorders>
              <w:top w:val="single" w:sz="4" w:space="0" w:color="auto"/>
              <w:left w:val="single" w:sz="4" w:space="0" w:color="auto"/>
              <w:bottom w:val="single" w:sz="4" w:space="0" w:color="auto"/>
              <w:right w:val="single" w:sz="4" w:space="0" w:color="auto"/>
            </w:tcBorders>
            <w:shd w:val="clear" w:color="auto" w:fill="FFFFFF"/>
          </w:tcPr>
          <w:p w:rsidR="00D41308" w:rsidRPr="00415D22" w:rsidRDefault="00D41308" w:rsidP="00556D04">
            <w:pPr>
              <w:autoSpaceDE w:val="0"/>
              <w:autoSpaceDN w:val="0"/>
              <w:adjustRightInd w:val="0"/>
              <w:spacing w:after="0" w:line="320" w:lineRule="atLeast"/>
              <w:ind w:left="60" w:right="60"/>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 xml:space="preserve">Model 1: Concerned about Flooding </w:t>
            </w:r>
          </w:p>
        </w:tc>
        <w:tc>
          <w:tcPr>
            <w:tcW w:w="1646" w:type="pct"/>
            <w:gridSpan w:val="4"/>
            <w:tcBorders>
              <w:top w:val="single" w:sz="4" w:space="0" w:color="auto"/>
              <w:left w:val="single" w:sz="4" w:space="0" w:color="auto"/>
              <w:bottom w:val="single" w:sz="4" w:space="0" w:color="auto"/>
              <w:right w:val="single" w:sz="4" w:space="0" w:color="auto"/>
            </w:tcBorders>
            <w:shd w:val="clear" w:color="auto" w:fill="FFFFFF"/>
          </w:tcPr>
          <w:p w:rsidR="00D41308" w:rsidRPr="00415D22" w:rsidRDefault="00D41308" w:rsidP="00556D04">
            <w:pPr>
              <w:autoSpaceDE w:val="0"/>
              <w:autoSpaceDN w:val="0"/>
              <w:adjustRightInd w:val="0"/>
              <w:spacing w:after="0" w:line="320" w:lineRule="atLeast"/>
              <w:ind w:left="60" w:right="60"/>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Model 2: Concerned about Climate Change</w:t>
            </w:r>
          </w:p>
        </w:tc>
      </w:tr>
      <w:tr w:rsidR="00D03E94" w:rsidRPr="00415D22" w:rsidTr="003820BD">
        <w:trPr>
          <w:cantSplit/>
          <w:tblHeader/>
        </w:trPr>
        <w:tc>
          <w:tcPr>
            <w:tcW w:w="1968" w:type="pct"/>
            <w:tcBorders>
              <w:top w:val="single" w:sz="4" w:space="0" w:color="auto"/>
            </w:tcBorders>
            <w:shd w:val="clear" w:color="auto" w:fill="FFFFFF"/>
          </w:tcPr>
          <w:p w:rsidR="00D41308" w:rsidRPr="00415D22" w:rsidRDefault="00D41308" w:rsidP="00556D04">
            <w:pPr>
              <w:autoSpaceDE w:val="0"/>
              <w:autoSpaceDN w:val="0"/>
              <w:adjustRightInd w:val="0"/>
              <w:spacing w:after="0" w:line="320" w:lineRule="atLeast"/>
              <w:ind w:left="60" w:right="60"/>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Variables</w:t>
            </w:r>
          </w:p>
        </w:tc>
        <w:tc>
          <w:tcPr>
            <w:tcW w:w="340" w:type="pct"/>
            <w:tcBorders>
              <w:top w:val="single" w:sz="4" w:space="0" w:color="auto"/>
            </w:tcBorders>
            <w:shd w:val="clear" w:color="auto" w:fill="FFFFFF"/>
          </w:tcPr>
          <w:p w:rsidR="00D41308" w:rsidRPr="00415D22" w:rsidRDefault="00D41308" w:rsidP="00556D04">
            <w:pPr>
              <w:autoSpaceDE w:val="0"/>
              <w:autoSpaceDN w:val="0"/>
              <w:adjustRightInd w:val="0"/>
              <w:spacing w:after="0" w:line="320" w:lineRule="atLeast"/>
              <w:ind w:left="60" w:right="60"/>
              <w:jc w:val="center"/>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β</w:t>
            </w:r>
          </w:p>
        </w:tc>
        <w:tc>
          <w:tcPr>
            <w:tcW w:w="297" w:type="pct"/>
            <w:tcBorders>
              <w:top w:val="single" w:sz="4" w:space="0" w:color="auto"/>
            </w:tcBorders>
            <w:shd w:val="clear" w:color="auto" w:fill="FFFFFF"/>
          </w:tcPr>
          <w:p w:rsidR="00D41308" w:rsidRPr="00415D22" w:rsidRDefault="00D41308" w:rsidP="00556D04">
            <w:pPr>
              <w:autoSpaceDE w:val="0"/>
              <w:autoSpaceDN w:val="0"/>
              <w:adjustRightInd w:val="0"/>
              <w:spacing w:after="0" w:line="320" w:lineRule="atLeast"/>
              <w:ind w:left="60" w:right="60"/>
              <w:jc w:val="center"/>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S.E.</w:t>
            </w:r>
          </w:p>
        </w:tc>
        <w:tc>
          <w:tcPr>
            <w:tcW w:w="386" w:type="pct"/>
            <w:tcBorders>
              <w:top w:val="single" w:sz="4" w:space="0" w:color="auto"/>
            </w:tcBorders>
            <w:shd w:val="clear" w:color="auto" w:fill="FFFFFF"/>
          </w:tcPr>
          <w:p w:rsidR="00D41308" w:rsidRPr="00415D22" w:rsidRDefault="00D41308" w:rsidP="00556D04">
            <w:pPr>
              <w:autoSpaceDE w:val="0"/>
              <w:autoSpaceDN w:val="0"/>
              <w:adjustRightInd w:val="0"/>
              <w:spacing w:after="0" w:line="320" w:lineRule="atLeast"/>
              <w:ind w:left="60" w:right="60"/>
              <w:jc w:val="center"/>
              <w:rPr>
                <w:rFonts w:ascii="Times New Roman" w:hAnsi="Times New Roman" w:cs="Times New Roman"/>
                <w:b/>
                <w:color w:val="000000"/>
                <w:sz w:val="18"/>
                <w:szCs w:val="18"/>
              </w:rPr>
            </w:pPr>
            <w:proofErr w:type="gramStart"/>
            <w:r w:rsidRPr="00415D22">
              <w:rPr>
                <w:rFonts w:ascii="Times New Roman" w:hAnsi="Times New Roman" w:cs="Times New Roman"/>
                <w:b/>
                <w:color w:val="000000"/>
                <w:sz w:val="18"/>
                <w:szCs w:val="18"/>
              </w:rPr>
              <w:t>p</w:t>
            </w:r>
            <w:proofErr w:type="gramEnd"/>
            <w:r w:rsidRPr="00415D22">
              <w:rPr>
                <w:rFonts w:ascii="Times New Roman" w:hAnsi="Times New Roman" w:cs="Times New Roman"/>
                <w:b/>
                <w:color w:val="000000"/>
                <w:sz w:val="18"/>
                <w:szCs w:val="18"/>
              </w:rPr>
              <w:t>-value</w:t>
            </w:r>
          </w:p>
        </w:tc>
        <w:tc>
          <w:tcPr>
            <w:tcW w:w="363" w:type="pct"/>
            <w:tcBorders>
              <w:top w:val="single" w:sz="4" w:space="0" w:color="auto"/>
            </w:tcBorders>
            <w:shd w:val="clear" w:color="auto" w:fill="FFFFFF"/>
          </w:tcPr>
          <w:p w:rsidR="00D41308" w:rsidRPr="00415D22" w:rsidRDefault="00D41308" w:rsidP="00556D04">
            <w:pPr>
              <w:autoSpaceDE w:val="0"/>
              <w:autoSpaceDN w:val="0"/>
              <w:adjustRightInd w:val="0"/>
              <w:spacing w:after="0" w:line="320" w:lineRule="atLeast"/>
              <w:ind w:left="60" w:right="60"/>
              <w:jc w:val="center"/>
              <w:rPr>
                <w:rFonts w:ascii="Times New Roman" w:hAnsi="Times New Roman" w:cs="Times New Roman"/>
                <w:b/>
                <w:color w:val="000000"/>
                <w:sz w:val="18"/>
                <w:szCs w:val="18"/>
              </w:rPr>
            </w:pPr>
            <w:proofErr w:type="gramStart"/>
            <w:r w:rsidRPr="00415D22">
              <w:rPr>
                <w:rFonts w:ascii="Times New Roman" w:hAnsi="Times New Roman" w:cs="Times New Roman"/>
                <w:b/>
                <w:color w:val="000000"/>
                <w:sz w:val="18"/>
                <w:szCs w:val="18"/>
              </w:rPr>
              <w:t>Exp(</w:t>
            </w:r>
            <w:proofErr w:type="gramEnd"/>
            <w:r w:rsidRPr="00415D22">
              <w:rPr>
                <w:rFonts w:ascii="Times New Roman" w:hAnsi="Times New Roman" w:cs="Times New Roman"/>
                <w:b/>
                <w:color w:val="000000"/>
                <w:sz w:val="18"/>
                <w:szCs w:val="18"/>
              </w:rPr>
              <w:t>β)</w:t>
            </w:r>
          </w:p>
        </w:tc>
        <w:tc>
          <w:tcPr>
            <w:tcW w:w="354" w:type="pct"/>
            <w:tcBorders>
              <w:top w:val="single" w:sz="4" w:space="0" w:color="auto"/>
            </w:tcBorders>
            <w:shd w:val="clear" w:color="auto" w:fill="FFFFFF"/>
          </w:tcPr>
          <w:p w:rsidR="00D41308" w:rsidRPr="00415D22" w:rsidRDefault="00D41308" w:rsidP="00556D04">
            <w:pPr>
              <w:autoSpaceDE w:val="0"/>
              <w:autoSpaceDN w:val="0"/>
              <w:adjustRightInd w:val="0"/>
              <w:spacing w:after="0" w:line="320" w:lineRule="atLeast"/>
              <w:ind w:left="60" w:right="60"/>
              <w:jc w:val="center"/>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β</w:t>
            </w:r>
          </w:p>
        </w:tc>
        <w:tc>
          <w:tcPr>
            <w:tcW w:w="346" w:type="pct"/>
            <w:tcBorders>
              <w:top w:val="single" w:sz="4" w:space="0" w:color="auto"/>
            </w:tcBorders>
            <w:shd w:val="clear" w:color="auto" w:fill="FFFFFF"/>
          </w:tcPr>
          <w:p w:rsidR="00D41308" w:rsidRPr="00415D22" w:rsidRDefault="00D41308" w:rsidP="00556D04">
            <w:pPr>
              <w:autoSpaceDE w:val="0"/>
              <w:autoSpaceDN w:val="0"/>
              <w:adjustRightInd w:val="0"/>
              <w:spacing w:after="0" w:line="320" w:lineRule="atLeast"/>
              <w:ind w:left="60" w:right="60"/>
              <w:jc w:val="center"/>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S.E.</w:t>
            </w:r>
          </w:p>
        </w:tc>
        <w:tc>
          <w:tcPr>
            <w:tcW w:w="491" w:type="pct"/>
            <w:tcBorders>
              <w:top w:val="single" w:sz="4" w:space="0" w:color="auto"/>
            </w:tcBorders>
            <w:shd w:val="clear" w:color="auto" w:fill="FFFFFF"/>
          </w:tcPr>
          <w:p w:rsidR="00D41308" w:rsidRPr="00415D22" w:rsidRDefault="00D41308" w:rsidP="00556D04">
            <w:pPr>
              <w:autoSpaceDE w:val="0"/>
              <w:autoSpaceDN w:val="0"/>
              <w:adjustRightInd w:val="0"/>
              <w:spacing w:after="0" w:line="320" w:lineRule="atLeast"/>
              <w:ind w:left="60" w:right="60"/>
              <w:jc w:val="center"/>
              <w:rPr>
                <w:rFonts w:ascii="Times New Roman" w:hAnsi="Times New Roman" w:cs="Times New Roman"/>
                <w:b/>
                <w:color w:val="000000"/>
                <w:sz w:val="18"/>
                <w:szCs w:val="18"/>
              </w:rPr>
            </w:pPr>
            <w:proofErr w:type="gramStart"/>
            <w:r w:rsidRPr="00415D22">
              <w:rPr>
                <w:rFonts w:ascii="Times New Roman" w:hAnsi="Times New Roman" w:cs="Times New Roman"/>
                <w:b/>
                <w:color w:val="000000"/>
                <w:sz w:val="18"/>
                <w:szCs w:val="18"/>
              </w:rPr>
              <w:t>p</w:t>
            </w:r>
            <w:proofErr w:type="gramEnd"/>
            <w:r w:rsidRPr="00415D22">
              <w:rPr>
                <w:rFonts w:ascii="Times New Roman" w:hAnsi="Times New Roman" w:cs="Times New Roman"/>
                <w:b/>
                <w:color w:val="000000"/>
                <w:sz w:val="18"/>
                <w:szCs w:val="18"/>
              </w:rPr>
              <w:t>-value</w:t>
            </w:r>
          </w:p>
        </w:tc>
        <w:tc>
          <w:tcPr>
            <w:tcW w:w="455" w:type="pct"/>
            <w:tcBorders>
              <w:top w:val="single" w:sz="4" w:space="0" w:color="auto"/>
            </w:tcBorders>
            <w:shd w:val="clear" w:color="auto" w:fill="FFFFFF"/>
          </w:tcPr>
          <w:p w:rsidR="00D41308" w:rsidRPr="00415D22" w:rsidRDefault="00D41308" w:rsidP="00556D04">
            <w:pPr>
              <w:autoSpaceDE w:val="0"/>
              <w:autoSpaceDN w:val="0"/>
              <w:adjustRightInd w:val="0"/>
              <w:spacing w:after="0" w:line="320" w:lineRule="atLeast"/>
              <w:ind w:left="60" w:right="60"/>
              <w:jc w:val="center"/>
              <w:rPr>
                <w:rFonts w:ascii="Times New Roman" w:hAnsi="Times New Roman" w:cs="Times New Roman"/>
                <w:b/>
                <w:color w:val="000000"/>
                <w:sz w:val="18"/>
                <w:szCs w:val="18"/>
              </w:rPr>
            </w:pPr>
            <w:proofErr w:type="gramStart"/>
            <w:r w:rsidRPr="00415D22">
              <w:rPr>
                <w:rFonts w:ascii="Times New Roman" w:hAnsi="Times New Roman" w:cs="Times New Roman"/>
                <w:b/>
                <w:color w:val="000000"/>
                <w:sz w:val="18"/>
                <w:szCs w:val="18"/>
              </w:rPr>
              <w:t>Exp(</w:t>
            </w:r>
            <w:proofErr w:type="gramEnd"/>
            <w:r w:rsidRPr="00415D22">
              <w:rPr>
                <w:rFonts w:ascii="Times New Roman" w:hAnsi="Times New Roman" w:cs="Times New Roman"/>
                <w:b/>
                <w:color w:val="000000"/>
                <w:sz w:val="18"/>
                <w:szCs w:val="18"/>
              </w:rPr>
              <w:t>β)</w:t>
            </w:r>
          </w:p>
        </w:tc>
      </w:tr>
      <w:tr w:rsidR="00D03E94" w:rsidRPr="00415D22" w:rsidTr="003820BD">
        <w:trPr>
          <w:cantSplit/>
          <w:tblHeader/>
        </w:trPr>
        <w:tc>
          <w:tcPr>
            <w:tcW w:w="1968" w:type="pct"/>
            <w:shd w:val="clear" w:color="auto" w:fill="FFFFFF"/>
          </w:tcPr>
          <w:p w:rsidR="00D41308" w:rsidRPr="00415D22" w:rsidRDefault="007769DC" w:rsidP="007769DC">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Gender</w:t>
            </w:r>
            <w:r w:rsidR="00D41308" w:rsidRPr="00415D22">
              <w:rPr>
                <w:rFonts w:ascii="Times New Roman" w:hAnsi="Times New Roman" w:cs="Times New Roman"/>
                <w:color w:val="000000"/>
                <w:sz w:val="18"/>
                <w:szCs w:val="18"/>
                <w:vertAlign w:val="superscript"/>
              </w:rPr>
              <w:t>1</w:t>
            </w:r>
          </w:p>
        </w:tc>
        <w:tc>
          <w:tcPr>
            <w:tcW w:w="340"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0.354</w:t>
            </w:r>
          </w:p>
        </w:tc>
        <w:tc>
          <w:tcPr>
            <w:tcW w:w="297"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0.148</w:t>
            </w:r>
          </w:p>
        </w:tc>
        <w:tc>
          <w:tcPr>
            <w:tcW w:w="386"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0.017</w:t>
            </w:r>
          </w:p>
        </w:tc>
        <w:tc>
          <w:tcPr>
            <w:tcW w:w="363"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1.424</w:t>
            </w:r>
          </w:p>
        </w:tc>
        <w:tc>
          <w:tcPr>
            <w:tcW w:w="354"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0.399</w:t>
            </w:r>
          </w:p>
        </w:tc>
        <w:tc>
          <w:tcPr>
            <w:tcW w:w="346"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0.157</w:t>
            </w:r>
          </w:p>
        </w:tc>
        <w:tc>
          <w:tcPr>
            <w:tcW w:w="491"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0.011</w:t>
            </w:r>
          </w:p>
        </w:tc>
        <w:tc>
          <w:tcPr>
            <w:tcW w:w="455"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1.491</w:t>
            </w:r>
          </w:p>
        </w:tc>
      </w:tr>
      <w:tr w:rsidR="00D03E94" w:rsidRPr="00415D22" w:rsidTr="003820BD">
        <w:trPr>
          <w:cantSplit/>
          <w:tblHeader/>
        </w:trPr>
        <w:tc>
          <w:tcPr>
            <w:tcW w:w="1968" w:type="pct"/>
            <w:shd w:val="clear" w:color="auto" w:fill="FFFFFF"/>
          </w:tcPr>
          <w:p w:rsidR="00D41308" w:rsidRPr="00415D22" w:rsidRDefault="00D41308" w:rsidP="00556D04">
            <w:pPr>
              <w:autoSpaceDE w:val="0"/>
              <w:autoSpaceDN w:val="0"/>
              <w:adjustRightInd w:val="0"/>
              <w:spacing w:after="0" w:line="240" w:lineRule="auto"/>
              <w:ind w:right="60"/>
              <w:rPr>
                <w:rFonts w:ascii="Times New Roman" w:hAnsi="Times New Roman" w:cs="Times New Roman"/>
                <w:color w:val="000000"/>
                <w:sz w:val="18"/>
                <w:szCs w:val="18"/>
                <w:vertAlign w:val="superscript"/>
              </w:rPr>
            </w:pPr>
            <w:r w:rsidRPr="00415D22">
              <w:rPr>
                <w:rFonts w:ascii="Times New Roman" w:hAnsi="Times New Roman" w:cs="Times New Roman"/>
                <w:color w:val="000000"/>
                <w:sz w:val="18"/>
                <w:szCs w:val="18"/>
              </w:rPr>
              <w:t>Income</w:t>
            </w:r>
            <w:r w:rsidR="00D03E94" w:rsidRPr="00415D22">
              <w:rPr>
                <w:rFonts w:ascii="Times New Roman" w:hAnsi="Times New Roman" w:cs="Times New Roman"/>
                <w:color w:val="000000"/>
                <w:sz w:val="18"/>
                <w:szCs w:val="18"/>
                <w:vertAlign w:val="superscript"/>
              </w:rPr>
              <w:t>2</w:t>
            </w:r>
          </w:p>
        </w:tc>
        <w:tc>
          <w:tcPr>
            <w:tcW w:w="340" w:type="pct"/>
            <w:shd w:val="clear" w:color="auto" w:fill="FFFFFF"/>
          </w:tcPr>
          <w:p w:rsidR="00D41308" w:rsidRPr="00415D22" w:rsidRDefault="00D413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297" w:type="pct"/>
            <w:shd w:val="clear" w:color="auto" w:fill="FFFFFF"/>
          </w:tcPr>
          <w:p w:rsidR="00D41308" w:rsidRPr="00415D22" w:rsidRDefault="00D413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86" w:type="pct"/>
            <w:shd w:val="clear" w:color="auto" w:fill="FFFFFF"/>
          </w:tcPr>
          <w:p w:rsidR="00D41308"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0.127</w:t>
            </w:r>
          </w:p>
        </w:tc>
        <w:tc>
          <w:tcPr>
            <w:tcW w:w="363" w:type="pct"/>
            <w:shd w:val="clear" w:color="auto" w:fill="FFFFFF"/>
            <w:vAlign w:val="center"/>
          </w:tcPr>
          <w:p w:rsidR="00D41308" w:rsidRPr="00415D22" w:rsidRDefault="00D41308" w:rsidP="00CA2F08">
            <w:pPr>
              <w:autoSpaceDE w:val="0"/>
              <w:autoSpaceDN w:val="0"/>
              <w:adjustRightInd w:val="0"/>
              <w:spacing w:after="0" w:line="240" w:lineRule="auto"/>
              <w:jc w:val="center"/>
              <w:rPr>
                <w:rFonts w:ascii="Times New Roman" w:hAnsi="Times New Roman" w:cs="Times New Roman"/>
                <w:sz w:val="18"/>
                <w:szCs w:val="18"/>
              </w:rPr>
            </w:pPr>
          </w:p>
        </w:tc>
        <w:tc>
          <w:tcPr>
            <w:tcW w:w="354" w:type="pct"/>
            <w:shd w:val="clear" w:color="auto" w:fill="FFFFFF"/>
            <w:vAlign w:val="center"/>
          </w:tcPr>
          <w:p w:rsidR="00D41308" w:rsidRPr="00415D22" w:rsidRDefault="00D41308" w:rsidP="00CA2F08">
            <w:pPr>
              <w:autoSpaceDE w:val="0"/>
              <w:autoSpaceDN w:val="0"/>
              <w:adjustRightInd w:val="0"/>
              <w:spacing w:after="0" w:line="240" w:lineRule="auto"/>
              <w:jc w:val="center"/>
              <w:rPr>
                <w:rFonts w:ascii="Times New Roman" w:hAnsi="Times New Roman" w:cs="Times New Roman"/>
                <w:sz w:val="18"/>
                <w:szCs w:val="18"/>
              </w:rPr>
            </w:pPr>
          </w:p>
        </w:tc>
        <w:tc>
          <w:tcPr>
            <w:tcW w:w="346" w:type="pct"/>
            <w:shd w:val="clear" w:color="auto" w:fill="FFFFFF"/>
          </w:tcPr>
          <w:p w:rsidR="00D41308" w:rsidRPr="00415D22" w:rsidRDefault="00D413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91"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0.120</w:t>
            </w:r>
          </w:p>
        </w:tc>
        <w:tc>
          <w:tcPr>
            <w:tcW w:w="455" w:type="pct"/>
            <w:shd w:val="clear" w:color="auto" w:fill="FFFFFF"/>
            <w:vAlign w:val="center"/>
          </w:tcPr>
          <w:p w:rsidR="00D41308" w:rsidRPr="00415D22" w:rsidRDefault="00D41308" w:rsidP="00CA2F08">
            <w:pPr>
              <w:autoSpaceDE w:val="0"/>
              <w:autoSpaceDN w:val="0"/>
              <w:adjustRightInd w:val="0"/>
              <w:spacing w:after="0" w:line="240" w:lineRule="auto"/>
              <w:jc w:val="center"/>
              <w:rPr>
                <w:rFonts w:ascii="Times New Roman" w:hAnsi="Times New Roman" w:cs="Times New Roman"/>
                <w:sz w:val="18"/>
                <w:szCs w:val="18"/>
              </w:rPr>
            </w:pPr>
          </w:p>
        </w:tc>
      </w:tr>
      <w:tr w:rsidR="00D03E94" w:rsidRPr="00415D22" w:rsidTr="003820BD">
        <w:trPr>
          <w:cantSplit/>
          <w:tblHeader/>
        </w:trPr>
        <w:tc>
          <w:tcPr>
            <w:tcW w:w="1968" w:type="pct"/>
            <w:shd w:val="clear" w:color="auto" w:fill="FFFFFF"/>
          </w:tcPr>
          <w:p w:rsidR="00D41308" w:rsidRPr="00415D22" w:rsidRDefault="00CA2F08" w:rsidP="00CA2F08">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 xml:space="preserve">       &lt;</w:t>
            </w:r>
            <w:r w:rsidR="00FD27A7" w:rsidRPr="00415D22">
              <w:rPr>
                <w:rFonts w:ascii="Times New Roman" w:hAnsi="Times New Roman" w:cs="Times New Roman"/>
                <w:color w:val="000000"/>
                <w:sz w:val="18"/>
                <w:szCs w:val="18"/>
              </w:rPr>
              <w:t>£</w:t>
            </w:r>
            <w:r w:rsidRPr="00415D22">
              <w:rPr>
                <w:rFonts w:ascii="Times New Roman" w:hAnsi="Times New Roman" w:cs="Times New Roman"/>
                <w:color w:val="000000"/>
                <w:sz w:val="18"/>
                <w:szCs w:val="18"/>
              </w:rPr>
              <w:t>199</w:t>
            </w:r>
          </w:p>
        </w:tc>
        <w:tc>
          <w:tcPr>
            <w:tcW w:w="340"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0.468</w:t>
            </w:r>
          </w:p>
        </w:tc>
        <w:tc>
          <w:tcPr>
            <w:tcW w:w="297"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0.242</w:t>
            </w:r>
          </w:p>
        </w:tc>
        <w:tc>
          <w:tcPr>
            <w:tcW w:w="386"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0.053</w:t>
            </w:r>
          </w:p>
        </w:tc>
        <w:tc>
          <w:tcPr>
            <w:tcW w:w="363"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1.597</w:t>
            </w:r>
          </w:p>
        </w:tc>
        <w:tc>
          <w:tcPr>
            <w:tcW w:w="354"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0.379</w:t>
            </w:r>
          </w:p>
        </w:tc>
        <w:tc>
          <w:tcPr>
            <w:tcW w:w="346"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0.259</w:t>
            </w:r>
          </w:p>
        </w:tc>
        <w:tc>
          <w:tcPr>
            <w:tcW w:w="491"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0.143</w:t>
            </w:r>
          </w:p>
        </w:tc>
        <w:tc>
          <w:tcPr>
            <w:tcW w:w="455"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1.461</w:t>
            </w:r>
          </w:p>
        </w:tc>
      </w:tr>
      <w:tr w:rsidR="00D03E94" w:rsidRPr="00415D22" w:rsidTr="003820BD">
        <w:trPr>
          <w:cantSplit/>
          <w:tblHeader/>
        </w:trPr>
        <w:tc>
          <w:tcPr>
            <w:tcW w:w="1968" w:type="pct"/>
            <w:shd w:val="clear" w:color="auto" w:fill="FFFFFF"/>
          </w:tcPr>
          <w:p w:rsidR="00D41308" w:rsidRPr="00415D22" w:rsidRDefault="00FD27A7" w:rsidP="00556D04">
            <w:pPr>
              <w:autoSpaceDE w:val="0"/>
              <w:autoSpaceDN w:val="0"/>
              <w:adjustRightInd w:val="0"/>
              <w:spacing w:after="0" w:line="240" w:lineRule="auto"/>
              <w:ind w:left="360" w:right="62"/>
              <w:rPr>
                <w:rFonts w:ascii="Times New Roman" w:hAnsi="Times New Roman" w:cs="Times New Roman"/>
                <w:color w:val="000000"/>
                <w:sz w:val="18"/>
                <w:szCs w:val="18"/>
              </w:rPr>
            </w:pPr>
            <w:r w:rsidRPr="00415D22">
              <w:rPr>
                <w:rFonts w:ascii="Times New Roman" w:hAnsi="Times New Roman" w:cs="Times New Roman"/>
                <w:color w:val="000000"/>
                <w:sz w:val="18"/>
                <w:szCs w:val="18"/>
              </w:rPr>
              <w:t>£</w:t>
            </w:r>
            <w:r w:rsidR="00CA2F08" w:rsidRPr="00415D22">
              <w:rPr>
                <w:rFonts w:ascii="Times New Roman" w:hAnsi="Times New Roman" w:cs="Times New Roman"/>
                <w:color w:val="000000"/>
                <w:sz w:val="18"/>
                <w:szCs w:val="18"/>
              </w:rPr>
              <w:t>200-</w:t>
            </w:r>
            <w:r w:rsidRPr="00415D22">
              <w:rPr>
                <w:rFonts w:ascii="Times New Roman" w:hAnsi="Times New Roman" w:cs="Times New Roman"/>
                <w:color w:val="000000"/>
                <w:sz w:val="18"/>
                <w:szCs w:val="18"/>
              </w:rPr>
              <w:t>£</w:t>
            </w:r>
            <w:r w:rsidR="00CA2F08" w:rsidRPr="00415D22">
              <w:rPr>
                <w:rFonts w:ascii="Times New Roman" w:hAnsi="Times New Roman" w:cs="Times New Roman"/>
                <w:color w:val="000000"/>
                <w:sz w:val="18"/>
                <w:szCs w:val="18"/>
              </w:rPr>
              <w:t>399</w:t>
            </w:r>
          </w:p>
        </w:tc>
        <w:tc>
          <w:tcPr>
            <w:tcW w:w="340" w:type="pct"/>
            <w:shd w:val="clear" w:color="auto" w:fill="FFFFFF"/>
          </w:tcPr>
          <w:p w:rsidR="00D41308" w:rsidRPr="00415D22" w:rsidRDefault="00CA2F08"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0.519</w:t>
            </w:r>
          </w:p>
        </w:tc>
        <w:tc>
          <w:tcPr>
            <w:tcW w:w="297" w:type="pct"/>
            <w:shd w:val="clear" w:color="auto" w:fill="FFFFFF"/>
          </w:tcPr>
          <w:p w:rsidR="00D41308" w:rsidRPr="00415D22" w:rsidRDefault="00CA2F08"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0.225</w:t>
            </w:r>
          </w:p>
        </w:tc>
        <w:tc>
          <w:tcPr>
            <w:tcW w:w="386" w:type="pct"/>
            <w:shd w:val="clear" w:color="auto" w:fill="FFFFFF"/>
          </w:tcPr>
          <w:p w:rsidR="00D41308" w:rsidRPr="00415D22" w:rsidRDefault="00CA2F08"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0.021</w:t>
            </w:r>
          </w:p>
        </w:tc>
        <w:tc>
          <w:tcPr>
            <w:tcW w:w="363" w:type="pct"/>
            <w:shd w:val="clear" w:color="auto" w:fill="FFFFFF"/>
          </w:tcPr>
          <w:p w:rsidR="00D41308" w:rsidRPr="00415D22" w:rsidRDefault="00CA2F08"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1.681</w:t>
            </w:r>
          </w:p>
        </w:tc>
        <w:tc>
          <w:tcPr>
            <w:tcW w:w="354" w:type="pct"/>
            <w:shd w:val="clear" w:color="auto" w:fill="FFFFFF"/>
          </w:tcPr>
          <w:p w:rsidR="00D41308" w:rsidRPr="00415D22" w:rsidRDefault="005D2F1F"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-0.090</w:t>
            </w:r>
          </w:p>
        </w:tc>
        <w:tc>
          <w:tcPr>
            <w:tcW w:w="346" w:type="pct"/>
            <w:shd w:val="clear" w:color="auto" w:fill="FFFFFF"/>
          </w:tcPr>
          <w:p w:rsidR="00D41308" w:rsidRPr="00415D22" w:rsidRDefault="005D2F1F"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0.235</w:t>
            </w:r>
          </w:p>
        </w:tc>
        <w:tc>
          <w:tcPr>
            <w:tcW w:w="491" w:type="pct"/>
            <w:shd w:val="clear" w:color="auto" w:fill="FFFFFF"/>
          </w:tcPr>
          <w:p w:rsidR="00D41308" w:rsidRPr="00415D22" w:rsidRDefault="005D2F1F"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0.703</w:t>
            </w:r>
          </w:p>
        </w:tc>
        <w:tc>
          <w:tcPr>
            <w:tcW w:w="455" w:type="pct"/>
            <w:shd w:val="clear" w:color="auto" w:fill="FFFFFF"/>
          </w:tcPr>
          <w:p w:rsidR="00D41308" w:rsidRPr="00415D22" w:rsidRDefault="005D2F1F"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0.914</w:t>
            </w:r>
          </w:p>
        </w:tc>
      </w:tr>
      <w:tr w:rsidR="00D03E94" w:rsidRPr="00415D22" w:rsidTr="003820BD">
        <w:trPr>
          <w:cantSplit/>
          <w:tblHeader/>
        </w:trPr>
        <w:tc>
          <w:tcPr>
            <w:tcW w:w="1968" w:type="pct"/>
            <w:shd w:val="clear" w:color="auto" w:fill="FFFFFF"/>
          </w:tcPr>
          <w:p w:rsidR="00D41308" w:rsidRPr="00415D22" w:rsidRDefault="00FD27A7" w:rsidP="00556D04">
            <w:pPr>
              <w:autoSpaceDE w:val="0"/>
              <w:autoSpaceDN w:val="0"/>
              <w:adjustRightInd w:val="0"/>
              <w:spacing w:after="0" w:line="240" w:lineRule="auto"/>
              <w:ind w:left="360" w:right="62"/>
              <w:rPr>
                <w:rFonts w:ascii="Times New Roman" w:hAnsi="Times New Roman" w:cs="Times New Roman"/>
                <w:color w:val="000000"/>
                <w:sz w:val="18"/>
                <w:szCs w:val="18"/>
              </w:rPr>
            </w:pPr>
            <w:r w:rsidRPr="00415D22">
              <w:rPr>
                <w:rFonts w:ascii="Times New Roman" w:hAnsi="Times New Roman" w:cs="Times New Roman"/>
                <w:color w:val="000000"/>
                <w:sz w:val="18"/>
                <w:szCs w:val="18"/>
              </w:rPr>
              <w:t>£</w:t>
            </w:r>
            <w:r w:rsidR="00CA2F08" w:rsidRPr="00415D22">
              <w:rPr>
                <w:rFonts w:ascii="Times New Roman" w:hAnsi="Times New Roman" w:cs="Times New Roman"/>
                <w:color w:val="000000"/>
                <w:sz w:val="18"/>
                <w:szCs w:val="18"/>
              </w:rPr>
              <w:t>400-</w:t>
            </w:r>
            <w:r w:rsidRPr="00415D22">
              <w:rPr>
                <w:rFonts w:ascii="Times New Roman" w:hAnsi="Times New Roman" w:cs="Times New Roman"/>
                <w:color w:val="000000"/>
                <w:sz w:val="18"/>
                <w:szCs w:val="18"/>
              </w:rPr>
              <w:t>£</w:t>
            </w:r>
            <w:r w:rsidR="00CA2F08" w:rsidRPr="00415D22">
              <w:rPr>
                <w:rFonts w:ascii="Times New Roman" w:hAnsi="Times New Roman" w:cs="Times New Roman"/>
                <w:color w:val="000000"/>
                <w:sz w:val="18"/>
                <w:szCs w:val="18"/>
              </w:rPr>
              <w:t>599</w:t>
            </w:r>
          </w:p>
        </w:tc>
        <w:tc>
          <w:tcPr>
            <w:tcW w:w="340" w:type="pct"/>
            <w:shd w:val="clear" w:color="auto" w:fill="FFFFFF"/>
          </w:tcPr>
          <w:p w:rsidR="00D41308" w:rsidRPr="00415D22" w:rsidRDefault="00CA2F08"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0.322</w:t>
            </w:r>
          </w:p>
        </w:tc>
        <w:tc>
          <w:tcPr>
            <w:tcW w:w="297" w:type="pct"/>
            <w:shd w:val="clear" w:color="auto" w:fill="FFFFFF"/>
          </w:tcPr>
          <w:p w:rsidR="00D41308" w:rsidRPr="00415D22" w:rsidRDefault="00CA2F08"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0.234</w:t>
            </w:r>
          </w:p>
        </w:tc>
        <w:tc>
          <w:tcPr>
            <w:tcW w:w="386" w:type="pct"/>
            <w:shd w:val="clear" w:color="auto" w:fill="FFFFFF"/>
          </w:tcPr>
          <w:p w:rsidR="00D41308" w:rsidRPr="00415D22" w:rsidRDefault="00CA2F08"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0.168</w:t>
            </w:r>
          </w:p>
        </w:tc>
        <w:tc>
          <w:tcPr>
            <w:tcW w:w="363" w:type="pct"/>
            <w:shd w:val="clear" w:color="auto" w:fill="FFFFFF"/>
          </w:tcPr>
          <w:p w:rsidR="00D41308" w:rsidRPr="00415D22" w:rsidRDefault="00CA2F08"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1.380</w:t>
            </w:r>
          </w:p>
        </w:tc>
        <w:tc>
          <w:tcPr>
            <w:tcW w:w="354" w:type="pct"/>
            <w:shd w:val="clear" w:color="auto" w:fill="FFFFFF"/>
          </w:tcPr>
          <w:p w:rsidR="00D41308" w:rsidRPr="00415D22" w:rsidRDefault="005D2F1F"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0.218</w:t>
            </w:r>
          </w:p>
        </w:tc>
        <w:tc>
          <w:tcPr>
            <w:tcW w:w="346" w:type="pct"/>
            <w:shd w:val="clear" w:color="auto" w:fill="FFFFFF"/>
          </w:tcPr>
          <w:p w:rsidR="00D41308" w:rsidRPr="00415D22" w:rsidRDefault="005D2F1F"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0.252</w:t>
            </w:r>
          </w:p>
        </w:tc>
        <w:tc>
          <w:tcPr>
            <w:tcW w:w="491" w:type="pct"/>
            <w:shd w:val="clear" w:color="auto" w:fill="FFFFFF"/>
          </w:tcPr>
          <w:p w:rsidR="00D41308" w:rsidRPr="00415D22" w:rsidRDefault="005D2F1F"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0.388</w:t>
            </w:r>
          </w:p>
        </w:tc>
        <w:tc>
          <w:tcPr>
            <w:tcW w:w="455" w:type="pct"/>
            <w:shd w:val="clear" w:color="auto" w:fill="FFFFFF"/>
          </w:tcPr>
          <w:p w:rsidR="00D41308" w:rsidRPr="00415D22" w:rsidRDefault="005D2F1F" w:rsidP="00CA2F08">
            <w:pPr>
              <w:autoSpaceDE w:val="0"/>
              <w:autoSpaceDN w:val="0"/>
              <w:adjustRightInd w:val="0"/>
              <w:spacing w:after="0" w:line="240" w:lineRule="auto"/>
              <w:ind w:left="60" w:right="62"/>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1.243</w:t>
            </w:r>
          </w:p>
        </w:tc>
      </w:tr>
      <w:tr w:rsidR="00D03E94" w:rsidRPr="00415D22" w:rsidTr="003820BD">
        <w:trPr>
          <w:cantSplit/>
          <w:tblHeader/>
        </w:trPr>
        <w:tc>
          <w:tcPr>
            <w:tcW w:w="1968" w:type="pct"/>
            <w:shd w:val="clear" w:color="auto" w:fill="FFFFFF"/>
          </w:tcPr>
          <w:p w:rsidR="00D41308" w:rsidRPr="00415D22" w:rsidRDefault="00D41308" w:rsidP="00556D04">
            <w:pPr>
              <w:autoSpaceDE w:val="0"/>
              <w:autoSpaceDN w:val="0"/>
              <w:adjustRightInd w:val="0"/>
              <w:spacing w:after="0" w:line="240" w:lineRule="auto"/>
              <w:ind w:right="60"/>
              <w:rPr>
                <w:rFonts w:ascii="Times New Roman" w:hAnsi="Times New Roman" w:cs="Times New Roman"/>
                <w:color w:val="000000"/>
                <w:sz w:val="18"/>
                <w:szCs w:val="18"/>
                <w:vertAlign w:val="superscript"/>
              </w:rPr>
            </w:pPr>
            <w:r w:rsidRPr="00415D22">
              <w:rPr>
                <w:rFonts w:ascii="Times New Roman" w:hAnsi="Times New Roman" w:cs="Times New Roman"/>
                <w:color w:val="000000"/>
                <w:sz w:val="18"/>
                <w:szCs w:val="18"/>
              </w:rPr>
              <w:t>Education</w:t>
            </w:r>
            <w:r w:rsidR="00D03E94" w:rsidRPr="00415D22">
              <w:rPr>
                <w:rFonts w:ascii="Times New Roman" w:hAnsi="Times New Roman" w:cs="Times New Roman"/>
                <w:color w:val="000000"/>
                <w:sz w:val="18"/>
                <w:szCs w:val="18"/>
                <w:vertAlign w:val="superscript"/>
              </w:rPr>
              <w:t>3</w:t>
            </w:r>
          </w:p>
        </w:tc>
        <w:tc>
          <w:tcPr>
            <w:tcW w:w="340" w:type="pct"/>
            <w:shd w:val="clear" w:color="auto" w:fill="FFFFFF"/>
          </w:tcPr>
          <w:p w:rsidR="00D41308" w:rsidRPr="00415D22" w:rsidRDefault="00D41308" w:rsidP="00CA2F08">
            <w:pPr>
              <w:autoSpaceDE w:val="0"/>
              <w:autoSpaceDN w:val="0"/>
              <w:adjustRightInd w:val="0"/>
              <w:spacing w:after="0" w:line="240" w:lineRule="auto"/>
              <w:jc w:val="center"/>
              <w:rPr>
                <w:rFonts w:ascii="Times New Roman" w:hAnsi="Times New Roman" w:cs="Times New Roman"/>
                <w:sz w:val="18"/>
                <w:szCs w:val="18"/>
              </w:rPr>
            </w:pPr>
          </w:p>
        </w:tc>
        <w:tc>
          <w:tcPr>
            <w:tcW w:w="297" w:type="pct"/>
            <w:shd w:val="clear" w:color="auto" w:fill="FFFFFF"/>
          </w:tcPr>
          <w:p w:rsidR="00D41308" w:rsidRPr="00415D22" w:rsidRDefault="00D413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86" w:type="pct"/>
            <w:shd w:val="clear" w:color="auto" w:fill="FFFFFF"/>
          </w:tcPr>
          <w:p w:rsidR="00D41308" w:rsidRPr="00415D22" w:rsidRDefault="00BF5BE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0.002</w:t>
            </w:r>
          </w:p>
        </w:tc>
        <w:tc>
          <w:tcPr>
            <w:tcW w:w="363" w:type="pct"/>
            <w:shd w:val="clear" w:color="auto" w:fill="FFFFFF"/>
          </w:tcPr>
          <w:p w:rsidR="00D41308" w:rsidRPr="00415D22" w:rsidRDefault="00D41308" w:rsidP="00CA2F08">
            <w:pPr>
              <w:autoSpaceDE w:val="0"/>
              <w:autoSpaceDN w:val="0"/>
              <w:adjustRightInd w:val="0"/>
              <w:spacing w:after="0" w:line="240" w:lineRule="auto"/>
              <w:jc w:val="center"/>
              <w:rPr>
                <w:rFonts w:ascii="Times New Roman" w:hAnsi="Times New Roman" w:cs="Times New Roman"/>
                <w:sz w:val="18"/>
                <w:szCs w:val="18"/>
              </w:rPr>
            </w:pPr>
          </w:p>
        </w:tc>
        <w:tc>
          <w:tcPr>
            <w:tcW w:w="354" w:type="pct"/>
            <w:shd w:val="clear" w:color="auto" w:fill="FFFFFF"/>
            <w:vAlign w:val="center"/>
          </w:tcPr>
          <w:p w:rsidR="00D41308" w:rsidRPr="00415D22" w:rsidRDefault="00D41308" w:rsidP="00CA2F08">
            <w:pPr>
              <w:autoSpaceDE w:val="0"/>
              <w:autoSpaceDN w:val="0"/>
              <w:adjustRightInd w:val="0"/>
              <w:spacing w:after="0" w:line="240" w:lineRule="auto"/>
              <w:jc w:val="center"/>
              <w:rPr>
                <w:rFonts w:ascii="Times New Roman" w:hAnsi="Times New Roman" w:cs="Times New Roman"/>
                <w:sz w:val="18"/>
                <w:szCs w:val="18"/>
              </w:rPr>
            </w:pPr>
          </w:p>
        </w:tc>
        <w:tc>
          <w:tcPr>
            <w:tcW w:w="346" w:type="pct"/>
            <w:shd w:val="clear" w:color="auto" w:fill="FFFFFF"/>
          </w:tcPr>
          <w:p w:rsidR="00D41308" w:rsidRPr="00415D22" w:rsidRDefault="00D413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91"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0.007</w:t>
            </w:r>
          </w:p>
        </w:tc>
        <w:tc>
          <w:tcPr>
            <w:tcW w:w="455" w:type="pct"/>
            <w:shd w:val="clear" w:color="auto" w:fill="FFFFFF"/>
            <w:vAlign w:val="center"/>
          </w:tcPr>
          <w:p w:rsidR="00D41308" w:rsidRPr="00415D22" w:rsidRDefault="00D41308" w:rsidP="00CA2F08">
            <w:pPr>
              <w:autoSpaceDE w:val="0"/>
              <w:autoSpaceDN w:val="0"/>
              <w:adjustRightInd w:val="0"/>
              <w:spacing w:after="0" w:line="240" w:lineRule="auto"/>
              <w:jc w:val="center"/>
              <w:rPr>
                <w:rFonts w:ascii="Times New Roman" w:hAnsi="Times New Roman" w:cs="Times New Roman"/>
                <w:sz w:val="18"/>
                <w:szCs w:val="18"/>
              </w:rPr>
            </w:pPr>
          </w:p>
        </w:tc>
      </w:tr>
      <w:tr w:rsidR="00D03E94" w:rsidRPr="00415D22" w:rsidTr="003820BD">
        <w:trPr>
          <w:cantSplit/>
          <w:tblHeader/>
        </w:trPr>
        <w:tc>
          <w:tcPr>
            <w:tcW w:w="1968" w:type="pct"/>
            <w:shd w:val="clear" w:color="auto" w:fill="FFFFFF"/>
          </w:tcPr>
          <w:p w:rsidR="00D41308" w:rsidRPr="00415D22" w:rsidRDefault="00D41308" w:rsidP="00556D04">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 xml:space="preserve">        Second Level</w:t>
            </w:r>
          </w:p>
        </w:tc>
        <w:tc>
          <w:tcPr>
            <w:tcW w:w="340"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-0.710</w:t>
            </w:r>
          </w:p>
        </w:tc>
        <w:tc>
          <w:tcPr>
            <w:tcW w:w="297"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0.206</w:t>
            </w:r>
          </w:p>
        </w:tc>
        <w:tc>
          <w:tcPr>
            <w:tcW w:w="386"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0.001</w:t>
            </w:r>
          </w:p>
        </w:tc>
        <w:tc>
          <w:tcPr>
            <w:tcW w:w="363" w:type="pct"/>
            <w:shd w:val="clear" w:color="auto" w:fill="FFFFFF"/>
          </w:tcPr>
          <w:p w:rsidR="00D41308" w:rsidRPr="00415D22" w:rsidRDefault="00BF5BE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0.492</w:t>
            </w:r>
          </w:p>
        </w:tc>
        <w:tc>
          <w:tcPr>
            <w:tcW w:w="354"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-0.662</w:t>
            </w:r>
          </w:p>
        </w:tc>
        <w:tc>
          <w:tcPr>
            <w:tcW w:w="346"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0.220</w:t>
            </w:r>
          </w:p>
        </w:tc>
        <w:tc>
          <w:tcPr>
            <w:tcW w:w="491"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0.003</w:t>
            </w:r>
          </w:p>
        </w:tc>
        <w:tc>
          <w:tcPr>
            <w:tcW w:w="455"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0.516</w:t>
            </w:r>
          </w:p>
        </w:tc>
      </w:tr>
      <w:tr w:rsidR="00D03E94" w:rsidRPr="00415D22" w:rsidTr="003820BD">
        <w:trPr>
          <w:cantSplit/>
          <w:tblHeader/>
        </w:trPr>
        <w:tc>
          <w:tcPr>
            <w:tcW w:w="1968" w:type="pct"/>
            <w:shd w:val="clear" w:color="auto" w:fill="FFFFFF"/>
          </w:tcPr>
          <w:p w:rsidR="00D41308" w:rsidRPr="00415D22" w:rsidRDefault="00D41308" w:rsidP="00556D04">
            <w:pPr>
              <w:autoSpaceDE w:val="0"/>
              <w:autoSpaceDN w:val="0"/>
              <w:adjustRightInd w:val="0"/>
              <w:spacing w:after="0" w:line="240" w:lineRule="auto"/>
              <w:ind w:left="60"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 xml:space="preserve">       </w:t>
            </w:r>
            <w:r w:rsidR="00FE5EE1" w:rsidRPr="00415D22">
              <w:rPr>
                <w:rFonts w:ascii="Times New Roman" w:hAnsi="Times New Roman" w:cs="Times New Roman"/>
                <w:color w:val="000000"/>
                <w:sz w:val="18"/>
                <w:szCs w:val="18"/>
              </w:rPr>
              <w:t>Neither second nor third level</w:t>
            </w:r>
          </w:p>
        </w:tc>
        <w:tc>
          <w:tcPr>
            <w:tcW w:w="340"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-0.706</w:t>
            </w:r>
          </w:p>
        </w:tc>
        <w:tc>
          <w:tcPr>
            <w:tcW w:w="297"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0.242</w:t>
            </w:r>
          </w:p>
        </w:tc>
        <w:tc>
          <w:tcPr>
            <w:tcW w:w="386"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0.004</w:t>
            </w:r>
          </w:p>
        </w:tc>
        <w:tc>
          <w:tcPr>
            <w:tcW w:w="363" w:type="pct"/>
            <w:shd w:val="clear" w:color="auto" w:fill="FFFFFF"/>
          </w:tcPr>
          <w:p w:rsidR="00D41308" w:rsidRPr="00415D22" w:rsidRDefault="00CA2F08"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0.494</w:t>
            </w:r>
          </w:p>
        </w:tc>
        <w:tc>
          <w:tcPr>
            <w:tcW w:w="354"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-0.701</w:t>
            </w:r>
          </w:p>
        </w:tc>
        <w:tc>
          <w:tcPr>
            <w:tcW w:w="346"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0.255</w:t>
            </w:r>
          </w:p>
        </w:tc>
        <w:tc>
          <w:tcPr>
            <w:tcW w:w="491"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0.006</w:t>
            </w:r>
          </w:p>
        </w:tc>
        <w:tc>
          <w:tcPr>
            <w:tcW w:w="455"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0.496</w:t>
            </w:r>
          </w:p>
        </w:tc>
      </w:tr>
      <w:tr w:rsidR="00D03E94" w:rsidRPr="00415D22" w:rsidTr="003820BD">
        <w:trPr>
          <w:cantSplit/>
          <w:tblHeader/>
        </w:trPr>
        <w:tc>
          <w:tcPr>
            <w:tcW w:w="1968" w:type="pct"/>
            <w:shd w:val="clear" w:color="auto" w:fill="FFFFFF"/>
          </w:tcPr>
          <w:p w:rsidR="00D41308" w:rsidRPr="00415D22" w:rsidRDefault="00D41308" w:rsidP="00556D04">
            <w:pPr>
              <w:autoSpaceDE w:val="0"/>
              <w:autoSpaceDN w:val="0"/>
              <w:adjustRightInd w:val="0"/>
              <w:spacing w:after="0" w:line="240" w:lineRule="auto"/>
              <w:ind w:right="60"/>
              <w:rPr>
                <w:rFonts w:ascii="Times New Roman" w:hAnsi="Times New Roman" w:cs="Times New Roman"/>
                <w:color w:val="000000"/>
                <w:sz w:val="18"/>
                <w:szCs w:val="18"/>
                <w:vertAlign w:val="superscript"/>
              </w:rPr>
            </w:pPr>
            <w:r w:rsidRPr="00415D22">
              <w:rPr>
                <w:rFonts w:ascii="Times New Roman" w:hAnsi="Times New Roman" w:cs="Times New Roman"/>
                <w:color w:val="000000"/>
                <w:sz w:val="18"/>
                <w:szCs w:val="18"/>
              </w:rPr>
              <w:t>Home Contents Insurance</w:t>
            </w:r>
            <w:r w:rsidR="00D03E94" w:rsidRPr="00415D22">
              <w:rPr>
                <w:rFonts w:ascii="Times New Roman" w:hAnsi="Times New Roman" w:cs="Times New Roman"/>
                <w:color w:val="000000"/>
                <w:sz w:val="18"/>
                <w:szCs w:val="18"/>
                <w:vertAlign w:val="superscript"/>
              </w:rPr>
              <w:t>4</w:t>
            </w:r>
          </w:p>
        </w:tc>
        <w:tc>
          <w:tcPr>
            <w:tcW w:w="340" w:type="pct"/>
            <w:shd w:val="clear" w:color="auto" w:fill="FFFFFF"/>
          </w:tcPr>
          <w:p w:rsidR="00D41308"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0.599</w:t>
            </w:r>
          </w:p>
        </w:tc>
        <w:tc>
          <w:tcPr>
            <w:tcW w:w="297" w:type="pct"/>
            <w:shd w:val="clear" w:color="auto" w:fill="FFFFFF"/>
          </w:tcPr>
          <w:p w:rsidR="00D41308"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0.201</w:t>
            </w:r>
          </w:p>
        </w:tc>
        <w:tc>
          <w:tcPr>
            <w:tcW w:w="386" w:type="pct"/>
            <w:shd w:val="clear" w:color="auto" w:fill="FFFFFF"/>
          </w:tcPr>
          <w:p w:rsidR="00D41308"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0.003</w:t>
            </w:r>
          </w:p>
        </w:tc>
        <w:tc>
          <w:tcPr>
            <w:tcW w:w="363" w:type="pct"/>
            <w:shd w:val="clear" w:color="auto" w:fill="FFFFFF"/>
            <w:vAlign w:val="center"/>
          </w:tcPr>
          <w:p w:rsidR="00D41308" w:rsidRPr="00415D22" w:rsidRDefault="00D03E94" w:rsidP="00CA2F08">
            <w:pPr>
              <w:autoSpaceDE w:val="0"/>
              <w:autoSpaceDN w:val="0"/>
              <w:adjustRightInd w:val="0"/>
              <w:spacing w:after="0" w:line="240" w:lineRule="auto"/>
              <w:jc w:val="center"/>
              <w:rPr>
                <w:rFonts w:ascii="Times New Roman" w:hAnsi="Times New Roman" w:cs="Times New Roman"/>
                <w:sz w:val="18"/>
                <w:szCs w:val="18"/>
              </w:rPr>
            </w:pPr>
            <w:r w:rsidRPr="00415D22">
              <w:rPr>
                <w:rFonts w:ascii="Times New Roman" w:hAnsi="Times New Roman" w:cs="Times New Roman"/>
                <w:sz w:val="18"/>
                <w:szCs w:val="18"/>
              </w:rPr>
              <w:t>1.820</w:t>
            </w:r>
          </w:p>
        </w:tc>
        <w:tc>
          <w:tcPr>
            <w:tcW w:w="354"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0.562</w:t>
            </w:r>
          </w:p>
        </w:tc>
        <w:tc>
          <w:tcPr>
            <w:tcW w:w="346"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0.211</w:t>
            </w:r>
          </w:p>
        </w:tc>
        <w:tc>
          <w:tcPr>
            <w:tcW w:w="491"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0.008</w:t>
            </w:r>
          </w:p>
        </w:tc>
        <w:tc>
          <w:tcPr>
            <w:tcW w:w="455" w:type="pct"/>
            <w:shd w:val="clear" w:color="auto" w:fill="FFFFFF"/>
          </w:tcPr>
          <w:p w:rsidR="00D41308"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1.754</w:t>
            </w:r>
          </w:p>
        </w:tc>
      </w:tr>
      <w:tr w:rsidR="00D03E94" w:rsidRPr="00415D22" w:rsidTr="003820BD">
        <w:trPr>
          <w:cantSplit/>
          <w:tblHeader/>
        </w:trPr>
        <w:tc>
          <w:tcPr>
            <w:tcW w:w="1968" w:type="pct"/>
            <w:shd w:val="clear" w:color="auto" w:fill="FFFFFF"/>
          </w:tcPr>
          <w:p w:rsidR="00836E92" w:rsidRPr="00415D22" w:rsidRDefault="00BA3CBF" w:rsidP="0070266A">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 xml:space="preserve">Individual </w:t>
            </w:r>
            <w:r w:rsidR="002A34C7" w:rsidRPr="00415D22">
              <w:rPr>
                <w:rFonts w:ascii="Times New Roman" w:hAnsi="Times New Roman" w:cs="Times New Roman"/>
                <w:color w:val="000000"/>
                <w:sz w:val="18"/>
                <w:szCs w:val="18"/>
              </w:rPr>
              <w:t>H</w:t>
            </w:r>
            <w:r w:rsidRPr="00415D22">
              <w:rPr>
                <w:rFonts w:ascii="Times New Roman" w:hAnsi="Times New Roman" w:cs="Times New Roman"/>
                <w:color w:val="000000"/>
                <w:sz w:val="18"/>
                <w:szCs w:val="18"/>
              </w:rPr>
              <w:t>elplessness</w:t>
            </w:r>
            <w:r w:rsidR="00C433BF" w:rsidRPr="00415D22">
              <w:rPr>
                <w:rFonts w:ascii="Times New Roman" w:hAnsi="Times New Roman" w:cs="Times New Roman"/>
                <w:color w:val="000000"/>
                <w:sz w:val="18"/>
                <w:szCs w:val="18"/>
                <w:vertAlign w:val="superscript"/>
              </w:rPr>
              <w:t>5</w:t>
            </w:r>
          </w:p>
        </w:tc>
        <w:tc>
          <w:tcPr>
            <w:tcW w:w="340" w:type="pct"/>
            <w:shd w:val="clear" w:color="auto" w:fill="FFFFFF"/>
          </w:tcPr>
          <w:p w:rsidR="00836E92"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-0.513</w:t>
            </w:r>
          </w:p>
        </w:tc>
        <w:tc>
          <w:tcPr>
            <w:tcW w:w="297" w:type="pct"/>
            <w:shd w:val="clear" w:color="auto" w:fill="FFFFFF"/>
          </w:tcPr>
          <w:p w:rsidR="00836E92"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0.147</w:t>
            </w:r>
          </w:p>
        </w:tc>
        <w:tc>
          <w:tcPr>
            <w:tcW w:w="386" w:type="pct"/>
            <w:shd w:val="clear" w:color="auto" w:fill="FFFFFF"/>
          </w:tcPr>
          <w:p w:rsidR="00836E92"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0.001</w:t>
            </w:r>
          </w:p>
        </w:tc>
        <w:tc>
          <w:tcPr>
            <w:tcW w:w="363" w:type="pct"/>
            <w:shd w:val="clear" w:color="auto" w:fill="FFFFFF"/>
          </w:tcPr>
          <w:p w:rsidR="00836E92" w:rsidRPr="00415D22" w:rsidRDefault="00BF5BE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0.599</w:t>
            </w:r>
          </w:p>
        </w:tc>
        <w:tc>
          <w:tcPr>
            <w:tcW w:w="354" w:type="pct"/>
            <w:shd w:val="clear" w:color="auto" w:fill="FFFFFF"/>
          </w:tcPr>
          <w:p w:rsidR="00836E92"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-1.288</w:t>
            </w:r>
          </w:p>
        </w:tc>
        <w:tc>
          <w:tcPr>
            <w:tcW w:w="346" w:type="pct"/>
            <w:shd w:val="clear" w:color="auto" w:fill="FFFFFF"/>
          </w:tcPr>
          <w:p w:rsidR="00836E92" w:rsidRPr="00415D22" w:rsidRDefault="00BF5BE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0.159</w:t>
            </w:r>
          </w:p>
        </w:tc>
        <w:tc>
          <w:tcPr>
            <w:tcW w:w="491" w:type="pct"/>
            <w:shd w:val="clear" w:color="auto" w:fill="FFFFFF"/>
          </w:tcPr>
          <w:p w:rsidR="00836E92"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0.000</w:t>
            </w:r>
          </w:p>
        </w:tc>
        <w:tc>
          <w:tcPr>
            <w:tcW w:w="455" w:type="pct"/>
            <w:shd w:val="clear" w:color="auto" w:fill="FFFFFF"/>
          </w:tcPr>
          <w:p w:rsidR="00836E92"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0.276</w:t>
            </w:r>
          </w:p>
        </w:tc>
      </w:tr>
      <w:tr w:rsidR="00D03E94" w:rsidRPr="00415D22" w:rsidTr="003820BD">
        <w:trPr>
          <w:cantSplit/>
          <w:tblHeader/>
        </w:trPr>
        <w:tc>
          <w:tcPr>
            <w:tcW w:w="1968" w:type="pct"/>
            <w:shd w:val="clear" w:color="auto" w:fill="FFFFFF"/>
          </w:tcPr>
          <w:p w:rsidR="00836E92" w:rsidRPr="00415D22" w:rsidRDefault="002A34C7" w:rsidP="0070266A">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Voluntary Participation in Local Decision</w:t>
            </w:r>
            <w:r w:rsidR="009966F7" w:rsidRPr="00415D22">
              <w:rPr>
                <w:rFonts w:ascii="Times New Roman" w:hAnsi="Times New Roman" w:cs="Times New Roman"/>
                <w:color w:val="000000"/>
                <w:sz w:val="18"/>
                <w:szCs w:val="18"/>
              </w:rPr>
              <w:t xml:space="preserve"> </w:t>
            </w:r>
            <w:proofErr w:type="gramStart"/>
            <w:r w:rsidR="009966F7" w:rsidRPr="00415D22">
              <w:rPr>
                <w:rFonts w:ascii="Times New Roman" w:hAnsi="Times New Roman" w:cs="Times New Roman"/>
                <w:color w:val="000000"/>
                <w:sz w:val="18"/>
                <w:szCs w:val="18"/>
              </w:rPr>
              <w:t xml:space="preserve">- </w:t>
            </w:r>
            <w:r w:rsidRPr="00415D22">
              <w:rPr>
                <w:rFonts w:ascii="Times New Roman" w:hAnsi="Times New Roman" w:cs="Times New Roman"/>
                <w:color w:val="000000"/>
                <w:sz w:val="18"/>
                <w:szCs w:val="18"/>
              </w:rPr>
              <w:t xml:space="preserve"> Making</w:t>
            </w:r>
            <w:proofErr w:type="gramEnd"/>
            <w:r w:rsidRPr="00415D22">
              <w:rPr>
                <w:rFonts w:ascii="Times New Roman" w:hAnsi="Times New Roman" w:cs="Times New Roman"/>
                <w:color w:val="000000"/>
                <w:sz w:val="18"/>
                <w:szCs w:val="18"/>
              </w:rPr>
              <w:t xml:space="preserve"> Groups</w:t>
            </w:r>
            <w:r w:rsidR="00C433BF" w:rsidRPr="00415D22">
              <w:rPr>
                <w:rFonts w:ascii="Times New Roman" w:hAnsi="Times New Roman" w:cs="Times New Roman"/>
                <w:color w:val="000000"/>
                <w:sz w:val="18"/>
                <w:szCs w:val="18"/>
                <w:vertAlign w:val="superscript"/>
              </w:rPr>
              <w:t>6</w:t>
            </w:r>
          </w:p>
        </w:tc>
        <w:tc>
          <w:tcPr>
            <w:tcW w:w="340" w:type="pct"/>
            <w:shd w:val="clear" w:color="auto" w:fill="FFFFFF"/>
          </w:tcPr>
          <w:p w:rsidR="00836E92"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0.498</w:t>
            </w:r>
          </w:p>
        </w:tc>
        <w:tc>
          <w:tcPr>
            <w:tcW w:w="297" w:type="pct"/>
            <w:shd w:val="clear" w:color="auto" w:fill="FFFFFF"/>
          </w:tcPr>
          <w:p w:rsidR="00836E92"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0.244</w:t>
            </w:r>
          </w:p>
        </w:tc>
        <w:tc>
          <w:tcPr>
            <w:tcW w:w="386" w:type="pct"/>
            <w:shd w:val="clear" w:color="auto" w:fill="FFFFFF"/>
          </w:tcPr>
          <w:p w:rsidR="00836E92"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0.041</w:t>
            </w:r>
          </w:p>
        </w:tc>
        <w:tc>
          <w:tcPr>
            <w:tcW w:w="363" w:type="pct"/>
            <w:shd w:val="clear" w:color="auto" w:fill="FFFFFF"/>
          </w:tcPr>
          <w:p w:rsidR="00836E92"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1.646</w:t>
            </w:r>
          </w:p>
        </w:tc>
        <w:tc>
          <w:tcPr>
            <w:tcW w:w="354" w:type="pct"/>
            <w:shd w:val="clear" w:color="auto" w:fill="FFFFFF"/>
          </w:tcPr>
          <w:p w:rsidR="00836E92"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0.637</w:t>
            </w:r>
          </w:p>
        </w:tc>
        <w:tc>
          <w:tcPr>
            <w:tcW w:w="346" w:type="pct"/>
            <w:shd w:val="clear" w:color="auto" w:fill="FFFFFF"/>
          </w:tcPr>
          <w:p w:rsidR="00836E92"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0.266</w:t>
            </w:r>
          </w:p>
        </w:tc>
        <w:tc>
          <w:tcPr>
            <w:tcW w:w="491" w:type="pct"/>
            <w:shd w:val="clear" w:color="auto" w:fill="FFFFFF"/>
          </w:tcPr>
          <w:p w:rsidR="00836E92"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0.017</w:t>
            </w:r>
          </w:p>
        </w:tc>
        <w:tc>
          <w:tcPr>
            <w:tcW w:w="455" w:type="pct"/>
            <w:shd w:val="clear" w:color="auto" w:fill="FFFFFF"/>
          </w:tcPr>
          <w:p w:rsidR="00836E92"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1.890</w:t>
            </w:r>
          </w:p>
        </w:tc>
      </w:tr>
      <w:tr w:rsidR="00D03E94" w:rsidRPr="00415D22" w:rsidTr="003820BD">
        <w:trPr>
          <w:cantSplit/>
          <w:tblHeader/>
        </w:trPr>
        <w:tc>
          <w:tcPr>
            <w:tcW w:w="1968" w:type="pct"/>
            <w:shd w:val="clear" w:color="auto" w:fill="FFFFFF"/>
          </w:tcPr>
          <w:p w:rsidR="005D2F1F" w:rsidRPr="00415D22" w:rsidRDefault="005D2F1F" w:rsidP="002A34C7">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Constant</w:t>
            </w:r>
          </w:p>
        </w:tc>
        <w:tc>
          <w:tcPr>
            <w:tcW w:w="340"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0.045</w:t>
            </w:r>
          </w:p>
        </w:tc>
        <w:tc>
          <w:tcPr>
            <w:tcW w:w="297"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0.284</w:t>
            </w:r>
          </w:p>
        </w:tc>
        <w:tc>
          <w:tcPr>
            <w:tcW w:w="386"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0.874</w:t>
            </w:r>
          </w:p>
        </w:tc>
        <w:tc>
          <w:tcPr>
            <w:tcW w:w="363"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1.046</w:t>
            </w:r>
          </w:p>
        </w:tc>
        <w:tc>
          <w:tcPr>
            <w:tcW w:w="354" w:type="pct"/>
            <w:shd w:val="clear" w:color="auto" w:fill="FFFFFF"/>
          </w:tcPr>
          <w:p w:rsidR="005D2F1F" w:rsidRPr="00415D22" w:rsidRDefault="005D2F1F" w:rsidP="00D72A7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0.880</w:t>
            </w:r>
          </w:p>
        </w:tc>
        <w:tc>
          <w:tcPr>
            <w:tcW w:w="346" w:type="pct"/>
            <w:shd w:val="clear" w:color="auto" w:fill="FFFFFF"/>
          </w:tcPr>
          <w:p w:rsidR="005D2F1F" w:rsidRPr="00415D22" w:rsidRDefault="005D2F1F" w:rsidP="00D72A7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0.304</w:t>
            </w:r>
          </w:p>
        </w:tc>
        <w:tc>
          <w:tcPr>
            <w:tcW w:w="491" w:type="pct"/>
            <w:shd w:val="clear" w:color="auto" w:fill="FFFFFF"/>
          </w:tcPr>
          <w:p w:rsidR="005D2F1F" w:rsidRPr="00415D22" w:rsidRDefault="005D2F1F" w:rsidP="00D72A7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0.004</w:t>
            </w:r>
          </w:p>
        </w:tc>
        <w:tc>
          <w:tcPr>
            <w:tcW w:w="455" w:type="pct"/>
            <w:shd w:val="clear" w:color="auto" w:fill="FFFFFF"/>
          </w:tcPr>
          <w:p w:rsidR="005D2F1F" w:rsidRPr="00415D22" w:rsidRDefault="005D2F1F" w:rsidP="00D72A73">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2.410</w:t>
            </w:r>
          </w:p>
        </w:tc>
      </w:tr>
      <w:tr w:rsidR="00D03E94" w:rsidRPr="00415D22" w:rsidTr="003820BD">
        <w:trPr>
          <w:cantSplit/>
          <w:tblHeader/>
        </w:trPr>
        <w:tc>
          <w:tcPr>
            <w:tcW w:w="1968" w:type="pct"/>
            <w:shd w:val="clear" w:color="auto" w:fill="FFFFFF"/>
          </w:tcPr>
          <w:p w:rsidR="005D2F1F" w:rsidRPr="00415D22" w:rsidRDefault="005D2F1F" w:rsidP="002A34C7">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R</w:t>
            </w:r>
            <w:r w:rsidRPr="00415D22">
              <w:rPr>
                <w:rFonts w:ascii="Times New Roman" w:hAnsi="Times New Roman" w:cs="Times New Roman"/>
                <w:color w:val="000000"/>
                <w:sz w:val="18"/>
                <w:szCs w:val="18"/>
                <w:vertAlign w:val="superscript"/>
              </w:rPr>
              <w:t>2</w:t>
            </w:r>
            <w:r w:rsidRPr="00415D22">
              <w:rPr>
                <w:rFonts w:ascii="Times New Roman" w:hAnsi="Times New Roman" w:cs="Times New Roman"/>
                <w:color w:val="000000"/>
                <w:sz w:val="18"/>
                <w:szCs w:val="18"/>
              </w:rPr>
              <w:t xml:space="preserve"> Cox-Snell</w:t>
            </w:r>
          </w:p>
        </w:tc>
        <w:tc>
          <w:tcPr>
            <w:tcW w:w="340"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0.059</w:t>
            </w:r>
          </w:p>
        </w:tc>
        <w:tc>
          <w:tcPr>
            <w:tcW w:w="297"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86"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63"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54" w:type="pct"/>
            <w:shd w:val="clear" w:color="auto" w:fill="FFFFFF"/>
          </w:tcPr>
          <w:p w:rsidR="005D2F1F"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0.131</w:t>
            </w:r>
          </w:p>
        </w:tc>
        <w:tc>
          <w:tcPr>
            <w:tcW w:w="346"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91"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55"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D03E94" w:rsidRPr="00415D22" w:rsidTr="003820BD">
        <w:trPr>
          <w:cantSplit/>
          <w:tblHeader/>
        </w:trPr>
        <w:tc>
          <w:tcPr>
            <w:tcW w:w="1968" w:type="pct"/>
            <w:shd w:val="clear" w:color="auto" w:fill="FFFFFF"/>
          </w:tcPr>
          <w:p w:rsidR="005D2F1F" w:rsidRPr="00415D22" w:rsidRDefault="005D2F1F" w:rsidP="00556D04">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R</w:t>
            </w:r>
            <w:r w:rsidRPr="00415D22">
              <w:rPr>
                <w:rFonts w:ascii="Times New Roman" w:hAnsi="Times New Roman" w:cs="Times New Roman"/>
                <w:color w:val="000000"/>
                <w:sz w:val="18"/>
                <w:szCs w:val="18"/>
                <w:vertAlign w:val="superscript"/>
              </w:rPr>
              <w:t>2</w:t>
            </w:r>
            <w:r w:rsidRPr="00415D22">
              <w:rPr>
                <w:rFonts w:ascii="Times New Roman" w:hAnsi="Times New Roman" w:cs="Times New Roman"/>
                <w:color w:val="000000"/>
                <w:sz w:val="18"/>
                <w:szCs w:val="18"/>
              </w:rPr>
              <w:t xml:space="preserve"> Nagelkerke</w:t>
            </w:r>
          </w:p>
        </w:tc>
        <w:tc>
          <w:tcPr>
            <w:tcW w:w="340"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0.079</w:t>
            </w:r>
          </w:p>
        </w:tc>
        <w:tc>
          <w:tcPr>
            <w:tcW w:w="297"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86"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63"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54" w:type="pct"/>
            <w:shd w:val="clear" w:color="auto" w:fill="FFFFFF"/>
          </w:tcPr>
          <w:p w:rsidR="005D2F1F"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0.178</w:t>
            </w:r>
          </w:p>
        </w:tc>
        <w:tc>
          <w:tcPr>
            <w:tcW w:w="346"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91"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55"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D03E94" w:rsidRPr="00415D22" w:rsidTr="003820BD">
        <w:trPr>
          <w:cantSplit/>
          <w:tblHeader/>
        </w:trPr>
        <w:tc>
          <w:tcPr>
            <w:tcW w:w="1968" w:type="pct"/>
            <w:shd w:val="clear" w:color="auto" w:fill="FFFFFF"/>
          </w:tcPr>
          <w:p w:rsidR="005D2F1F" w:rsidRPr="00415D22" w:rsidRDefault="005D2F1F" w:rsidP="00556D04">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 xml:space="preserve">Hosmer and Lemeshow Statistic </w:t>
            </w:r>
          </w:p>
          <w:p w:rsidR="005D2F1F" w:rsidRPr="00415D22" w:rsidRDefault="005D2F1F" w:rsidP="00556D04">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P value</w:t>
            </w:r>
          </w:p>
        </w:tc>
        <w:tc>
          <w:tcPr>
            <w:tcW w:w="340"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3.805</w:t>
            </w:r>
          </w:p>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0.874</w:t>
            </w:r>
          </w:p>
        </w:tc>
        <w:tc>
          <w:tcPr>
            <w:tcW w:w="297"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86"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63"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54" w:type="pct"/>
            <w:shd w:val="clear" w:color="auto" w:fill="FFFFFF"/>
          </w:tcPr>
          <w:p w:rsidR="005D2F1F"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9.839</w:t>
            </w:r>
          </w:p>
          <w:p w:rsidR="00D03E94" w:rsidRPr="00415D22" w:rsidRDefault="00D03E94"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0.276</w:t>
            </w:r>
          </w:p>
        </w:tc>
        <w:tc>
          <w:tcPr>
            <w:tcW w:w="346"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91"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55"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D03E94" w:rsidRPr="00415D22" w:rsidTr="003820BD">
        <w:trPr>
          <w:cantSplit/>
          <w:tblHeader/>
        </w:trPr>
        <w:tc>
          <w:tcPr>
            <w:tcW w:w="1968" w:type="pct"/>
            <w:shd w:val="clear" w:color="auto" w:fill="FFFFFF"/>
          </w:tcPr>
          <w:p w:rsidR="005D2F1F" w:rsidRPr="00415D22" w:rsidRDefault="005D2F1F" w:rsidP="00556D04">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Classification (%)</w:t>
            </w:r>
          </w:p>
        </w:tc>
        <w:tc>
          <w:tcPr>
            <w:tcW w:w="340" w:type="pct"/>
            <w:shd w:val="clear" w:color="auto" w:fill="FFFFFF"/>
          </w:tcPr>
          <w:p w:rsidR="005D2F1F" w:rsidRPr="00415D22" w:rsidRDefault="005D2F1F" w:rsidP="00CA2F08">
            <w:pPr>
              <w:autoSpaceDE w:val="0"/>
              <w:autoSpaceDN w:val="0"/>
              <w:adjustRightInd w:val="0"/>
              <w:spacing w:after="0" w:line="240" w:lineRule="auto"/>
              <w:ind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60.4</w:t>
            </w:r>
          </w:p>
        </w:tc>
        <w:tc>
          <w:tcPr>
            <w:tcW w:w="297"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86"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63" w:type="pct"/>
            <w:shd w:val="clear" w:color="auto" w:fill="FFFFFF"/>
          </w:tcPr>
          <w:p w:rsidR="005D2F1F" w:rsidRPr="00415D22" w:rsidRDefault="005D2F1F" w:rsidP="00CA2F08">
            <w:pPr>
              <w:autoSpaceDE w:val="0"/>
              <w:autoSpaceDN w:val="0"/>
              <w:adjustRightInd w:val="0"/>
              <w:spacing w:after="0" w:line="240" w:lineRule="auto"/>
              <w:ind w:right="60"/>
              <w:jc w:val="center"/>
              <w:rPr>
                <w:rFonts w:ascii="Times New Roman" w:hAnsi="Times New Roman" w:cs="Times New Roman"/>
                <w:color w:val="000000"/>
                <w:sz w:val="18"/>
                <w:szCs w:val="18"/>
              </w:rPr>
            </w:pPr>
          </w:p>
        </w:tc>
        <w:tc>
          <w:tcPr>
            <w:tcW w:w="354" w:type="pct"/>
            <w:shd w:val="clear" w:color="auto" w:fill="FFFFFF"/>
          </w:tcPr>
          <w:p w:rsidR="005D2F1F" w:rsidRPr="00415D22" w:rsidRDefault="00D03E94" w:rsidP="00CA2F08">
            <w:pPr>
              <w:autoSpaceDE w:val="0"/>
              <w:autoSpaceDN w:val="0"/>
              <w:adjustRightInd w:val="0"/>
              <w:spacing w:after="0" w:line="240" w:lineRule="auto"/>
              <w:ind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68.2</w:t>
            </w:r>
          </w:p>
        </w:tc>
        <w:tc>
          <w:tcPr>
            <w:tcW w:w="346"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91"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55" w:type="pct"/>
            <w:shd w:val="clear" w:color="auto" w:fill="FFFFFF"/>
          </w:tcPr>
          <w:p w:rsidR="005D2F1F" w:rsidRPr="00415D22" w:rsidRDefault="005D2F1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BF5BEF" w:rsidRPr="00415D22" w:rsidTr="003820BD">
        <w:trPr>
          <w:cantSplit/>
          <w:tblHeader/>
        </w:trPr>
        <w:tc>
          <w:tcPr>
            <w:tcW w:w="1968" w:type="pct"/>
            <w:shd w:val="clear" w:color="auto" w:fill="FFFFFF"/>
          </w:tcPr>
          <w:p w:rsidR="00BF5BEF" w:rsidRPr="00415D22" w:rsidRDefault="00BF5BEF" w:rsidP="00556D04">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N</w:t>
            </w:r>
          </w:p>
        </w:tc>
        <w:tc>
          <w:tcPr>
            <w:tcW w:w="340" w:type="pct"/>
            <w:shd w:val="clear" w:color="auto" w:fill="FFFFFF"/>
          </w:tcPr>
          <w:p w:rsidR="00BF5BEF" w:rsidRPr="00415D22" w:rsidRDefault="00BF5BEF" w:rsidP="00CA2F08">
            <w:pPr>
              <w:autoSpaceDE w:val="0"/>
              <w:autoSpaceDN w:val="0"/>
              <w:adjustRightInd w:val="0"/>
              <w:spacing w:after="0" w:line="240" w:lineRule="auto"/>
              <w:ind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820</w:t>
            </w:r>
          </w:p>
        </w:tc>
        <w:tc>
          <w:tcPr>
            <w:tcW w:w="297" w:type="pct"/>
            <w:shd w:val="clear" w:color="auto" w:fill="FFFFFF"/>
          </w:tcPr>
          <w:p w:rsidR="00BF5BEF" w:rsidRPr="00415D22" w:rsidRDefault="00BF5BE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86" w:type="pct"/>
            <w:shd w:val="clear" w:color="auto" w:fill="FFFFFF"/>
          </w:tcPr>
          <w:p w:rsidR="00BF5BEF" w:rsidRPr="00415D22" w:rsidRDefault="00BF5BE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363" w:type="pct"/>
            <w:shd w:val="clear" w:color="auto" w:fill="FFFFFF"/>
          </w:tcPr>
          <w:p w:rsidR="00BF5BEF" w:rsidRPr="00415D22" w:rsidRDefault="00BF5BEF" w:rsidP="00CA2F08">
            <w:pPr>
              <w:autoSpaceDE w:val="0"/>
              <w:autoSpaceDN w:val="0"/>
              <w:adjustRightInd w:val="0"/>
              <w:spacing w:after="0" w:line="240" w:lineRule="auto"/>
              <w:ind w:right="60"/>
              <w:jc w:val="center"/>
              <w:rPr>
                <w:rFonts w:ascii="Times New Roman" w:hAnsi="Times New Roman" w:cs="Times New Roman"/>
                <w:color w:val="000000"/>
                <w:sz w:val="18"/>
                <w:szCs w:val="18"/>
              </w:rPr>
            </w:pPr>
          </w:p>
        </w:tc>
        <w:tc>
          <w:tcPr>
            <w:tcW w:w="354" w:type="pct"/>
            <w:shd w:val="clear" w:color="auto" w:fill="FFFFFF"/>
          </w:tcPr>
          <w:p w:rsidR="00BF5BEF" w:rsidRPr="00415D22" w:rsidRDefault="00BF5BEF" w:rsidP="00CA2F08">
            <w:pPr>
              <w:autoSpaceDE w:val="0"/>
              <w:autoSpaceDN w:val="0"/>
              <w:adjustRightInd w:val="0"/>
              <w:spacing w:after="0" w:line="240" w:lineRule="auto"/>
              <w:ind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823</w:t>
            </w:r>
          </w:p>
        </w:tc>
        <w:tc>
          <w:tcPr>
            <w:tcW w:w="346" w:type="pct"/>
            <w:shd w:val="clear" w:color="auto" w:fill="FFFFFF"/>
          </w:tcPr>
          <w:p w:rsidR="00BF5BEF" w:rsidRPr="00415D22" w:rsidRDefault="00BF5BE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91" w:type="pct"/>
            <w:shd w:val="clear" w:color="auto" w:fill="FFFFFF"/>
          </w:tcPr>
          <w:p w:rsidR="00BF5BEF" w:rsidRPr="00415D22" w:rsidRDefault="00BF5BE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55" w:type="pct"/>
            <w:shd w:val="clear" w:color="auto" w:fill="FFFFFF"/>
          </w:tcPr>
          <w:p w:rsidR="00BF5BEF" w:rsidRPr="00415D22" w:rsidRDefault="00BF5BEF" w:rsidP="00CA2F08">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bl>
    <w:p w:rsidR="0087362B" w:rsidRPr="00415D22" w:rsidRDefault="00D41308">
      <w:pPr>
        <w:rPr>
          <w:rFonts w:ascii="Times New Roman" w:hAnsi="Times New Roman" w:cs="Times New Roman"/>
          <w:i/>
          <w:color w:val="000000" w:themeColor="text1"/>
          <w:sz w:val="18"/>
          <w:szCs w:val="18"/>
        </w:rPr>
      </w:pPr>
      <w:r w:rsidRPr="00415D22">
        <w:rPr>
          <w:rFonts w:ascii="Times New Roman" w:hAnsi="Times New Roman" w:cs="Times New Roman"/>
          <w:i/>
          <w:color w:val="000000" w:themeColor="text1"/>
          <w:sz w:val="18"/>
          <w:szCs w:val="18"/>
        </w:rPr>
        <w:t xml:space="preserve">Reference Categories used in the model: </w:t>
      </w:r>
      <w:r w:rsidRPr="00415D22">
        <w:rPr>
          <w:rFonts w:ascii="Times New Roman" w:hAnsi="Times New Roman" w:cs="Times New Roman"/>
          <w:i/>
          <w:color w:val="000000" w:themeColor="text1"/>
          <w:sz w:val="18"/>
          <w:szCs w:val="18"/>
          <w:vertAlign w:val="superscript"/>
        </w:rPr>
        <w:t>1</w:t>
      </w:r>
      <w:r w:rsidRPr="00415D22">
        <w:rPr>
          <w:rFonts w:ascii="Times New Roman" w:hAnsi="Times New Roman" w:cs="Times New Roman"/>
          <w:i/>
          <w:color w:val="000000" w:themeColor="text1"/>
          <w:sz w:val="18"/>
          <w:szCs w:val="18"/>
        </w:rPr>
        <w:t xml:space="preserve">males, </w:t>
      </w:r>
      <w:r w:rsidRPr="00415D22">
        <w:rPr>
          <w:rFonts w:ascii="Times New Roman" w:hAnsi="Times New Roman" w:cs="Times New Roman"/>
          <w:i/>
          <w:color w:val="000000" w:themeColor="text1"/>
          <w:sz w:val="18"/>
          <w:szCs w:val="18"/>
          <w:vertAlign w:val="superscript"/>
        </w:rPr>
        <w:t>2</w:t>
      </w:r>
      <w:r w:rsidRPr="00415D22">
        <w:rPr>
          <w:rFonts w:ascii="Times New Roman" w:hAnsi="Times New Roman" w:cs="Times New Roman"/>
          <w:i/>
          <w:color w:val="000000" w:themeColor="text1"/>
          <w:sz w:val="18"/>
          <w:szCs w:val="18"/>
        </w:rPr>
        <w:t xml:space="preserve">income group £600+ per week, </w:t>
      </w:r>
      <w:r w:rsidR="00D03E94" w:rsidRPr="00415D22">
        <w:rPr>
          <w:rFonts w:ascii="Times New Roman" w:hAnsi="Times New Roman" w:cs="Times New Roman"/>
          <w:i/>
          <w:color w:val="000000" w:themeColor="text1"/>
          <w:sz w:val="18"/>
          <w:szCs w:val="18"/>
          <w:vertAlign w:val="superscript"/>
        </w:rPr>
        <w:t>3</w:t>
      </w:r>
      <w:r w:rsidR="00D03E94" w:rsidRPr="00415D22">
        <w:rPr>
          <w:rFonts w:ascii="Times New Roman" w:hAnsi="Times New Roman" w:cs="Times New Roman"/>
          <w:i/>
          <w:color w:val="000000" w:themeColor="text1"/>
          <w:sz w:val="18"/>
          <w:szCs w:val="18"/>
        </w:rPr>
        <w:t>third level,</w:t>
      </w:r>
      <w:r w:rsidRPr="00415D22">
        <w:rPr>
          <w:rFonts w:ascii="Times New Roman" w:hAnsi="Times New Roman" w:cs="Times New Roman"/>
          <w:i/>
          <w:color w:val="000000" w:themeColor="text1"/>
          <w:sz w:val="18"/>
          <w:szCs w:val="18"/>
        </w:rPr>
        <w:t xml:space="preserve"> </w:t>
      </w:r>
      <w:r w:rsidR="00D03E94" w:rsidRPr="00415D22">
        <w:rPr>
          <w:rFonts w:ascii="Times New Roman" w:hAnsi="Times New Roman" w:cs="Times New Roman"/>
          <w:i/>
          <w:color w:val="000000" w:themeColor="text1"/>
          <w:sz w:val="18"/>
          <w:szCs w:val="18"/>
          <w:vertAlign w:val="superscript"/>
        </w:rPr>
        <w:t>4</w:t>
      </w:r>
      <w:r w:rsidR="00D03E94" w:rsidRPr="00415D22">
        <w:rPr>
          <w:rFonts w:ascii="Times New Roman" w:hAnsi="Times New Roman" w:cs="Times New Roman"/>
          <w:i/>
          <w:color w:val="000000" w:themeColor="text1"/>
          <w:sz w:val="18"/>
          <w:szCs w:val="18"/>
        </w:rPr>
        <w:t xml:space="preserve"> </w:t>
      </w:r>
      <w:r w:rsidR="00BC1223" w:rsidRPr="00415D22">
        <w:rPr>
          <w:rFonts w:ascii="Times New Roman" w:hAnsi="Times New Roman" w:cs="Times New Roman"/>
          <w:i/>
          <w:color w:val="000000" w:themeColor="text1"/>
          <w:sz w:val="18"/>
          <w:szCs w:val="18"/>
        </w:rPr>
        <w:t xml:space="preserve">no </w:t>
      </w:r>
      <w:r w:rsidR="00D03E94" w:rsidRPr="00415D22">
        <w:rPr>
          <w:rFonts w:ascii="Times New Roman" w:hAnsi="Times New Roman" w:cs="Times New Roman"/>
          <w:i/>
          <w:color w:val="000000" w:themeColor="text1"/>
          <w:sz w:val="18"/>
          <w:szCs w:val="18"/>
        </w:rPr>
        <w:t>home contents insurance</w:t>
      </w:r>
      <w:r w:rsidRPr="00415D22">
        <w:rPr>
          <w:rFonts w:ascii="Times New Roman" w:hAnsi="Times New Roman" w:cs="Times New Roman"/>
          <w:i/>
          <w:color w:val="000000" w:themeColor="text1"/>
          <w:sz w:val="18"/>
          <w:szCs w:val="18"/>
        </w:rPr>
        <w:t xml:space="preserve">, </w:t>
      </w:r>
      <w:r w:rsidR="00D03E94" w:rsidRPr="00415D22">
        <w:rPr>
          <w:rFonts w:ascii="Times New Roman" w:hAnsi="Times New Roman" w:cs="Times New Roman"/>
          <w:i/>
          <w:color w:val="000000" w:themeColor="text1"/>
          <w:sz w:val="18"/>
          <w:szCs w:val="18"/>
          <w:vertAlign w:val="superscript"/>
        </w:rPr>
        <w:t>5</w:t>
      </w:r>
      <w:r w:rsidR="00BC1223" w:rsidRPr="00415D22">
        <w:rPr>
          <w:rFonts w:ascii="Times New Roman" w:hAnsi="Times New Roman" w:cs="Times New Roman"/>
          <w:i/>
          <w:color w:val="000000" w:themeColor="text1"/>
          <w:sz w:val="18"/>
          <w:szCs w:val="18"/>
          <w:vertAlign w:val="superscript"/>
        </w:rPr>
        <w:t xml:space="preserve"> </w:t>
      </w:r>
      <w:r w:rsidR="00BC1223" w:rsidRPr="00415D22">
        <w:rPr>
          <w:rFonts w:ascii="Times New Roman" w:hAnsi="Times New Roman" w:cs="Times New Roman"/>
          <w:i/>
          <w:color w:val="000000" w:themeColor="text1"/>
          <w:sz w:val="18"/>
          <w:szCs w:val="18"/>
        </w:rPr>
        <w:t xml:space="preserve">no </w:t>
      </w:r>
      <w:r w:rsidRPr="00415D22">
        <w:rPr>
          <w:rFonts w:ascii="Times New Roman" w:hAnsi="Times New Roman" w:cs="Times New Roman"/>
          <w:i/>
          <w:color w:val="000000" w:themeColor="text1"/>
          <w:sz w:val="18"/>
          <w:szCs w:val="18"/>
        </w:rPr>
        <w:t>disability</w:t>
      </w:r>
      <w:r w:rsidR="00D03E94" w:rsidRPr="00415D22">
        <w:rPr>
          <w:rFonts w:ascii="Times New Roman" w:hAnsi="Times New Roman" w:cs="Times New Roman"/>
          <w:i/>
          <w:color w:val="000000" w:themeColor="text1"/>
          <w:sz w:val="18"/>
          <w:szCs w:val="18"/>
        </w:rPr>
        <w:t xml:space="preserve">, </w:t>
      </w:r>
      <w:r w:rsidR="00C433BF" w:rsidRPr="00415D22">
        <w:rPr>
          <w:rFonts w:ascii="Times New Roman" w:hAnsi="Times New Roman" w:cs="Times New Roman"/>
          <w:i/>
          <w:color w:val="000000" w:themeColor="text1"/>
          <w:sz w:val="18"/>
          <w:szCs w:val="18"/>
          <w:vertAlign w:val="superscript"/>
        </w:rPr>
        <w:t>5</w:t>
      </w:r>
      <w:r w:rsidR="0070266A" w:rsidRPr="00415D22">
        <w:rPr>
          <w:rFonts w:ascii="Times New Roman" w:hAnsi="Times New Roman" w:cs="Times New Roman"/>
          <w:i/>
          <w:color w:val="000000" w:themeColor="text1"/>
          <w:sz w:val="18"/>
          <w:szCs w:val="18"/>
        </w:rPr>
        <w:t xml:space="preserve">not helpless, </w:t>
      </w:r>
      <w:r w:rsidR="00C433BF" w:rsidRPr="00415D22">
        <w:rPr>
          <w:rFonts w:ascii="Times New Roman" w:hAnsi="Times New Roman" w:cs="Times New Roman"/>
          <w:i/>
          <w:color w:val="000000" w:themeColor="text1"/>
          <w:sz w:val="18"/>
          <w:szCs w:val="18"/>
          <w:vertAlign w:val="superscript"/>
        </w:rPr>
        <w:t>6</w:t>
      </w:r>
      <w:r w:rsidR="00BC1223" w:rsidRPr="00415D22">
        <w:rPr>
          <w:rFonts w:ascii="Times New Roman" w:hAnsi="Times New Roman" w:cs="Times New Roman"/>
          <w:i/>
          <w:color w:val="000000" w:themeColor="text1"/>
          <w:sz w:val="18"/>
          <w:szCs w:val="18"/>
          <w:vertAlign w:val="superscript"/>
        </w:rPr>
        <w:t xml:space="preserve"> </w:t>
      </w:r>
      <w:r w:rsidR="00BC1223" w:rsidRPr="00415D22">
        <w:rPr>
          <w:rFonts w:ascii="Times New Roman" w:hAnsi="Times New Roman" w:cs="Times New Roman"/>
          <w:i/>
          <w:color w:val="000000" w:themeColor="text1"/>
          <w:sz w:val="18"/>
          <w:szCs w:val="18"/>
        </w:rPr>
        <w:t>does not participate</w:t>
      </w:r>
      <w:r w:rsidR="0070266A" w:rsidRPr="00415D22">
        <w:rPr>
          <w:rFonts w:ascii="Times New Roman" w:hAnsi="Times New Roman" w:cs="Times New Roman"/>
          <w:i/>
          <w:color w:val="000000" w:themeColor="text1"/>
          <w:sz w:val="18"/>
          <w:szCs w:val="18"/>
        </w:rPr>
        <w:t xml:space="preserve">. </w:t>
      </w:r>
    </w:p>
    <w:p w:rsidR="008B6372" w:rsidRPr="00415D22" w:rsidRDefault="0087362B">
      <w:pPr>
        <w:rPr>
          <w:rFonts w:ascii="Times New Roman" w:hAnsi="Times New Roman" w:cs="Times New Roman"/>
          <w:i/>
          <w:color w:val="000000" w:themeColor="text1"/>
          <w:sz w:val="18"/>
          <w:szCs w:val="18"/>
        </w:rPr>
      </w:pPr>
      <w:r w:rsidRPr="00415D22">
        <w:rPr>
          <w:rFonts w:ascii="Times New Roman" w:hAnsi="Times New Roman" w:cs="Times New Roman"/>
          <w:i/>
          <w:color w:val="000000" w:themeColor="text1"/>
          <w:sz w:val="18"/>
          <w:szCs w:val="18"/>
        </w:rPr>
        <w:br w:type="page"/>
      </w:r>
    </w:p>
    <w:p w:rsidR="008B6372" w:rsidRPr="00415D22" w:rsidRDefault="00BF5BEF" w:rsidP="008B6372">
      <w:pPr>
        <w:spacing w:after="0" w:line="240" w:lineRule="auto"/>
        <w:jc w:val="both"/>
        <w:rPr>
          <w:rFonts w:ascii="Times New Roman" w:hAnsi="Times New Roman" w:cs="Times New Roman"/>
          <w:b/>
          <w:sz w:val="18"/>
          <w:szCs w:val="18"/>
        </w:rPr>
      </w:pPr>
      <w:r w:rsidRPr="00415D22">
        <w:rPr>
          <w:rFonts w:ascii="Times New Roman" w:hAnsi="Times New Roman" w:cs="Times New Roman"/>
          <w:b/>
          <w:sz w:val="18"/>
          <w:szCs w:val="18"/>
        </w:rPr>
        <w:lastRenderedPageBreak/>
        <w:t>Table VI</w:t>
      </w:r>
      <w:r w:rsidR="008B6372" w:rsidRPr="00415D22">
        <w:rPr>
          <w:rFonts w:ascii="Times New Roman" w:hAnsi="Times New Roman" w:cs="Times New Roman"/>
          <w:b/>
          <w:sz w:val="18"/>
          <w:szCs w:val="18"/>
        </w:rPr>
        <w:t xml:space="preserve"> Logistic Regression Results explaining Perceptions of Individual and Local Collective Helplessness in Preventing Climate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14"/>
        <w:gridCol w:w="730"/>
        <w:gridCol w:w="656"/>
        <w:gridCol w:w="860"/>
        <w:gridCol w:w="806"/>
        <w:gridCol w:w="759"/>
        <w:gridCol w:w="681"/>
        <w:gridCol w:w="893"/>
        <w:gridCol w:w="837"/>
      </w:tblGrid>
      <w:tr w:rsidR="008B6372" w:rsidRPr="00415D22" w:rsidTr="00BF5BEF">
        <w:trPr>
          <w:cantSplit/>
          <w:tblHeader/>
        </w:trPr>
        <w:tc>
          <w:tcPr>
            <w:tcW w:w="1557" w:type="pct"/>
            <w:tcBorders>
              <w:top w:val="single" w:sz="4" w:space="0" w:color="auto"/>
              <w:left w:val="single" w:sz="4" w:space="0" w:color="auto"/>
              <w:bottom w:val="single" w:sz="4" w:space="0" w:color="auto"/>
              <w:right w:val="single" w:sz="4" w:space="0" w:color="auto"/>
            </w:tcBorders>
            <w:shd w:val="clear" w:color="auto" w:fill="FFFFFF"/>
          </w:tcPr>
          <w:p w:rsidR="008B6372" w:rsidRPr="00415D22" w:rsidRDefault="008B6372" w:rsidP="00BF5BEF">
            <w:pPr>
              <w:autoSpaceDE w:val="0"/>
              <w:autoSpaceDN w:val="0"/>
              <w:adjustRightInd w:val="0"/>
              <w:spacing w:after="0" w:line="320" w:lineRule="atLeast"/>
              <w:ind w:left="60" w:right="60"/>
              <w:rPr>
                <w:rFonts w:ascii="Times New Roman" w:hAnsi="Times New Roman" w:cs="Times New Roman"/>
                <w:b/>
                <w:color w:val="000000"/>
                <w:sz w:val="18"/>
                <w:szCs w:val="18"/>
              </w:rPr>
            </w:pPr>
          </w:p>
        </w:tc>
        <w:tc>
          <w:tcPr>
            <w:tcW w:w="1689" w:type="pct"/>
            <w:gridSpan w:val="4"/>
            <w:tcBorders>
              <w:top w:val="single" w:sz="4" w:space="0" w:color="auto"/>
              <w:left w:val="single" w:sz="4" w:space="0" w:color="auto"/>
              <w:bottom w:val="single" w:sz="4" w:space="0" w:color="auto"/>
              <w:right w:val="single" w:sz="4" w:space="0" w:color="auto"/>
            </w:tcBorders>
            <w:shd w:val="clear" w:color="auto" w:fill="FFFFFF"/>
          </w:tcPr>
          <w:p w:rsidR="008B6372" w:rsidRPr="00415D22" w:rsidRDefault="008B6372" w:rsidP="00BF5BEF">
            <w:pPr>
              <w:autoSpaceDE w:val="0"/>
              <w:autoSpaceDN w:val="0"/>
              <w:adjustRightInd w:val="0"/>
              <w:spacing w:after="0" w:line="320" w:lineRule="atLeast"/>
              <w:ind w:left="60" w:right="60"/>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Model 3: Individual helplessness in tackling climate change</w:t>
            </w:r>
          </w:p>
        </w:tc>
        <w:tc>
          <w:tcPr>
            <w:tcW w:w="1754" w:type="pct"/>
            <w:gridSpan w:val="4"/>
            <w:tcBorders>
              <w:top w:val="single" w:sz="4" w:space="0" w:color="auto"/>
              <w:left w:val="single" w:sz="4" w:space="0" w:color="auto"/>
              <w:bottom w:val="single" w:sz="4" w:space="0" w:color="auto"/>
              <w:right w:val="single" w:sz="4" w:space="0" w:color="auto"/>
            </w:tcBorders>
            <w:shd w:val="clear" w:color="auto" w:fill="FFFFFF"/>
          </w:tcPr>
          <w:p w:rsidR="008B6372" w:rsidRPr="00415D22" w:rsidRDefault="008B6372" w:rsidP="00BF5BEF">
            <w:pPr>
              <w:autoSpaceDE w:val="0"/>
              <w:autoSpaceDN w:val="0"/>
              <w:adjustRightInd w:val="0"/>
              <w:spacing w:after="0" w:line="320" w:lineRule="atLeast"/>
              <w:ind w:left="60" w:right="60"/>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 xml:space="preserve">Model 4: City Council helplessness in tackling climate change </w:t>
            </w:r>
          </w:p>
        </w:tc>
      </w:tr>
      <w:tr w:rsidR="008B6372" w:rsidRPr="00415D22" w:rsidTr="00BF5BEF">
        <w:trPr>
          <w:cantSplit/>
          <w:tblHeader/>
        </w:trPr>
        <w:tc>
          <w:tcPr>
            <w:tcW w:w="1557" w:type="pct"/>
            <w:tcBorders>
              <w:top w:val="single" w:sz="4" w:space="0" w:color="auto"/>
            </w:tcBorders>
            <w:shd w:val="clear" w:color="auto" w:fill="FFFFFF"/>
          </w:tcPr>
          <w:p w:rsidR="008B6372" w:rsidRPr="00415D22" w:rsidRDefault="008B6372" w:rsidP="00BF5BEF">
            <w:pPr>
              <w:autoSpaceDE w:val="0"/>
              <w:autoSpaceDN w:val="0"/>
              <w:adjustRightInd w:val="0"/>
              <w:spacing w:after="0" w:line="320" w:lineRule="atLeast"/>
              <w:ind w:right="60"/>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Variables</w:t>
            </w:r>
          </w:p>
        </w:tc>
        <w:tc>
          <w:tcPr>
            <w:tcW w:w="404" w:type="pct"/>
            <w:tcBorders>
              <w:top w:val="single" w:sz="4" w:space="0" w:color="auto"/>
            </w:tcBorders>
            <w:shd w:val="clear" w:color="auto" w:fill="FFFFFF"/>
          </w:tcPr>
          <w:p w:rsidR="008B6372" w:rsidRPr="00415D22" w:rsidRDefault="008B6372" w:rsidP="00BF5BEF">
            <w:pPr>
              <w:autoSpaceDE w:val="0"/>
              <w:autoSpaceDN w:val="0"/>
              <w:adjustRightInd w:val="0"/>
              <w:spacing w:after="0" w:line="320" w:lineRule="atLeast"/>
              <w:ind w:left="60" w:right="60"/>
              <w:jc w:val="center"/>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β</w:t>
            </w:r>
          </w:p>
        </w:tc>
        <w:tc>
          <w:tcPr>
            <w:tcW w:w="363" w:type="pct"/>
            <w:tcBorders>
              <w:top w:val="single" w:sz="4" w:space="0" w:color="auto"/>
            </w:tcBorders>
            <w:shd w:val="clear" w:color="auto" w:fill="FFFFFF"/>
          </w:tcPr>
          <w:p w:rsidR="008B6372" w:rsidRPr="00415D22" w:rsidRDefault="008B6372" w:rsidP="00BF5BEF">
            <w:pPr>
              <w:autoSpaceDE w:val="0"/>
              <w:autoSpaceDN w:val="0"/>
              <w:adjustRightInd w:val="0"/>
              <w:spacing w:after="0" w:line="320" w:lineRule="atLeast"/>
              <w:ind w:left="60" w:right="60"/>
              <w:jc w:val="center"/>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S.E.</w:t>
            </w:r>
          </w:p>
        </w:tc>
        <w:tc>
          <w:tcPr>
            <w:tcW w:w="476" w:type="pct"/>
            <w:tcBorders>
              <w:top w:val="single" w:sz="4" w:space="0" w:color="auto"/>
            </w:tcBorders>
            <w:shd w:val="clear" w:color="auto" w:fill="FFFFFF"/>
          </w:tcPr>
          <w:p w:rsidR="008B6372" w:rsidRPr="00415D22" w:rsidRDefault="008B6372" w:rsidP="00BF5BEF">
            <w:pPr>
              <w:autoSpaceDE w:val="0"/>
              <w:autoSpaceDN w:val="0"/>
              <w:adjustRightInd w:val="0"/>
              <w:spacing w:after="0" w:line="320" w:lineRule="atLeast"/>
              <w:ind w:left="60" w:right="60"/>
              <w:jc w:val="center"/>
              <w:rPr>
                <w:rFonts w:ascii="Times New Roman" w:hAnsi="Times New Roman" w:cs="Times New Roman"/>
                <w:b/>
                <w:color w:val="000000"/>
                <w:sz w:val="18"/>
                <w:szCs w:val="18"/>
              </w:rPr>
            </w:pPr>
            <w:proofErr w:type="gramStart"/>
            <w:r w:rsidRPr="00415D22">
              <w:rPr>
                <w:rFonts w:ascii="Times New Roman" w:hAnsi="Times New Roman" w:cs="Times New Roman"/>
                <w:b/>
                <w:color w:val="000000"/>
                <w:sz w:val="18"/>
                <w:szCs w:val="18"/>
              </w:rPr>
              <w:t>p</w:t>
            </w:r>
            <w:proofErr w:type="gramEnd"/>
            <w:r w:rsidRPr="00415D22">
              <w:rPr>
                <w:rFonts w:ascii="Times New Roman" w:hAnsi="Times New Roman" w:cs="Times New Roman"/>
                <w:b/>
                <w:color w:val="000000"/>
                <w:sz w:val="18"/>
                <w:szCs w:val="18"/>
              </w:rPr>
              <w:t>-value</w:t>
            </w:r>
          </w:p>
        </w:tc>
        <w:tc>
          <w:tcPr>
            <w:tcW w:w="446" w:type="pct"/>
            <w:tcBorders>
              <w:top w:val="single" w:sz="4" w:space="0" w:color="auto"/>
            </w:tcBorders>
            <w:shd w:val="clear" w:color="auto" w:fill="FFFFFF"/>
          </w:tcPr>
          <w:p w:rsidR="008B6372" w:rsidRPr="00415D22" w:rsidRDefault="008B6372" w:rsidP="00BF5BEF">
            <w:pPr>
              <w:autoSpaceDE w:val="0"/>
              <w:autoSpaceDN w:val="0"/>
              <w:adjustRightInd w:val="0"/>
              <w:spacing w:after="0" w:line="320" w:lineRule="atLeast"/>
              <w:ind w:left="60" w:right="60"/>
              <w:jc w:val="center"/>
              <w:rPr>
                <w:rFonts w:ascii="Times New Roman" w:hAnsi="Times New Roman" w:cs="Times New Roman"/>
                <w:b/>
                <w:color w:val="000000"/>
                <w:sz w:val="18"/>
                <w:szCs w:val="18"/>
              </w:rPr>
            </w:pPr>
            <w:proofErr w:type="gramStart"/>
            <w:r w:rsidRPr="00415D22">
              <w:rPr>
                <w:rFonts w:ascii="Times New Roman" w:hAnsi="Times New Roman" w:cs="Times New Roman"/>
                <w:b/>
                <w:color w:val="000000"/>
                <w:sz w:val="18"/>
                <w:szCs w:val="18"/>
              </w:rPr>
              <w:t>Exp(</w:t>
            </w:r>
            <w:proofErr w:type="gramEnd"/>
            <w:r w:rsidRPr="00415D22">
              <w:rPr>
                <w:rFonts w:ascii="Times New Roman" w:hAnsi="Times New Roman" w:cs="Times New Roman"/>
                <w:b/>
                <w:color w:val="000000"/>
                <w:sz w:val="18"/>
                <w:szCs w:val="18"/>
              </w:rPr>
              <w:t>β)</w:t>
            </w:r>
          </w:p>
        </w:tc>
        <w:tc>
          <w:tcPr>
            <w:tcW w:w="420" w:type="pct"/>
            <w:tcBorders>
              <w:top w:val="single" w:sz="4" w:space="0" w:color="auto"/>
            </w:tcBorders>
            <w:shd w:val="clear" w:color="auto" w:fill="FFFFFF"/>
          </w:tcPr>
          <w:p w:rsidR="008B6372" w:rsidRPr="00415D22" w:rsidRDefault="008B6372" w:rsidP="00BF5BEF">
            <w:pPr>
              <w:autoSpaceDE w:val="0"/>
              <w:autoSpaceDN w:val="0"/>
              <w:adjustRightInd w:val="0"/>
              <w:spacing w:after="0" w:line="320" w:lineRule="atLeast"/>
              <w:ind w:left="60" w:right="60"/>
              <w:jc w:val="center"/>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β</w:t>
            </w:r>
          </w:p>
        </w:tc>
        <w:tc>
          <w:tcPr>
            <w:tcW w:w="377" w:type="pct"/>
            <w:tcBorders>
              <w:top w:val="single" w:sz="4" w:space="0" w:color="auto"/>
            </w:tcBorders>
            <w:shd w:val="clear" w:color="auto" w:fill="FFFFFF"/>
          </w:tcPr>
          <w:p w:rsidR="008B6372" w:rsidRPr="00415D22" w:rsidRDefault="008B6372" w:rsidP="00BF5BEF">
            <w:pPr>
              <w:autoSpaceDE w:val="0"/>
              <w:autoSpaceDN w:val="0"/>
              <w:adjustRightInd w:val="0"/>
              <w:spacing w:after="0" w:line="320" w:lineRule="atLeast"/>
              <w:ind w:left="60" w:right="60"/>
              <w:jc w:val="center"/>
              <w:rPr>
                <w:rFonts w:ascii="Times New Roman" w:hAnsi="Times New Roman" w:cs="Times New Roman"/>
                <w:b/>
                <w:color w:val="000000"/>
                <w:sz w:val="18"/>
                <w:szCs w:val="18"/>
              </w:rPr>
            </w:pPr>
            <w:r w:rsidRPr="00415D22">
              <w:rPr>
                <w:rFonts w:ascii="Times New Roman" w:hAnsi="Times New Roman" w:cs="Times New Roman"/>
                <w:b/>
                <w:color w:val="000000"/>
                <w:sz w:val="18"/>
                <w:szCs w:val="18"/>
              </w:rPr>
              <w:t>S.E.</w:t>
            </w:r>
          </w:p>
        </w:tc>
        <w:tc>
          <w:tcPr>
            <w:tcW w:w="494" w:type="pct"/>
            <w:tcBorders>
              <w:top w:val="single" w:sz="4" w:space="0" w:color="auto"/>
            </w:tcBorders>
            <w:shd w:val="clear" w:color="auto" w:fill="FFFFFF"/>
          </w:tcPr>
          <w:p w:rsidR="008B6372" w:rsidRPr="00415D22" w:rsidRDefault="008B6372" w:rsidP="00BF5BEF">
            <w:pPr>
              <w:autoSpaceDE w:val="0"/>
              <w:autoSpaceDN w:val="0"/>
              <w:adjustRightInd w:val="0"/>
              <w:spacing w:after="0" w:line="320" w:lineRule="atLeast"/>
              <w:ind w:left="60" w:right="60"/>
              <w:jc w:val="center"/>
              <w:rPr>
                <w:rFonts w:ascii="Times New Roman" w:hAnsi="Times New Roman" w:cs="Times New Roman"/>
                <w:b/>
                <w:color w:val="000000"/>
                <w:sz w:val="18"/>
                <w:szCs w:val="18"/>
              </w:rPr>
            </w:pPr>
            <w:proofErr w:type="gramStart"/>
            <w:r w:rsidRPr="00415D22">
              <w:rPr>
                <w:rFonts w:ascii="Times New Roman" w:hAnsi="Times New Roman" w:cs="Times New Roman"/>
                <w:b/>
                <w:color w:val="000000"/>
                <w:sz w:val="18"/>
                <w:szCs w:val="18"/>
              </w:rPr>
              <w:t>p</w:t>
            </w:r>
            <w:proofErr w:type="gramEnd"/>
            <w:r w:rsidRPr="00415D22">
              <w:rPr>
                <w:rFonts w:ascii="Times New Roman" w:hAnsi="Times New Roman" w:cs="Times New Roman"/>
                <w:b/>
                <w:color w:val="000000"/>
                <w:sz w:val="18"/>
                <w:szCs w:val="18"/>
              </w:rPr>
              <w:t>-value</w:t>
            </w:r>
          </w:p>
        </w:tc>
        <w:tc>
          <w:tcPr>
            <w:tcW w:w="463" w:type="pct"/>
            <w:tcBorders>
              <w:top w:val="single" w:sz="4" w:space="0" w:color="auto"/>
            </w:tcBorders>
            <w:shd w:val="clear" w:color="auto" w:fill="FFFFFF"/>
          </w:tcPr>
          <w:p w:rsidR="008B6372" w:rsidRPr="00415D22" w:rsidRDefault="008B6372" w:rsidP="00BF5BEF">
            <w:pPr>
              <w:autoSpaceDE w:val="0"/>
              <w:autoSpaceDN w:val="0"/>
              <w:adjustRightInd w:val="0"/>
              <w:spacing w:after="0" w:line="320" w:lineRule="atLeast"/>
              <w:ind w:left="60" w:right="60"/>
              <w:jc w:val="center"/>
              <w:rPr>
                <w:rFonts w:ascii="Times New Roman" w:hAnsi="Times New Roman" w:cs="Times New Roman"/>
                <w:b/>
                <w:color w:val="000000"/>
                <w:sz w:val="18"/>
                <w:szCs w:val="18"/>
              </w:rPr>
            </w:pPr>
            <w:proofErr w:type="gramStart"/>
            <w:r w:rsidRPr="00415D22">
              <w:rPr>
                <w:rFonts w:ascii="Times New Roman" w:hAnsi="Times New Roman" w:cs="Times New Roman"/>
                <w:b/>
                <w:color w:val="000000"/>
                <w:sz w:val="18"/>
                <w:szCs w:val="18"/>
              </w:rPr>
              <w:t>Exp(</w:t>
            </w:r>
            <w:proofErr w:type="gramEnd"/>
            <w:r w:rsidRPr="00415D22">
              <w:rPr>
                <w:rFonts w:ascii="Times New Roman" w:hAnsi="Times New Roman" w:cs="Times New Roman"/>
                <w:b/>
                <w:color w:val="000000"/>
                <w:sz w:val="18"/>
                <w:szCs w:val="18"/>
              </w:rPr>
              <w:t>β)</w:t>
            </w: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Gender</w:t>
            </w:r>
            <w:r w:rsidRPr="00415D22">
              <w:rPr>
                <w:rFonts w:ascii="Times New Roman" w:hAnsi="Times New Roman" w:cs="Times New Roman"/>
                <w:color w:val="000000"/>
                <w:sz w:val="18"/>
                <w:szCs w:val="18"/>
                <w:vertAlign w:val="superscript"/>
              </w:rPr>
              <w:t>1</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-0.401</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0.135</w:t>
            </w: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0.003</w:t>
            </w:r>
          </w:p>
        </w:tc>
        <w:tc>
          <w:tcPr>
            <w:tcW w:w="44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0.669</w:t>
            </w: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-0.527</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0.149</w:t>
            </w:r>
          </w:p>
        </w:tc>
        <w:tc>
          <w:tcPr>
            <w:tcW w:w="49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0.000</w:t>
            </w:r>
          </w:p>
        </w:tc>
        <w:tc>
          <w:tcPr>
            <w:tcW w:w="4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0.590</w:t>
            </w:r>
          </w:p>
        </w:tc>
      </w:tr>
      <w:tr w:rsidR="008B6372" w:rsidRPr="00415D22" w:rsidTr="00BF5BEF">
        <w:trPr>
          <w:cantSplit/>
          <w:trHeight w:val="208"/>
          <w:tblHeader/>
        </w:trPr>
        <w:tc>
          <w:tcPr>
            <w:tcW w:w="1557" w:type="pct"/>
            <w:shd w:val="clear" w:color="auto" w:fill="FFFFFF"/>
          </w:tcPr>
          <w:p w:rsidR="008B6372" w:rsidRPr="00415D22" w:rsidRDefault="008B6372" w:rsidP="00BF5BEF">
            <w:pPr>
              <w:autoSpaceDE w:val="0"/>
              <w:autoSpaceDN w:val="0"/>
              <w:adjustRightInd w:val="0"/>
              <w:spacing w:after="0" w:line="240" w:lineRule="auto"/>
              <w:ind w:right="62"/>
              <w:rPr>
                <w:rFonts w:ascii="Times New Roman" w:hAnsi="Times New Roman" w:cs="Times New Roman"/>
                <w:color w:val="000000"/>
                <w:sz w:val="18"/>
                <w:szCs w:val="18"/>
              </w:rPr>
            </w:pPr>
            <w:r w:rsidRPr="00415D22">
              <w:rPr>
                <w:rFonts w:ascii="Times New Roman" w:hAnsi="Times New Roman" w:cs="Times New Roman"/>
                <w:color w:val="000000"/>
                <w:sz w:val="18"/>
                <w:szCs w:val="18"/>
              </w:rPr>
              <w:t>Age</w:t>
            </w:r>
            <w:r w:rsidRPr="00415D22">
              <w:rPr>
                <w:rFonts w:ascii="Times New Roman" w:hAnsi="Times New Roman" w:cs="Times New Roman"/>
                <w:color w:val="000000"/>
                <w:sz w:val="18"/>
                <w:szCs w:val="18"/>
                <w:vertAlign w:val="superscript"/>
              </w:rPr>
              <w:t>2</w:t>
            </w:r>
          </w:p>
        </w:tc>
        <w:tc>
          <w:tcPr>
            <w:tcW w:w="404" w:type="pct"/>
            <w:shd w:val="clear" w:color="auto" w:fill="FFFFFF"/>
            <w:vAlign w:val="center"/>
          </w:tcPr>
          <w:p w:rsidR="008B6372" w:rsidRPr="00415D22" w:rsidRDefault="008B6372" w:rsidP="00BF5BEF">
            <w:pPr>
              <w:autoSpaceDE w:val="0"/>
              <w:autoSpaceDN w:val="0"/>
              <w:adjustRightInd w:val="0"/>
              <w:spacing w:after="0" w:line="240" w:lineRule="auto"/>
              <w:jc w:val="center"/>
              <w:rPr>
                <w:rFonts w:ascii="Times New Roman" w:hAnsi="Times New Roman" w:cs="Times New Roman"/>
                <w:sz w:val="18"/>
                <w:szCs w:val="18"/>
              </w:rPr>
            </w:pP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0.000</w:t>
            </w:r>
          </w:p>
        </w:tc>
        <w:tc>
          <w:tcPr>
            <w:tcW w:w="446" w:type="pct"/>
            <w:shd w:val="clear" w:color="auto" w:fill="FFFFFF"/>
            <w:vAlign w:val="center"/>
          </w:tcPr>
          <w:p w:rsidR="008B6372" w:rsidRPr="00415D22" w:rsidRDefault="008B6372" w:rsidP="00BF5BEF">
            <w:pPr>
              <w:autoSpaceDE w:val="0"/>
              <w:autoSpaceDN w:val="0"/>
              <w:adjustRightInd w:val="0"/>
              <w:spacing w:after="0" w:line="240" w:lineRule="auto"/>
              <w:jc w:val="center"/>
              <w:rPr>
                <w:rFonts w:ascii="Times New Roman" w:hAnsi="Times New Roman" w:cs="Times New Roman"/>
                <w:sz w:val="18"/>
                <w:szCs w:val="18"/>
              </w:rPr>
            </w:pPr>
          </w:p>
        </w:tc>
        <w:tc>
          <w:tcPr>
            <w:tcW w:w="420" w:type="pct"/>
            <w:shd w:val="clear" w:color="auto" w:fill="FFFFFF"/>
            <w:vAlign w:val="center"/>
          </w:tcPr>
          <w:p w:rsidR="008B6372" w:rsidRPr="00415D22" w:rsidRDefault="008B6372" w:rsidP="00BF5BEF">
            <w:pPr>
              <w:autoSpaceDE w:val="0"/>
              <w:autoSpaceDN w:val="0"/>
              <w:adjustRightInd w:val="0"/>
              <w:spacing w:after="0" w:line="240" w:lineRule="auto"/>
              <w:jc w:val="center"/>
              <w:rPr>
                <w:rFonts w:ascii="Times New Roman" w:hAnsi="Times New Roman" w:cs="Times New Roman"/>
                <w:sz w:val="18"/>
                <w:szCs w:val="18"/>
              </w:rPr>
            </w:pP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9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0.006</w:t>
            </w:r>
          </w:p>
        </w:tc>
        <w:tc>
          <w:tcPr>
            <w:tcW w:w="463" w:type="pct"/>
            <w:shd w:val="clear" w:color="auto" w:fill="FFFFFF"/>
            <w:vAlign w:val="center"/>
          </w:tcPr>
          <w:p w:rsidR="008B6372" w:rsidRPr="00415D22" w:rsidRDefault="008B6372" w:rsidP="00BF5BEF">
            <w:pPr>
              <w:autoSpaceDE w:val="0"/>
              <w:autoSpaceDN w:val="0"/>
              <w:adjustRightInd w:val="0"/>
              <w:spacing w:after="0" w:line="240" w:lineRule="auto"/>
              <w:jc w:val="center"/>
              <w:rPr>
                <w:rFonts w:ascii="Times New Roman" w:hAnsi="Times New Roman" w:cs="Times New Roman"/>
                <w:sz w:val="18"/>
                <w:szCs w:val="18"/>
              </w:rPr>
            </w:pP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left="360"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16-24</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-0.607</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0.291</w:t>
            </w: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0.037</w:t>
            </w:r>
          </w:p>
        </w:tc>
        <w:tc>
          <w:tcPr>
            <w:tcW w:w="44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0.545</w:t>
            </w: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-0.833</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0.303</w:t>
            </w:r>
          </w:p>
        </w:tc>
        <w:tc>
          <w:tcPr>
            <w:tcW w:w="494" w:type="pct"/>
            <w:shd w:val="clear" w:color="auto" w:fill="FFFFFF"/>
          </w:tcPr>
          <w:p w:rsidR="008B6372" w:rsidRPr="00415D22" w:rsidRDefault="007551AF"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0.006</w:t>
            </w:r>
          </w:p>
        </w:tc>
        <w:tc>
          <w:tcPr>
            <w:tcW w:w="463" w:type="pct"/>
            <w:shd w:val="clear" w:color="auto" w:fill="FFFFFF"/>
            <w:vAlign w:val="center"/>
          </w:tcPr>
          <w:p w:rsidR="008B6372" w:rsidRPr="00415D22" w:rsidRDefault="008B6372" w:rsidP="00BF5BEF">
            <w:pPr>
              <w:autoSpaceDE w:val="0"/>
              <w:autoSpaceDN w:val="0"/>
              <w:adjustRightInd w:val="0"/>
              <w:spacing w:after="0" w:line="240" w:lineRule="auto"/>
              <w:jc w:val="center"/>
              <w:rPr>
                <w:rFonts w:ascii="Times New Roman" w:hAnsi="Times New Roman" w:cs="Times New Roman"/>
                <w:sz w:val="18"/>
                <w:szCs w:val="18"/>
              </w:rPr>
            </w:pPr>
            <w:r w:rsidRPr="00415D22">
              <w:rPr>
                <w:rFonts w:ascii="Times New Roman" w:hAnsi="Times New Roman" w:cs="Times New Roman"/>
                <w:sz w:val="18"/>
                <w:szCs w:val="18"/>
              </w:rPr>
              <w:t>0.435</w:t>
            </w: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left="360"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25-34</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-1.234</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0.285</w:t>
            </w: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0.000</w:t>
            </w:r>
          </w:p>
        </w:tc>
        <w:tc>
          <w:tcPr>
            <w:tcW w:w="44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0.291</w:t>
            </w: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-1.048</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0.306</w:t>
            </w:r>
          </w:p>
        </w:tc>
        <w:tc>
          <w:tcPr>
            <w:tcW w:w="494" w:type="pct"/>
            <w:shd w:val="clear" w:color="auto" w:fill="FFFFFF"/>
          </w:tcPr>
          <w:p w:rsidR="008B6372" w:rsidRPr="00415D22" w:rsidRDefault="007551AF"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0.001</w:t>
            </w:r>
          </w:p>
        </w:tc>
        <w:tc>
          <w:tcPr>
            <w:tcW w:w="4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0.351</w:t>
            </w: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left="360"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35-44</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-1.064</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0.268</w:t>
            </w: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0.000</w:t>
            </w:r>
          </w:p>
        </w:tc>
        <w:tc>
          <w:tcPr>
            <w:tcW w:w="44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0.345</w:t>
            </w: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-0.674</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0.267</w:t>
            </w:r>
          </w:p>
        </w:tc>
        <w:tc>
          <w:tcPr>
            <w:tcW w:w="494" w:type="pct"/>
            <w:shd w:val="clear" w:color="auto" w:fill="FFFFFF"/>
          </w:tcPr>
          <w:p w:rsidR="008B6372" w:rsidRPr="00415D22" w:rsidRDefault="007551AF"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0.012</w:t>
            </w:r>
          </w:p>
        </w:tc>
        <w:tc>
          <w:tcPr>
            <w:tcW w:w="4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0.509</w:t>
            </w: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left="360"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45-54</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-0.627</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0.290</w:t>
            </w: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0.031</w:t>
            </w:r>
          </w:p>
        </w:tc>
        <w:tc>
          <w:tcPr>
            <w:tcW w:w="44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0.534</w:t>
            </w: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-0.251</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0.287</w:t>
            </w:r>
          </w:p>
        </w:tc>
        <w:tc>
          <w:tcPr>
            <w:tcW w:w="494" w:type="pct"/>
            <w:shd w:val="clear" w:color="auto" w:fill="FFFFFF"/>
          </w:tcPr>
          <w:p w:rsidR="008B6372" w:rsidRPr="00415D22" w:rsidRDefault="007551AF"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0.383</w:t>
            </w:r>
          </w:p>
        </w:tc>
        <w:tc>
          <w:tcPr>
            <w:tcW w:w="4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0.778</w:t>
            </w: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left="360"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55-64</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-0.888</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0.294</w:t>
            </w: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0.002</w:t>
            </w:r>
          </w:p>
        </w:tc>
        <w:tc>
          <w:tcPr>
            <w:tcW w:w="44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0.412</w:t>
            </w: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-0.451</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0.294</w:t>
            </w:r>
          </w:p>
        </w:tc>
        <w:tc>
          <w:tcPr>
            <w:tcW w:w="494" w:type="pct"/>
            <w:shd w:val="clear" w:color="auto" w:fill="FFFFFF"/>
          </w:tcPr>
          <w:p w:rsidR="008B6372" w:rsidRPr="00415D22" w:rsidRDefault="007551AF"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0.125</w:t>
            </w:r>
          </w:p>
        </w:tc>
        <w:tc>
          <w:tcPr>
            <w:tcW w:w="4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0.637</w:t>
            </w: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left="360"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65-74</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-0.349</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0.307</w:t>
            </w: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0.256</w:t>
            </w:r>
          </w:p>
        </w:tc>
        <w:tc>
          <w:tcPr>
            <w:tcW w:w="446" w:type="pct"/>
            <w:shd w:val="clear" w:color="auto" w:fill="FFFFFF"/>
          </w:tcPr>
          <w:p w:rsidR="008B6372" w:rsidRPr="00415D22" w:rsidRDefault="00410505"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0.70</w:t>
            </w:r>
            <w:r w:rsidR="008B6372" w:rsidRPr="00415D22">
              <w:rPr>
                <w:rFonts w:ascii="Times New Roman" w:hAnsi="Times New Roman" w:cs="Times New Roman"/>
                <w:color w:val="000000"/>
                <w:sz w:val="18"/>
                <w:szCs w:val="18"/>
              </w:rPr>
              <w:t>6</w:t>
            </w: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-0.223</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0.298</w:t>
            </w:r>
          </w:p>
        </w:tc>
        <w:tc>
          <w:tcPr>
            <w:tcW w:w="494" w:type="pct"/>
            <w:shd w:val="clear" w:color="auto" w:fill="FFFFFF"/>
          </w:tcPr>
          <w:p w:rsidR="008B6372" w:rsidRPr="00415D22" w:rsidRDefault="007551AF"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0.454</w:t>
            </w:r>
          </w:p>
        </w:tc>
        <w:tc>
          <w:tcPr>
            <w:tcW w:w="4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0.800</w:t>
            </w: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right="60"/>
              <w:rPr>
                <w:rFonts w:ascii="Times New Roman" w:hAnsi="Times New Roman" w:cs="Times New Roman"/>
                <w:color w:val="000000"/>
                <w:sz w:val="18"/>
                <w:szCs w:val="18"/>
                <w:vertAlign w:val="superscript"/>
              </w:rPr>
            </w:pPr>
            <w:r w:rsidRPr="00415D22">
              <w:rPr>
                <w:rFonts w:ascii="Times New Roman" w:hAnsi="Times New Roman" w:cs="Times New Roman"/>
                <w:color w:val="000000"/>
                <w:sz w:val="18"/>
                <w:szCs w:val="18"/>
              </w:rPr>
              <w:t>Location</w:t>
            </w:r>
            <w:r w:rsidRPr="00415D22">
              <w:rPr>
                <w:rFonts w:ascii="Times New Roman" w:hAnsi="Times New Roman" w:cs="Times New Roman"/>
                <w:color w:val="000000"/>
                <w:sz w:val="18"/>
                <w:szCs w:val="18"/>
                <w:vertAlign w:val="superscript"/>
              </w:rPr>
              <w:t>3</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0.479</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0.212</w:t>
            </w: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0.024</w:t>
            </w:r>
          </w:p>
        </w:tc>
        <w:tc>
          <w:tcPr>
            <w:tcW w:w="44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1.614</w:t>
            </w:r>
          </w:p>
        </w:tc>
        <w:tc>
          <w:tcPr>
            <w:tcW w:w="420" w:type="pct"/>
            <w:shd w:val="clear" w:color="auto" w:fill="FFFFFF"/>
            <w:vAlign w:val="center"/>
          </w:tcPr>
          <w:p w:rsidR="008B6372" w:rsidRPr="00415D22" w:rsidRDefault="008B6372" w:rsidP="00BF5BEF">
            <w:pPr>
              <w:autoSpaceDE w:val="0"/>
              <w:autoSpaceDN w:val="0"/>
              <w:adjustRightInd w:val="0"/>
              <w:spacing w:after="0" w:line="240" w:lineRule="auto"/>
              <w:jc w:val="center"/>
              <w:rPr>
                <w:rFonts w:ascii="Times New Roman" w:hAnsi="Times New Roman" w:cs="Times New Roman"/>
                <w:sz w:val="18"/>
                <w:szCs w:val="18"/>
              </w:rPr>
            </w:pPr>
            <w:r w:rsidRPr="00415D22">
              <w:rPr>
                <w:rFonts w:ascii="Times New Roman" w:hAnsi="Times New Roman" w:cs="Times New Roman"/>
                <w:sz w:val="18"/>
                <w:szCs w:val="18"/>
              </w:rPr>
              <w:t>0.509</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0.219</w:t>
            </w:r>
          </w:p>
        </w:tc>
        <w:tc>
          <w:tcPr>
            <w:tcW w:w="49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0.020</w:t>
            </w:r>
          </w:p>
        </w:tc>
        <w:tc>
          <w:tcPr>
            <w:tcW w:w="463" w:type="pct"/>
            <w:shd w:val="clear" w:color="auto" w:fill="FFFFFF"/>
            <w:vAlign w:val="center"/>
          </w:tcPr>
          <w:p w:rsidR="008B6372" w:rsidRPr="00415D22" w:rsidRDefault="008B6372" w:rsidP="00BF5BEF">
            <w:pPr>
              <w:autoSpaceDE w:val="0"/>
              <w:autoSpaceDN w:val="0"/>
              <w:adjustRightInd w:val="0"/>
              <w:spacing w:after="0" w:line="240" w:lineRule="auto"/>
              <w:jc w:val="center"/>
              <w:rPr>
                <w:rFonts w:ascii="Times New Roman" w:hAnsi="Times New Roman" w:cs="Times New Roman"/>
                <w:sz w:val="18"/>
                <w:szCs w:val="18"/>
              </w:rPr>
            </w:pPr>
            <w:r w:rsidRPr="00415D22">
              <w:rPr>
                <w:rFonts w:ascii="Times New Roman" w:hAnsi="Times New Roman" w:cs="Times New Roman"/>
                <w:sz w:val="18"/>
                <w:szCs w:val="18"/>
              </w:rPr>
              <w:t>1.663</w:t>
            </w: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right="60"/>
              <w:rPr>
                <w:rFonts w:ascii="Times New Roman" w:hAnsi="Times New Roman" w:cs="Times New Roman"/>
                <w:color w:val="000000"/>
                <w:sz w:val="18"/>
                <w:szCs w:val="18"/>
                <w:vertAlign w:val="superscript"/>
              </w:rPr>
            </w:pPr>
            <w:r w:rsidRPr="00415D22">
              <w:rPr>
                <w:rFonts w:ascii="Times New Roman" w:hAnsi="Times New Roman" w:cs="Times New Roman"/>
                <w:color w:val="000000"/>
                <w:sz w:val="18"/>
                <w:szCs w:val="18"/>
              </w:rPr>
              <w:t>HousingTenure</w:t>
            </w:r>
            <w:r w:rsidR="00C433BF" w:rsidRPr="00415D22">
              <w:rPr>
                <w:rFonts w:ascii="Times New Roman" w:hAnsi="Times New Roman" w:cs="Times New Roman"/>
                <w:color w:val="000000"/>
                <w:sz w:val="18"/>
                <w:szCs w:val="18"/>
                <w:vertAlign w:val="superscript"/>
              </w:rPr>
              <w:t>4</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-0.188</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0.157</w:t>
            </w: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0.230</w:t>
            </w:r>
          </w:p>
        </w:tc>
        <w:tc>
          <w:tcPr>
            <w:tcW w:w="44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0.828</w:t>
            </w: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-0.281</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0.178</w:t>
            </w:r>
          </w:p>
        </w:tc>
        <w:tc>
          <w:tcPr>
            <w:tcW w:w="49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0.115</w:t>
            </w:r>
          </w:p>
        </w:tc>
        <w:tc>
          <w:tcPr>
            <w:tcW w:w="463" w:type="pct"/>
            <w:shd w:val="clear" w:color="auto" w:fill="FFFFFF"/>
            <w:vAlign w:val="center"/>
          </w:tcPr>
          <w:p w:rsidR="008B6372" w:rsidRPr="00415D22" w:rsidRDefault="008B6372" w:rsidP="00BF5BEF">
            <w:pPr>
              <w:autoSpaceDE w:val="0"/>
              <w:autoSpaceDN w:val="0"/>
              <w:adjustRightInd w:val="0"/>
              <w:spacing w:after="0" w:line="240" w:lineRule="auto"/>
              <w:jc w:val="center"/>
              <w:rPr>
                <w:rFonts w:ascii="Times New Roman" w:hAnsi="Times New Roman" w:cs="Times New Roman"/>
                <w:sz w:val="18"/>
                <w:szCs w:val="18"/>
              </w:rPr>
            </w:pPr>
            <w:r w:rsidRPr="00415D22">
              <w:rPr>
                <w:rFonts w:ascii="Times New Roman" w:hAnsi="Times New Roman" w:cs="Times New Roman"/>
                <w:sz w:val="18"/>
                <w:szCs w:val="18"/>
              </w:rPr>
              <w:t>0.755</w:t>
            </w: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right="60"/>
              <w:rPr>
                <w:rFonts w:ascii="Times New Roman" w:hAnsi="Times New Roman" w:cs="Times New Roman"/>
                <w:color w:val="000000"/>
                <w:sz w:val="18"/>
                <w:szCs w:val="18"/>
                <w:vertAlign w:val="superscript"/>
              </w:rPr>
            </w:pPr>
            <w:r w:rsidRPr="00415D22">
              <w:rPr>
                <w:rFonts w:ascii="Times New Roman" w:hAnsi="Times New Roman" w:cs="Times New Roman"/>
                <w:color w:val="000000"/>
                <w:sz w:val="18"/>
                <w:szCs w:val="18"/>
              </w:rPr>
              <w:t>Voluntary Participation in Local Decision - Making Groups</w:t>
            </w:r>
            <w:r w:rsidR="00C433BF" w:rsidRPr="00415D22">
              <w:rPr>
                <w:rFonts w:ascii="Times New Roman" w:hAnsi="Times New Roman" w:cs="Times New Roman"/>
                <w:color w:val="000000"/>
                <w:sz w:val="18"/>
                <w:szCs w:val="18"/>
                <w:vertAlign w:val="superscript"/>
              </w:rPr>
              <w:t>5</w:t>
            </w:r>
          </w:p>
        </w:tc>
        <w:tc>
          <w:tcPr>
            <w:tcW w:w="404" w:type="pct"/>
            <w:shd w:val="clear" w:color="auto" w:fill="FFFFFF"/>
          </w:tcPr>
          <w:p w:rsidR="008B6372" w:rsidRPr="00415D22" w:rsidRDefault="008B6372" w:rsidP="00BF5BEF">
            <w:pPr>
              <w:autoSpaceDE w:val="0"/>
              <w:autoSpaceDN w:val="0"/>
              <w:adjustRightInd w:val="0"/>
              <w:spacing w:after="0" w:line="240" w:lineRule="auto"/>
              <w:jc w:val="center"/>
              <w:rPr>
                <w:rFonts w:ascii="Times New Roman" w:hAnsi="Times New Roman" w:cs="Times New Roman"/>
                <w:sz w:val="18"/>
                <w:szCs w:val="18"/>
              </w:rPr>
            </w:pPr>
            <w:r w:rsidRPr="00415D22">
              <w:rPr>
                <w:rFonts w:ascii="Times New Roman" w:hAnsi="Times New Roman" w:cs="Times New Roman"/>
                <w:sz w:val="18"/>
                <w:szCs w:val="18"/>
              </w:rPr>
              <w:t>-0.235</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0.220</w:t>
            </w: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0.285</w:t>
            </w:r>
          </w:p>
        </w:tc>
        <w:tc>
          <w:tcPr>
            <w:tcW w:w="446" w:type="pct"/>
            <w:shd w:val="clear" w:color="auto" w:fill="FFFFFF"/>
          </w:tcPr>
          <w:p w:rsidR="008B6372" w:rsidRPr="00415D22" w:rsidRDefault="008B6372" w:rsidP="00BF5BEF">
            <w:pPr>
              <w:autoSpaceDE w:val="0"/>
              <w:autoSpaceDN w:val="0"/>
              <w:adjustRightInd w:val="0"/>
              <w:spacing w:after="0" w:line="240" w:lineRule="auto"/>
              <w:jc w:val="center"/>
              <w:rPr>
                <w:rFonts w:ascii="Times New Roman" w:hAnsi="Times New Roman" w:cs="Times New Roman"/>
                <w:sz w:val="18"/>
                <w:szCs w:val="18"/>
              </w:rPr>
            </w:pPr>
            <w:r w:rsidRPr="00415D22">
              <w:rPr>
                <w:rFonts w:ascii="Times New Roman" w:hAnsi="Times New Roman" w:cs="Times New Roman"/>
                <w:sz w:val="18"/>
                <w:szCs w:val="18"/>
              </w:rPr>
              <w:t>0.791</w:t>
            </w: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-0.430</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0.256</w:t>
            </w:r>
          </w:p>
        </w:tc>
        <w:tc>
          <w:tcPr>
            <w:tcW w:w="49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0.094</w:t>
            </w:r>
          </w:p>
        </w:tc>
        <w:tc>
          <w:tcPr>
            <w:tcW w:w="463" w:type="pct"/>
            <w:shd w:val="clear" w:color="auto" w:fill="FFFFFF"/>
          </w:tcPr>
          <w:p w:rsidR="008B6372" w:rsidRPr="00415D22" w:rsidRDefault="008B6372" w:rsidP="00BF5BEF">
            <w:pPr>
              <w:autoSpaceDE w:val="0"/>
              <w:autoSpaceDN w:val="0"/>
              <w:adjustRightInd w:val="0"/>
              <w:spacing w:after="0" w:line="240" w:lineRule="auto"/>
              <w:jc w:val="center"/>
              <w:rPr>
                <w:rFonts w:ascii="Times New Roman" w:hAnsi="Times New Roman" w:cs="Times New Roman"/>
                <w:sz w:val="18"/>
                <w:szCs w:val="18"/>
              </w:rPr>
            </w:pPr>
            <w:r w:rsidRPr="00415D22">
              <w:rPr>
                <w:rFonts w:ascii="Times New Roman" w:hAnsi="Times New Roman" w:cs="Times New Roman"/>
                <w:sz w:val="18"/>
                <w:szCs w:val="18"/>
              </w:rPr>
              <w:t>0.651</w:t>
            </w: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Constant</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1.121</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0.243</w:t>
            </w: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0.000</w:t>
            </w:r>
          </w:p>
        </w:tc>
        <w:tc>
          <w:tcPr>
            <w:tcW w:w="44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3.068</w:t>
            </w: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-0.028</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0.231</w:t>
            </w:r>
          </w:p>
        </w:tc>
        <w:tc>
          <w:tcPr>
            <w:tcW w:w="49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0.902</w:t>
            </w:r>
          </w:p>
        </w:tc>
        <w:tc>
          <w:tcPr>
            <w:tcW w:w="4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0.972</w:t>
            </w: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R</w:t>
            </w:r>
            <w:r w:rsidRPr="00415D22">
              <w:rPr>
                <w:rFonts w:ascii="Times New Roman" w:hAnsi="Times New Roman" w:cs="Times New Roman"/>
                <w:color w:val="000000"/>
                <w:sz w:val="18"/>
                <w:szCs w:val="18"/>
                <w:vertAlign w:val="superscript"/>
              </w:rPr>
              <w:t>2</w:t>
            </w:r>
            <w:r w:rsidRPr="00415D22">
              <w:rPr>
                <w:rFonts w:ascii="Times New Roman" w:hAnsi="Times New Roman" w:cs="Times New Roman"/>
                <w:color w:val="000000"/>
                <w:sz w:val="18"/>
                <w:szCs w:val="18"/>
              </w:rPr>
              <w:t xml:space="preserve"> Cox-Snell</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0.052</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4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0.050</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9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R</w:t>
            </w:r>
            <w:r w:rsidRPr="00415D22">
              <w:rPr>
                <w:rFonts w:ascii="Times New Roman" w:hAnsi="Times New Roman" w:cs="Times New Roman"/>
                <w:color w:val="000000"/>
                <w:sz w:val="18"/>
                <w:szCs w:val="18"/>
                <w:vertAlign w:val="superscript"/>
              </w:rPr>
              <w:t>2</w:t>
            </w:r>
            <w:r w:rsidRPr="00415D22">
              <w:rPr>
                <w:rFonts w:ascii="Times New Roman" w:hAnsi="Times New Roman" w:cs="Times New Roman"/>
                <w:color w:val="000000"/>
                <w:sz w:val="18"/>
                <w:szCs w:val="18"/>
              </w:rPr>
              <w:t xml:space="preserve"> Nagelkerke</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0.070</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4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0.072</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9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 xml:space="preserve">Hosmer and Lemeshow Statistic </w:t>
            </w:r>
          </w:p>
          <w:p w:rsidR="008B6372" w:rsidRPr="00415D22" w:rsidRDefault="008B6372" w:rsidP="00BF5BEF">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P-value</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12.583</w:t>
            </w:r>
          </w:p>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0.127</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4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8.667</w:t>
            </w:r>
          </w:p>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0.371</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9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8B6372" w:rsidRPr="00415D22" w:rsidTr="00BF5BEF">
        <w:trPr>
          <w:cantSplit/>
          <w:tblHeader/>
        </w:trPr>
        <w:tc>
          <w:tcPr>
            <w:tcW w:w="1557" w:type="pct"/>
            <w:shd w:val="clear" w:color="auto" w:fill="FFFFFF"/>
          </w:tcPr>
          <w:p w:rsidR="008B6372" w:rsidRPr="00415D22" w:rsidRDefault="008B6372" w:rsidP="00BF5BEF">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Classification (%)</w:t>
            </w:r>
          </w:p>
        </w:tc>
        <w:tc>
          <w:tcPr>
            <w:tcW w:w="40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59.8</w:t>
            </w:r>
          </w:p>
        </w:tc>
        <w:tc>
          <w:tcPr>
            <w:tcW w:w="3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7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46"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20"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70.7</w:t>
            </w:r>
          </w:p>
        </w:tc>
        <w:tc>
          <w:tcPr>
            <w:tcW w:w="377"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94"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63" w:type="pct"/>
            <w:shd w:val="clear" w:color="auto" w:fill="FFFFFF"/>
          </w:tcPr>
          <w:p w:rsidR="008B6372" w:rsidRPr="00415D22" w:rsidRDefault="008B6372"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r w:rsidR="00410505" w:rsidRPr="00415D22" w:rsidTr="00BF5BEF">
        <w:trPr>
          <w:cantSplit/>
          <w:tblHeader/>
        </w:trPr>
        <w:tc>
          <w:tcPr>
            <w:tcW w:w="1557" w:type="pct"/>
            <w:shd w:val="clear" w:color="auto" w:fill="FFFFFF"/>
          </w:tcPr>
          <w:p w:rsidR="00410505" w:rsidRPr="00415D22" w:rsidRDefault="00410505" w:rsidP="00BF5BEF">
            <w:pPr>
              <w:autoSpaceDE w:val="0"/>
              <w:autoSpaceDN w:val="0"/>
              <w:adjustRightInd w:val="0"/>
              <w:spacing w:after="0" w:line="240" w:lineRule="auto"/>
              <w:ind w:right="60"/>
              <w:rPr>
                <w:rFonts w:ascii="Times New Roman" w:hAnsi="Times New Roman" w:cs="Times New Roman"/>
                <w:color w:val="000000"/>
                <w:sz w:val="18"/>
                <w:szCs w:val="18"/>
              </w:rPr>
            </w:pPr>
            <w:r w:rsidRPr="00415D22">
              <w:rPr>
                <w:rFonts w:ascii="Times New Roman" w:hAnsi="Times New Roman" w:cs="Times New Roman"/>
                <w:color w:val="000000"/>
                <w:sz w:val="18"/>
                <w:szCs w:val="18"/>
              </w:rPr>
              <w:t>N</w:t>
            </w:r>
          </w:p>
        </w:tc>
        <w:tc>
          <w:tcPr>
            <w:tcW w:w="404" w:type="pct"/>
            <w:shd w:val="clear" w:color="auto" w:fill="FFFFFF"/>
          </w:tcPr>
          <w:p w:rsidR="00410505" w:rsidRPr="00415D22" w:rsidRDefault="00410505"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943</w:t>
            </w:r>
          </w:p>
        </w:tc>
        <w:tc>
          <w:tcPr>
            <w:tcW w:w="363" w:type="pct"/>
            <w:shd w:val="clear" w:color="auto" w:fill="FFFFFF"/>
          </w:tcPr>
          <w:p w:rsidR="00410505" w:rsidRPr="00415D22" w:rsidRDefault="00410505"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76" w:type="pct"/>
            <w:shd w:val="clear" w:color="auto" w:fill="FFFFFF"/>
          </w:tcPr>
          <w:p w:rsidR="00410505" w:rsidRPr="00415D22" w:rsidRDefault="00410505"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46" w:type="pct"/>
            <w:shd w:val="clear" w:color="auto" w:fill="FFFFFF"/>
          </w:tcPr>
          <w:p w:rsidR="00410505" w:rsidRPr="00415D22" w:rsidRDefault="00410505"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20" w:type="pct"/>
            <w:shd w:val="clear" w:color="auto" w:fill="FFFFFF"/>
          </w:tcPr>
          <w:p w:rsidR="00410505" w:rsidRPr="00415D22" w:rsidRDefault="007551AF"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415D22">
              <w:rPr>
                <w:rFonts w:ascii="Times New Roman" w:hAnsi="Times New Roman" w:cs="Times New Roman"/>
                <w:color w:val="000000"/>
                <w:sz w:val="18"/>
                <w:szCs w:val="18"/>
              </w:rPr>
              <w:t>936</w:t>
            </w:r>
          </w:p>
        </w:tc>
        <w:tc>
          <w:tcPr>
            <w:tcW w:w="377" w:type="pct"/>
            <w:shd w:val="clear" w:color="auto" w:fill="FFFFFF"/>
          </w:tcPr>
          <w:p w:rsidR="00410505" w:rsidRPr="00415D22" w:rsidRDefault="00410505"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94" w:type="pct"/>
            <w:shd w:val="clear" w:color="auto" w:fill="FFFFFF"/>
          </w:tcPr>
          <w:p w:rsidR="00410505" w:rsidRPr="00415D22" w:rsidRDefault="00410505"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c>
          <w:tcPr>
            <w:tcW w:w="463" w:type="pct"/>
            <w:shd w:val="clear" w:color="auto" w:fill="FFFFFF"/>
          </w:tcPr>
          <w:p w:rsidR="00410505" w:rsidRPr="00415D22" w:rsidRDefault="00410505" w:rsidP="00BF5BEF">
            <w:pPr>
              <w:autoSpaceDE w:val="0"/>
              <w:autoSpaceDN w:val="0"/>
              <w:adjustRightInd w:val="0"/>
              <w:spacing w:after="0" w:line="240" w:lineRule="auto"/>
              <w:ind w:left="60" w:right="60"/>
              <w:jc w:val="center"/>
              <w:rPr>
                <w:rFonts w:ascii="Times New Roman" w:hAnsi="Times New Roman" w:cs="Times New Roman"/>
                <w:color w:val="000000"/>
                <w:sz w:val="18"/>
                <w:szCs w:val="18"/>
              </w:rPr>
            </w:pPr>
          </w:p>
        </w:tc>
      </w:tr>
    </w:tbl>
    <w:p w:rsidR="00D41308" w:rsidRPr="0017194E" w:rsidRDefault="008B6372" w:rsidP="0017194E">
      <w:pPr>
        <w:rPr>
          <w:rFonts w:ascii="Times New Roman" w:hAnsi="Times New Roman" w:cs="Times New Roman"/>
          <w:color w:val="000000" w:themeColor="text1"/>
        </w:rPr>
      </w:pPr>
      <w:r w:rsidRPr="00415D22">
        <w:rPr>
          <w:rFonts w:ascii="Times New Roman" w:hAnsi="Times New Roman" w:cs="Times New Roman"/>
          <w:i/>
          <w:color w:val="000000" w:themeColor="text1"/>
          <w:sz w:val="18"/>
          <w:szCs w:val="18"/>
        </w:rPr>
        <w:t xml:space="preserve">Reference Categories used in the model: </w:t>
      </w:r>
      <w:r w:rsidRPr="00415D22">
        <w:rPr>
          <w:rFonts w:ascii="Times New Roman" w:hAnsi="Times New Roman" w:cs="Times New Roman"/>
          <w:i/>
          <w:color w:val="000000" w:themeColor="text1"/>
          <w:sz w:val="18"/>
          <w:szCs w:val="18"/>
          <w:vertAlign w:val="superscript"/>
        </w:rPr>
        <w:t>1</w:t>
      </w:r>
      <w:r w:rsidRPr="00415D22">
        <w:rPr>
          <w:rFonts w:ascii="Times New Roman" w:hAnsi="Times New Roman" w:cs="Times New Roman"/>
          <w:i/>
          <w:color w:val="000000" w:themeColor="text1"/>
          <w:sz w:val="18"/>
          <w:szCs w:val="18"/>
        </w:rPr>
        <w:t xml:space="preserve">males, </w:t>
      </w:r>
      <w:r w:rsidRPr="00415D22">
        <w:rPr>
          <w:rFonts w:ascii="Times New Roman" w:hAnsi="Times New Roman" w:cs="Times New Roman"/>
          <w:i/>
          <w:color w:val="000000" w:themeColor="text1"/>
          <w:sz w:val="18"/>
          <w:szCs w:val="18"/>
          <w:vertAlign w:val="superscript"/>
        </w:rPr>
        <w:t>2</w:t>
      </w:r>
      <w:r w:rsidRPr="00415D22">
        <w:rPr>
          <w:rFonts w:ascii="Times New Roman" w:hAnsi="Times New Roman" w:cs="Times New Roman"/>
          <w:i/>
          <w:color w:val="000000" w:themeColor="text1"/>
          <w:sz w:val="18"/>
          <w:szCs w:val="18"/>
        </w:rPr>
        <w:t xml:space="preserve">age group 75+, </w:t>
      </w:r>
      <w:r w:rsidRPr="00415D22">
        <w:rPr>
          <w:rFonts w:ascii="Times New Roman" w:hAnsi="Times New Roman" w:cs="Times New Roman"/>
          <w:i/>
          <w:color w:val="000000" w:themeColor="text1"/>
          <w:sz w:val="18"/>
          <w:szCs w:val="18"/>
          <w:vertAlign w:val="superscript"/>
        </w:rPr>
        <w:t>3</w:t>
      </w:r>
      <w:r w:rsidR="00BC1223" w:rsidRPr="00415D22">
        <w:rPr>
          <w:rFonts w:ascii="Times New Roman" w:hAnsi="Times New Roman" w:cs="Times New Roman"/>
          <w:i/>
          <w:color w:val="000000" w:themeColor="text1"/>
          <w:sz w:val="18"/>
          <w:szCs w:val="18"/>
        </w:rPr>
        <w:t xml:space="preserve"> outside </w:t>
      </w:r>
      <w:r w:rsidRPr="00415D22">
        <w:rPr>
          <w:rFonts w:ascii="Times New Roman" w:hAnsi="Times New Roman" w:cs="Times New Roman"/>
          <w:i/>
          <w:color w:val="000000" w:themeColor="text1"/>
          <w:sz w:val="18"/>
          <w:szCs w:val="18"/>
        </w:rPr>
        <w:t xml:space="preserve">city centre, </w:t>
      </w:r>
      <w:r w:rsidRPr="00415D22">
        <w:rPr>
          <w:rFonts w:ascii="Times New Roman" w:hAnsi="Times New Roman" w:cs="Times New Roman"/>
          <w:i/>
          <w:color w:val="000000" w:themeColor="text1"/>
          <w:sz w:val="18"/>
          <w:szCs w:val="18"/>
          <w:vertAlign w:val="superscript"/>
        </w:rPr>
        <w:t>4</w:t>
      </w:r>
      <w:r w:rsidRPr="00415D22">
        <w:rPr>
          <w:rFonts w:ascii="Times New Roman" w:hAnsi="Times New Roman" w:cs="Times New Roman"/>
          <w:i/>
          <w:color w:val="000000" w:themeColor="text1"/>
          <w:sz w:val="18"/>
          <w:szCs w:val="18"/>
        </w:rPr>
        <w:t xml:space="preserve">owned, </w:t>
      </w:r>
      <w:proofErr w:type="gramStart"/>
      <w:r w:rsidR="00024CC7" w:rsidRPr="00415D22">
        <w:rPr>
          <w:rFonts w:ascii="Times New Roman" w:hAnsi="Times New Roman" w:cs="Times New Roman"/>
          <w:i/>
          <w:color w:val="000000" w:themeColor="text1"/>
          <w:sz w:val="18"/>
          <w:szCs w:val="18"/>
          <w:vertAlign w:val="superscript"/>
        </w:rPr>
        <w:t>5</w:t>
      </w:r>
      <w:r w:rsidR="00BC1223" w:rsidRPr="00415D22">
        <w:rPr>
          <w:rFonts w:ascii="Times New Roman" w:hAnsi="Times New Roman" w:cs="Times New Roman"/>
          <w:i/>
          <w:color w:val="000000" w:themeColor="text1"/>
          <w:sz w:val="18"/>
          <w:szCs w:val="18"/>
        </w:rPr>
        <w:t>does</w:t>
      </w:r>
      <w:proofErr w:type="gramEnd"/>
      <w:r w:rsidRPr="00415D22">
        <w:rPr>
          <w:rFonts w:ascii="Times New Roman" w:hAnsi="Times New Roman" w:cs="Times New Roman"/>
          <w:i/>
          <w:color w:val="000000" w:themeColor="text1"/>
          <w:sz w:val="18"/>
          <w:szCs w:val="18"/>
        </w:rPr>
        <w:t xml:space="preserve"> not participate.</w:t>
      </w:r>
    </w:p>
    <w:sectPr w:rsidR="00D41308" w:rsidRPr="0017194E" w:rsidSect="00E863F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F5" w:rsidRDefault="00B00CF5" w:rsidP="00AB262A">
      <w:pPr>
        <w:spacing w:after="0" w:line="240" w:lineRule="auto"/>
      </w:pPr>
      <w:r>
        <w:separator/>
      </w:r>
    </w:p>
  </w:endnote>
  <w:endnote w:type="continuationSeparator" w:id="0">
    <w:p w:rsidR="00B00CF5" w:rsidRDefault="00B00CF5" w:rsidP="00AB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TimesTen-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3251"/>
      <w:docPartObj>
        <w:docPartGallery w:val="Page Numbers (Bottom of Page)"/>
        <w:docPartUnique/>
      </w:docPartObj>
    </w:sdtPr>
    <w:sdtEndPr/>
    <w:sdtContent>
      <w:p w:rsidR="007E1BE6" w:rsidRDefault="007E1BE6">
        <w:pPr>
          <w:pStyle w:val="Footer"/>
          <w:jc w:val="right"/>
        </w:pPr>
        <w:r>
          <w:fldChar w:fldCharType="begin"/>
        </w:r>
        <w:r>
          <w:instrText xml:space="preserve"> PAGE   \* MERGEFORMAT </w:instrText>
        </w:r>
        <w:r>
          <w:fldChar w:fldCharType="separate"/>
        </w:r>
        <w:r w:rsidR="002E3FD4">
          <w:rPr>
            <w:noProof/>
          </w:rPr>
          <w:t>38</w:t>
        </w:r>
        <w:r>
          <w:rPr>
            <w:noProof/>
          </w:rPr>
          <w:fldChar w:fldCharType="end"/>
        </w:r>
      </w:p>
    </w:sdtContent>
  </w:sdt>
  <w:p w:rsidR="007E1BE6" w:rsidRDefault="007E1B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F5" w:rsidRDefault="00B00CF5" w:rsidP="00AB262A">
      <w:pPr>
        <w:spacing w:after="0" w:line="240" w:lineRule="auto"/>
      </w:pPr>
      <w:r>
        <w:separator/>
      </w:r>
    </w:p>
  </w:footnote>
  <w:footnote w:type="continuationSeparator" w:id="0">
    <w:p w:rsidR="00B00CF5" w:rsidRDefault="00B00CF5" w:rsidP="00AB262A">
      <w:pPr>
        <w:spacing w:after="0" w:line="240" w:lineRule="auto"/>
      </w:pPr>
      <w:r>
        <w:continuationSeparator/>
      </w:r>
    </w:p>
  </w:footnote>
  <w:footnote w:id="1">
    <w:p w:rsidR="007E1BE6" w:rsidRPr="002229CD" w:rsidRDefault="007E1BE6" w:rsidP="00385F6B">
      <w:pPr>
        <w:pStyle w:val="FootnoteText"/>
        <w:jc w:val="both"/>
        <w:rPr>
          <w:rFonts w:ascii="Times New Roman" w:hAnsi="Times New Roman" w:cs="Times New Roman"/>
          <w:color w:val="000000" w:themeColor="text1"/>
        </w:rPr>
      </w:pPr>
      <w:r w:rsidRPr="002229CD">
        <w:rPr>
          <w:rStyle w:val="FootnoteReference"/>
          <w:rFonts w:ascii="Times New Roman" w:hAnsi="Times New Roman" w:cs="Times New Roman"/>
          <w:color w:val="000000" w:themeColor="text1"/>
        </w:rPr>
        <w:footnoteRef/>
      </w:r>
      <w:r w:rsidRPr="002229CD">
        <w:rPr>
          <w:rFonts w:ascii="Times New Roman" w:hAnsi="Times New Roman" w:cs="Times New Roman"/>
          <w:color w:val="000000" w:themeColor="text1"/>
        </w:rPr>
        <w:t xml:space="preserve"> Psychological distance increases along key dimensions including, spatial or geographical distance, temporal distance, social distance between perceiver and target</w:t>
      </w:r>
      <w:r>
        <w:rPr>
          <w:rFonts w:ascii="Times New Roman" w:hAnsi="Times New Roman" w:cs="Times New Roman"/>
          <w:color w:val="000000" w:themeColor="text1"/>
        </w:rPr>
        <w:t xml:space="preserve"> and uncertainty. Spence et al.</w:t>
      </w:r>
      <w:r w:rsidRPr="002229CD">
        <w:rPr>
          <w:rFonts w:ascii="Times New Roman" w:hAnsi="Times New Roman" w:cs="Times New Roman"/>
          <w:color w:val="000000" w:themeColor="text1"/>
        </w:rPr>
        <w:t xml:space="preserve"> (2012) provide a useful overview of construal level theory and its application to risk perceptions associated with climate change.</w:t>
      </w:r>
    </w:p>
  </w:footnote>
  <w:footnote w:id="2">
    <w:p w:rsidR="007E1BE6" w:rsidRPr="007C49ED" w:rsidRDefault="007E1BE6">
      <w:pPr>
        <w:pStyle w:val="FootnoteText"/>
        <w:rPr>
          <w:rFonts w:ascii="Times New Roman" w:hAnsi="Times New Roman" w:cs="Times New Roman"/>
        </w:rPr>
      </w:pPr>
      <w:r w:rsidRPr="007C49ED">
        <w:rPr>
          <w:rStyle w:val="FootnoteReference"/>
          <w:rFonts w:ascii="Times New Roman" w:hAnsi="Times New Roman" w:cs="Times New Roman"/>
        </w:rPr>
        <w:footnoteRef/>
      </w:r>
      <w:r w:rsidRPr="007C49ED">
        <w:rPr>
          <w:rFonts w:ascii="Times New Roman" w:hAnsi="Times New Roman" w:cs="Times New Roman"/>
        </w:rPr>
        <w:t xml:space="preserve"> See Hair et al. (2007, p.178) on stratified sampling methodology.</w:t>
      </w:r>
    </w:p>
  </w:footnote>
  <w:footnote w:id="3">
    <w:p w:rsidR="007E1BE6" w:rsidRPr="002229CD" w:rsidRDefault="007E1BE6">
      <w:pPr>
        <w:pStyle w:val="FootnoteText"/>
        <w:rPr>
          <w:rFonts w:ascii="Times New Roman" w:hAnsi="Times New Roman" w:cs="Times New Roman"/>
        </w:rPr>
      </w:pPr>
      <w:r w:rsidRPr="007C49ED">
        <w:rPr>
          <w:rStyle w:val="FootnoteReference"/>
          <w:rFonts w:ascii="Times New Roman" w:hAnsi="Times New Roman" w:cs="Times New Roman"/>
        </w:rPr>
        <w:footnoteRef/>
      </w:r>
      <w:r w:rsidRPr="007C49ED">
        <w:rPr>
          <w:rFonts w:ascii="Times New Roman" w:hAnsi="Times New Roman" w:cs="Times New Roman"/>
        </w:rPr>
        <w:t xml:space="preserve"> This study is limited to only one measure for each dependent variable</w:t>
      </w:r>
      <w:r w:rsidRPr="002229CD">
        <w:rPr>
          <w:rFonts w:ascii="Times New Roman" w:hAnsi="Times New Roman" w:cs="Times New Roman"/>
        </w:rPr>
        <w:t xml:space="preserve">. </w:t>
      </w:r>
    </w:p>
  </w:footnote>
  <w:footnote w:id="4">
    <w:p w:rsidR="007E1BE6" w:rsidRPr="0017194E" w:rsidRDefault="007E1BE6">
      <w:pPr>
        <w:pStyle w:val="FootnoteText"/>
        <w:rPr>
          <w:rFonts w:ascii="Times New Roman" w:hAnsi="Times New Roman" w:cs="Times New Roman"/>
        </w:rPr>
      </w:pPr>
      <w:r w:rsidRPr="00543BD2">
        <w:rPr>
          <w:rStyle w:val="FootnoteReference"/>
          <w:rFonts w:ascii="Times New Roman" w:hAnsi="Times New Roman" w:cs="Times New Roman"/>
        </w:rPr>
        <w:footnoteRef/>
      </w:r>
      <w:r w:rsidRPr="00543BD2">
        <w:rPr>
          <w:rFonts w:ascii="Times New Roman" w:hAnsi="Times New Roman" w:cs="Times New Roman"/>
        </w:rPr>
        <w:t xml:space="preserve"> </w:t>
      </w:r>
      <w:r w:rsidRPr="0017194E">
        <w:rPr>
          <w:rFonts w:ascii="Times New Roman" w:hAnsi="Times New Roman" w:cs="Times New Roman"/>
        </w:rPr>
        <w:t>The results of this multinomial model are not presented as they add</w:t>
      </w:r>
      <w:r>
        <w:rPr>
          <w:rFonts w:ascii="Times New Roman" w:hAnsi="Times New Roman" w:cs="Times New Roman"/>
        </w:rPr>
        <w:t>ed</w:t>
      </w:r>
      <w:r w:rsidRPr="0017194E">
        <w:rPr>
          <w:rFonts w:ascii="Times New Roman" w:hAnsi="Times New Roman" w:cs="Times New Roman"/>
        </w:rPr>
        <w:t xml:space="preserve"> little to the results from model one and two. </w:t>
      </w:r>
      <w:r>
        <w:rPr>
          <w:rFonts w:ascii="Times New Roman" w:hAnsi="Times New Roman" w:cs="Times New Roman"/>
        </w:rPr>
        <w:t>T</w:t>
      </w:r>
      <w:r w:rsidRPr="0017194E">
        <w:rPr>
          <w:rFonts w:ascii="Times New Roman" w:hAnsi="Times New Roman" w:cs="Times New Roman"/>
        </w:rPr>
        <w:t xml:space="preserve">he results </w:t>
      </w:r>
      <w:r>
        <w:rPr>
          <w:rFonts w:ascii="Times New Roman" w:hAnsi="Times New Roman" w:cs="Times New Roman"/>
        </w:rPr>
        <w:t>did</w:t>
      </w:r>
      <w:r w:rsidRPr="0017194E">
        <w:rPr>
          <w:rFonts w:ascii="Times New Roman" w:hAnsi="Times New Roman" w:cs="Times New Roman"/>
        </w:rPr>
        <w:t xml:space="preserve"> show that the findings from models one and two are robust.</w:t>
      </w:r>
    </w:p>
  </w:footnote>
  <w:footnote w:id="5">
    <w:p w:rsidR="007E1BE6" w:rsidRPr="00543BD2" w:rsidRDefault="007E1BE6">
      <w:pPr>
        <w:pStyle w:val="FootnoteText"/>
        <w:rPr>
          <w:rFonts w:ascii="Times New Roman" w:hAnsi="Times New Roman" w:cs="Times New Roman"/>
        </w:rPr>
      </w:pPr>
      <w:r w:rsidRPr="00543BD2">
        <w:rPr>
          <w:rStyle w:val="FootnoteReference"/>
          <w:rFonts w:ascii="Times New Roman" w:hAnsi="Times New Roman" w:cs="Times New Roman"/>
        </w:rPr>
        <w:footnoteRef/>
      </w:r>
      <w:r w:rsidRPr="00543BD2">
        <w:rPr>
          <w:rFonts w:ascii="Times New Roman" w:hAnsi="Times New Roman" w:cs="Times New Roman"/>
        </w:rPr>
        <w:t xml:space="preserve"> For each of the dependent variables outlined</w:t>
      </w:r>
      <w:r>
        <w:rPr>
          <w:rFonts w:ascii="Times New Roman" w:hAnsi="Times New Roman" w:cs="Times New Roman"/>
        </w:rPr>
        <w:t xml:space="preserve"> in Table I the four categories </w:t>
      </w:r>
      <w:r w:rsidRPr="00543BD2">
        <w:rPr>
          <w:rFonts w:ascii="Times New Roman" w:hAnsi="Times New Roman" w:cs="Times New Roman"/>
        </w:rPr>
        <w:t>have been collapsed to two. Categories 1 and 2 are collapsed to represent an affirmative answer</w:t>
      </w:r>
      <w:r>
        <w:rPr>
          <w:rFonts w:ascii="Times New Roman" w:hAnsi="Times New Roman" w:cs="Times New Roman"/>
        </w:rPr>
        <w:t>,</w:t>
      </w:r>
      <w:r w:rsidRPr="00543BD2">
        <w:rPr>
          <w:rFonts w:ascii="Times New Roman" w:hAnsi="Times New Roman" w:cs="Times New Roman"/>
        </w:rPr>
        <w:t xml:space="preserve"> while categories 3 and 4 are collapsed to represent a negative response.</w:t>
      </w:r>
    </w:p>
  </w:footnote>
  <w:footnote w:id="6">
    <w:p w:rsidR="007E1BE6" w:rsidRPr="00543BD2" w:rsidRDefault="007E1BE6" w:rsidP="00DA1278">
      <w:pPr>
        <w:spacing w:after="0" w:line="240" w:lineRule="auto"/>
        <w:jc w:val="both"/>
        <w:rPr>
          <w:rFonts w:ascii="Times New Roman" w:hAnsi="Times New Roman" w:cs="Times New Roman"/>
        </w:rPr>
      </w:pPr>
      <w:r w:rsidRPr="00543BD2">
        <w:rPr>
          <w:rStyle w:val="FootnoteReference"/>
          <w:rFonts w:ascii="Times New Roman" w:hAnsi="Times New Roman" w:cs="Times New Roman"/>
        </w:rPr>
        <w:footnoteRef/>
      </w:r>
      <w:r w:rsidRPr="00543BD2">
        <w:rPr>
          <w:rFonts w:ascii="Times New Roman" w:hAnsi="Times New Roman" w:cs="Times New Roman"/>
        </w:rPr>
        <w:t xml:space="preserve"> </w:t>
      </w:r>
      <w:r w:rsidRPr="00543BD2">
        <w:rPr>
          <w:rFonts w:ascii="Times New Roman" w:eastAsia="Times New Roman" w:hAnsi="Times New Roman" w:cs="Times New Roman"/>
          <w:sz w:val="20"/>
          <w:szCs w:val="20"/>
        </w:rPr>
        <w:t>A drawback of collapsing variables is that there is the risk of losing useful information. Hence, for robustness purposes, multinomial regression models were also estimated. This approach is also not without its drawbacks, as these models “…become inefficient and become increasingly difficult to interpret as the number of categories in the dependent variable rises because of the large number of parameters that are estimated” (Lewis-Beck et al. 2003, p.941). The results from the multinomial regressions are qualitatively similar to the</w:t>
      </w:r>
      <w:r w:rsidRPr="00543BD2">
        <w:rPr>
          <w:rFonts w:ascii="Times New Roman" w:eastAsia="Times New Roman" w:hAnsi="Times New Roman" w:cs="Times New Roman"/>
          <w:sz w:val="24"/>
          <w:szCs w:val="24"/>
        </w:rPr>
        <w:t xml:space="preserve"> </w:t>
      </w:r>
      <w:r w:rsidRPr="00543BD2">
        <w:rPr>
          <w:rFonts w:ascii="Times New Roman" w:eastAsia="Times New Roman" w:hAnsi="Times New Roman" w:cs="Times New Roman"/>
          <w:sz w:val="20"/>
          <w:szCs w:val="20"/>
        </w:rPr>
        <w:t xml:space="preserve">results obtained using binary logistic regression models. Hence, for brevity and ease of exposition, the results from the binary logistic models are presented here. </w:t>
      </w:r>
      <w:r w:rsidRPr="00543BD2">
        <w:rPr>
          <w:rFonts w:ascii="Times New Roman" w:hAnsi="Times New Roman" w:cs="Times New Roman"/>
          <w:sz w:val="20"/>
          <w:szCs w:val="20"/>
        </w:rPr>
        <w:t>All regression results are available upon request.</w:t>
      </w:r>
      <w:r w:rsidRPr="00543BD2">
        <w:rPr>
          <w:rFonts w:ascii="Times New Roman" w:eastAsia="Times New Roman" w:hAnsi="Times New Roman" w:cs="Times New Roman"/>
          <w:sz w:val="24"/>
          <w:szCs w:val="24"/>
        </w:rPr>
        <w:t xml:space="preserve"> </w:t>
      </w:r>
    </w:p>
  </w:footnote>
  <w:footnote w:id="7">
    <w:p w:rsidR="007E1BE6" w:rsidRPr="002229CD" w:rsidRDefault="007E1BE6" w:rsidP="006D7EBA">
      <w:pPr>
        <w:spacing w:after="0" w:line="240" w:lineRule="auto"/>
        <w:jc w:val="both"/>
        <w:rPr>
          <w:rFonts w:ascii="Times New Roman" w:hAnsi="Times New Roman" w:cs="Times New Roman"/>
          <w:color w:val="000000" w:themeColor="text1"/>
          <w:sz w:val="20"/>
          <w:szCs w:val="20"/>
        </w:rPr>
      </w:pPr>
      <w:r w:rsidRPr="00543BD2">
        <w:rPr>
          <w:rStyle w:val="FootnoteReference"/>
          <w:rFonts w:ascii="Times New Roman" w:hAnsi="Times New Roman" w:cs="Times New Roman"/>
          <w:sz w:val="20"/>
          <w:szCs w:val="20"/>
        </w:rPr>
        <w:footnoteRef/>
      </w:r>
      <w:r w:rsidRPr="00543BD2">
        <w:rPr>
          <w:rFonts w:ascii="Times New Roman" w:hAnsi="Times New Roman" w:cs="Times New Roman"/>
          <w:sz w:val="20"/>
          <w:szCs w:val="20"/>
        </w:rPr>
        <w:t xml:space="preserve"> Rubin (1977) propose</w:t>
      </w:r>
      <w:r>
        <w:rPr>
          <w:rFonts w:ascii="Times New Roman" w:hAnsi="Times New Roman" w:cs="Times New Roman"/>
          <w:sz w:val="20"/>
          <w:szCs w:val="20"/>
        </w:rPr>
        <w:t>d</w:t>
      </w:r>
      <w:r w:rsidRPr="00543BD2">
        <w:rPr>
          <w:rFonts w:ascii="Times New Roman" w:hAnsi="Times New Roman" w:cs="Times New Roman"/>
          <w:sz w:val="20"/>
          <w:szCs w:val="20"/>
        </w:rPr>
        <w:t xml:space="preserve"> using the method of multiple imputations to calculate missing income observations. According</w:t>
      </w:r>
      <w:r w:rsidRPr="002229CD">
        <w:rPr>
          <w:rFonts w:ascii="Times New Roman" w:hAnsi="Times New Roman" w:cs="Times New Roman"/>
          <w:sz w:val="20"/>
          <w:szCs w:val="20"/>
        </w:rPr>
        <w:t xml:space="preserve"> to Rubin (1977) multiple imputations “...produces a subjective probability interval for the statistic that would have been calculated if all non-respondents had responded.  Background </w:t>
      </w:r>
      <w:proofErr w:type="gramStart"/>
      <w:r w:rsidRPr="002229CD">
        <w:rPr>
          <w:rFonts w:ascii="Times New Roman" w:hAnsi="Times New Roman" w:cs="Times New Roman"/>
          <w:sz w:val="20"/>
          <w:szCs w:val="20"/>
        </w:rPr>
        <w:t>information which is recorded for both respondents and non-respondents</w:t>
      </w:r>
      <w:proofErr w:type="gramEnd"/>
      <w:r w:rsidRPr="002229CD">
        <w:rPr>
          <w:rFonts w:ascii="Times New Roman" w:hAnsi="Times New Roman" w:cs="Times New Roman"/>
          <w:sz w:val="20"/>
          <w:szCs w:val="20"/>
        </w:rPr>
        <w:t xml:space="preserve"> plays an important role in sharpening the subjective interval.  The general idea can be applied to any problem with non-respondents or missing data” (p.538).  Tabachnick and Fidell (2007) regard this method as the most reputable method to deal with missing data. </w:t>
      </w:r>
    </w:p>
    <w:p w:rsidR="007E1BE6" w:rsidRPr="002229CD" w:rsidRDefault="007E1BE6" w:rsidP="008A6B83">
      <w:pPr>
        <w:pStyle w:val="FootnoteText"/>
        <w:rPr>
          <w:rFonts w:ascii="Times New Roman" w:hAnsi="Times New Roman" w:cs="Times New Roman"/>
        </w:rPr>
      </w:pPr>
    </w:p>
  </w:footnote>
  <w:footnote w:id="8">
    <w:p w:rsidR="007E1BE6" w:rsidRPr="009273FE" w:rsidRDefault="007E1BE6">
      <w:pPr>
        <w:pStyle w:val="FootnoteText"/>
        <w:rPr>
          <w:rFonts w:ascii="Times New Roman" w:hAnsi="Times New Roman" w:cs="Times New Roman"/>
        </w:rPr>
      </w:pPr>
      <w:r w:rsidRPr="00543BD2">
        <w:rPr>
          <w:rStyle w:val="FootnoteReference"/>
          <w:rFonts w:ascii="Times New Roman" w:hAnsi="Times New Roman" w:cs="Times New Roman"/>
        </w:rPr>
        <w:footnoteRef/>
      </w:r>
      <w:r w:rsidRPr="00543BD2">
        <w:rPr>
          <w:rFonts w:ascii="Times New Roman" w:hAnsi="Times New Roman" w:cs="Times New Roman"/>
        </w:rPr>
        <w:t xml:space="preserve"> No single variable across the regressions considered has a Variance Inflation Factor (VIF) higher than the common</w:t>
      </w:r>
      <w:r w:rsidRPr="009273FE">
        <w:rPr>
          <w:rFonts w:ascii="Times New Roman" w:hAnsi="Times New Roman" w:cs="Times New Roman"/>
        </w:rPr>
        <w:t xml:space="preserve"> set threshold of 10. Therefore, satisfying the rule of 10 (O’Brien 2007).</w:t>
      </w:r>
    </w:p>
  </w:footnote>
  <w:footnote w:id="9">
    <w:p w:rsidR="007E1BE6" w:rsidRPr="0058559D" w:rsidRDefault="007E1BE6">
      <w:pPr>
        <w:pStyle w:val="FootnoteText"/>
        <w:rPr>
          <w:rFonts w:ascii="Times New Roman" w:hAnsi="Times New Roman" w:cs="Times New Roman"/>
        </w:rPr>
      </w:pPr>
      <w:r w:rsidRPr="0058559D">
        <w:rPr>
          <w:rStyle w:val="FootnoteReference"/>
          <w:rFonts w:ascii="Times New Roman" w:hAnsi="Times New Roman" w:cs="Times New Roman"/>
        </w:rPr>
        <w:footnoteRef/>
      </w:r>
      <w:r w:rsidRPr="0058559D">
        <w:rPr>
          <w:rFonts w:ascii="Times New Roman" w:hAnsi="Times New Roman" w:cs="Times New Roman"/>
        </w:rPr>
        <w:t xml:space="preserve"> </w:t>
      </w:r>
      <w:r>
        <w:rPr>
          <w:rFonts w:ascii="Times New Roman" w:hAnsi="Times New Roman" w:cs="Times New Roman"/>
        </w:rPr>
        <w:t xml:space="preserve">With the exception of the voluntary participation variable in model 1, and the income variable, the results are robust to Bonferroni corrected p-values for </w:t>
      </w:r>
      <m:oMath>
        <m:r>
          <w:rPr>
            <w:rFonts w:ascii="Cambria Math" w:hAnsi="Cambria Math" w:cs="Times New Roman"/>
          </w:rPr>
          <m:t>0.05/n</m:t>
        </m:r>
      </m:oMath>
      <w:r>
        <w:rPr>
          <w:rFonts w:ascii="Times New Roman" w:hAnsi="Times New Roman" w:cs="Times New Roman"/>
        </w:rPr>
        <w:t xml:space="preserve">, where </w:t>
      </w:r>
      <m:oMath>
        <m:r>
          <w:rPr>
            <w:rFonts w:ascii="Cambria Math" w:hAnsi="Cambria Math" w:cs="Times New Roman"/>
          </w:rPr>
          <m:t>n</m:t>
        </m:r>
      </m:oMath>
      <w:r>
        <w:rPr>
          <w:rFonts w:ascii="Times New Roman" w:hAnsi="Times New Roman" w:cs="Times New Roman"/>
        </w:rPr>
        <w:t xml:space="preserve"> is the number of hypothesis tested. </w:t>
      </w:r>
    </w:p>
  </w:footnote>
  <w:footnote w:id="10">
    <w:p w:rsidR="007E1BE6" w:rsidRPr="0058559D" w:rsidRDefault="007E1BE6" w:rsidP="00BB4A7D">
      <w:pPr>
        <w:pStyle w:val="FootnoteText"/>
        <w:rPr>
          <w:rFonts w:ascii="Times New Roman" w:hAnsi="Times New Roman" w:cs="Times New Roman"/>
        </w:rPr>
      </w:pPr>
      <w:r w:rsidRPr="00BB4A7D">
        <w:rPr>
          <w:rStyle w:val="FootnoteReference"/>
          <w:rFonts w:ascii="Times New Roman" w:hAnsi="Times New Roman" w:cs="Times New Roman"/>
        </w:rPr>
        <w:footnoteRef/>
      </w:r>
      <w:r w:rsidRPr="00BB4A7D">
        <w:rPr>
          <w:rFonts w:ascii="Times New Roman" w:hAnsi="Times New Roman" w:cs="Times New Roman"/>
        </w:rPr>
        <w:t xml:space="preserve"> </w:t>
      </w:r>
      <w:r>
        <w:rPr>
          <w:rFonts w:ascii="Times New Roman" w:hAnsi="Times New Roman" w:cs="Times New Roman"/>
        </w:rPr>
        <w:t xml:space="preserve">With the exception the location variable, the results are robust to Bonferroni corrected p-values for </w:t>
      </w:r>
      <m:oMath>
        <m:r>
          <w:rPr>
            <w:rFonts w:ascii="Cambria Math" w:hAnsi="Cambria Math" w:cs="Times New Roman"/>
          </w:rPr>
          <m:t>0.05/n</m:t>
        </m:r>
      </m:oMath>
      <w:r>
        <w:rPr>
          <w:rFonts w:ascii="Times New Roman" w:hAnsi="Times New Roman" w:cs="Times New Roman"/>
        </w:rPr>
        <w:t xml:space="preserve">, where </w:t>
      </w:r>
      <m:oMath>
        <m:r>
          <w:rPr>
            <w:rFonts w:ascii="Cambria Math" w:hAnsi="Cambria Math" w:cs="Times New Roman"/>
          </w:rPr>
          <m:t>n</m:t>
        </m:r>
      </m:oMath>
      <w:r>
        <w:rPr>
          <w:rFonts w:ascii="Times New Roman" w:hAnsi="Times New Roman" w:cs="Times New Roman"/>
        </w:rPr>
        <w:t xml:space="preserve"> is the number of hypothesis tested. </w:t>
      </w:r>
    </w:p>
    <w:p w:rsidR="007E1BE6" w:rsidRPr="00BB4A7D" w:rsidRDefault="007E1BE6">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739"/>
    <w:multiLevelType w:val="hybridMultilevel"/>
    <w:tmpl w:val="937C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C73C3"/>
    <w:multiLevelType w:val="hybridMultilevel"/>
    <w:tmpl w:val="A006A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711C19"/>
    <w:multiLevelType w:val="hybridMultilevel"/>
    <w:tmpl w:val="3BC09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758085A"/>
    <w:multiLevelType w:val="hybridMultilevel"/>
    <w:tmpl w:val="3EEEBA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7A03486"/>
    <w:multiLevelType w:val="hybridMultilevel"/>
    <w:tmpl w:val="63F0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2732F"/>
    <w:multiLevelType w:val="hybridMultilevel"/>
    <w:tmpl w:val="31E45E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1B04D53"/>
    <w:multiLevelType w:val="hybridMultilevel"/>
    <w:tmpl w:val="3CBC8088"/>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7">
    <w:nsid w:val="494760EB"/>
    <w:multiLevelType w:val="hybridMultilevel"/>
    <w:tmpl w:val="BE8EEE0E"/>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8">
    <w:nsid w:val="53290F57"/>
    <w:multiLevelType w:val="hybridMultilevel"/>
    <w:tmpl w:val="7CD6A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4091D83"/>
    <w:multiLevelType w:val="hybridMultilevel"/>
    <w:tmpl w:val="D6ECC1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D94431D"/>
    <w:multiLevelType w:val="hybridMultilevel"/>
    <w:tmpl w:val="EC70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A20BAC"/>
    <w:multiLevelType w:val="hybridMultilevel"/>
    <w:tmpl w:val="F8AC9B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74540708"/>
    <w:multiLevelType w:val="hybridMultilevel"/>
    <w:tmpl w:val="08F4E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105001"/>
    <w:multiLevelType w:val="hybridMultilevel"/>
    <w:tmpl w:val="11B0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400113"/>
    <w:multiLevelType w:val="hybridMultilevel"/>
    <w:tmpl w:val="DEFCF4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3"/>
  </w:num>
  <w:num w:numId="3">
    <w:abstractNumId w:val="2"/>
  </w:num>
  <w:num w:numId="4">
    <w:abstractNumId w:val="8"/>
  </w:num>
  <w:num w:numId="5">
    <w:abstractNumId w:val="9"/>
  </w:num>
  <w:num w:numId="6">
    <w:abstractNumId w:val="10"/>
  </w:num>
  <w:num w:numId="7">
    <w:abstractNumId w:val="5"/>
  </w:num>
  <w:num w:numId="8">
    <w:abstractNumId w:val="14"/>
  </w:num>
  <w:num w:numId="9">
    <w:abstractNumId w:val="3"/>
  </w:num>
  <w:num w:numId="10">
    <w:abstractNumId w:val="11"/>
  </w:num>
  <w:num w:numId="11">
    <w:abstractNumId w:val="12"/>
  </w:num>
  <w:num w:numId="12">
    <w:abstractNumId w:val="6"/>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2A"/>
    <w:rsid w:val="00000904"/>
    <w:rsid w:val="000021CA"/>
    <w:rsid w:val="00002A2D"/>
    <w:rsid w:val="0000325C"/>
    <w:rsid w:val="00004021"/>
    <w:rsid w:val="00013159"/>
    <w:rsid w:val="00014AFD"/>
    <w:rsid w:val="000157E2"/>
    <w:rsid w:val="00016853"/>
    <w:rsid w:val="00016A85"/>
    <w:rsid w:val="00017026"/>
    <w:rsid w:val="000175E7"/>
    <w:rsid w:val="000203A9"/>
    <w:rsid w:val="00021B40"/>
    <w:rsid w:val="00024CC7"/>
    <w:rsid w:val="00026188"/>
    <w:rsid w:val="000263A7"/>
    <w:rsid w:val="00027C43"/>
    <w:rsid w:val="00030505"/>
    <w:rsid w:val="00030F92"/>
    <w:rsid w:val="00031C30"/>
    <w:rsid w:val="000349E3"/>
    <w:rsid w:val="00034DCF"/>
    <w:rsid w:val="00036E51"/>
    <w:rsid w:val="00037B39"/>
    <w:rsid w:val="0004056D"/>
    <w:rsid w:val="00040CF6"/>
    <w:rsid w:val="00041143"/>
    <w:rsid w:val="00046164"/>
    <w:rsid w:val="000464B6"/>
    <w:rsid w:val="0004663C"/>
    <w:rsid w:val="00050C97"/>
    <w:rsid w:val="000513FE"/>
    <w:rsid w:val="00051B20"/>
    <w:rsid w:val="00053A67"/>
    <w:rsid w:val="00053D6A"/>
    <w:rsid w:val="00055670"/>
    <w:rsid w:val="00060263"/>
    <w:rsid w:val="0006163B"/>
    <w:rsid w:val="00063DD8"/>
    <w:rsid w:val="0006504E"/>
    <w:rsid w:val="000666E6"/>
    <w:rsid w:val="00066A36"/>
    <w:rsid w:val="00072713"/>
    <w:rsid w:val="00074DD8"/>
    <w:rsid w:val="00076058"/>
    <w:rsid w:val="000762B0"/>
    <w:rsid w:val="00076F87"/>
    <w:rsid w:val="00077435"/>
    <w:rsid w:val="000802F2"/>
    <w:rsid w:val="00081615"/>
    <w:rsid w:val="00081806"/>
    <w:rsid w:val="0008189F"/>
    <w:rsid w:val="00082274"/>
    <w:rsid w:val="00082332"/>
    <w:rsid w:val="00082716"/>
    <w:rsid w:val="00090A7B"/>
    <w:rsid w:val="0009282D"/>
    <w:rsid w:val="0009746A"/>
    <w:rsid w:val="0009788A"/>
    <w:rsid w:val="000A045A"/>
    <w:rsid w:val="000A2C01"/>
    <w:rsid w:val="000A3A0C"/>
    <w:rsid w:val="000A47C3"/>
    <w:rsid w:val="000A57D2"/>
    <w:rsid w:val="000A60F7"/>
    <w:rsid w:val="000A778E"/>
    <w:rsid w:val="000B178C"/>
    <w:rsid w:val="000B2CC7"/>
    <w:rsid w:val="000B407C"/>
    <w:rsid w:val="000B426B"/>
    <w:rsid w:val="000B4A77"/>
    <w:rsid w:val="000B4ED7"/>
    <w:rsid w:val="000B692A"/>
    <w:rsid w:val="000B76CC"/>
    <w:rsid w:val="000C223E"/>
    <w:rsid w:val="000C2517"/>
    <w:rsid w:val="000C276D"/>
    <w:rsid w:val="000C33DC"/>
    <w:rsid w:val="000C52E0"/>
    <w:rsid w:val="000C73B8"/>
    <w:rsid w:val="000D06CD"/>
    <w:rsid w:val="000D0FA5"/>
    <w:rsid w:val="000D1655"/>
    <w:rsid w:val="000D2482"/>
    <w:rsid w:val="000D255C"/>
    <w:rsid w:val="000D2D49"/>
    <w:rsid w:val="000D559D"/>
    <w:rsid w:val="000D6AEC"/>
    <w:rsid w:val="000E152B"/>
    <w:rsid w:val="000E24BC"/>
    <w:rsid w:val="000E3512"/>
    <w:rsid w:val="000E36B2"/>
    <w:rsid w:val="000E48A7"/>
    <w:rsid w:val="000E4C92"/>
    <w:rsid w:val="000E56F8"/>
    <w:rsid w:val="000E5E85"/>
    <w:rsid w:val="000F07A2"/>
    <w:rsid w:val="000F2464"/>
    <w:rsid w:val="00100821"/>
    <w:rsid w:val="0010137D"/>
    <w:rsid w:val="00101666"/>
    <w:rsid w:val="001017AD"/>
    <w:rsid w:val="00102D60"/>
    <w:rsid w:val="0010548D"/>
    <w:rsid w:val="00105698"/>
    <w:rsid w:val="00105765"/>
    <w:rsid w:val="00105A8C"/>
    <w:rsid w:val="001067B9"/>
    <w:rsid w:val="00110A6D"/>
    <w:rsid w:val="001111C0"/>
    <w:rsid w:val="00113150"/>
    <w:rsid w:val="00116BF9"/>
    <w:rsid w:val="0011726D"/>
    <w:rsid w:val="001210D7"/>
    <w:rsid w:val="001215F5"/>
    <w:rsid w:val="001218D3"/>
    <w:rsid w:val="00131E52"/>
    <w:rsid w:val="0013260C"/>
    <w:rsid w:val="00133290"/>
    <w:rsid w:val="00135FD0"/>
    <w:rsid w:val="00137496"/>
    <w:rsid w:val="00142C2C"/>
    <w:rsid w:val="00143E42"/>
    <w:rsid w:val="00145E23"/>
    <w:rsid w:val="00146BAB"/>
    <w:rsid w:val="0014788C"/>
    <w:rsid w:val="00150580"/>
    <w:rsid w:val="0015198C"/>
    <w:rsid w:val="00152148"/>
    <w:rsid w:val="00153BED"/>
    <w:rsid w:val="00153EEA"/>
    <w:rsid w:val="0015692C"/>
    <w:rsid w:val="0015772A"/>
    <w:rsid w:val="00157B1B"/>
    <w:rsid w:val="001654A5"/>
    <w:rsid w:val="00165D89"/>
    <w:rsid w:val="00165DCF"/>
    <w:rsid w:val="00166A4D"/>
    <w:rsid w:val="00167B3C"/>
    <w:rsid w:val="00167BB8"/>
    <w:rsid w:val="00170602"/>
    <w:rsid w:val="001709A6"/>
    <w:rsid w:val="00170A63"/>
    <w:rsid w:val="00171473"/>
    <w:rsid w:val="00171601"/>
    <w:rsid w:val="0017194E"/>
    <w:rsid w:val="001720EA"/>
    <w:rsid w:val="00172B61"/>
    <w:rsid w:val="00173722"/>
    <w:rsid w:val="00173EF1"/>
    <w:rsid w:val="00174095"/>
    <w:rsid w:val="001744C2"/>
    <w:rsid w:val="00177B12"/>
    <w:rsid w:val="0018114A"/>
    <w:rsid w:val="001826A8"/>
    <w:rsid w:val="00185820"/>
    <w:rsid w:val="001865CF"/>
    <w:rsid w:val="0019042D"/>
    <w:rsid w:val="00191B76"/>
    <w:rsid w:val="00193967"/>
    <w:rsid w:val="00193A2B"/>
    <w:rsid w:val="00195145"/>
    <w:rsid w:val="00195787"/>
    <w:rsid w:val="00195AA0"/>
    <w:rsid w:val="00195F37"/>
    <w:rsid w:val="00196F44"/>
    <w:rsid w:val="001A14D1"/>
    <w:rsid w:val="001A218A"/>
    <w:rsid w:val="001A5194"/>
    <w:rsid w:val="001A7502"/>
    <w:rsid w:val="001B0254"/>
    <w:rsid w:val="001B24F6"/>
    <w:rsid w:val="001B2666"/>
    <w:rsid w:val="001B2B78"/>
    <w:rsid w:val="001B4B1C"/>
    <w:rsid w:val="001B56B9"/>
    <w:rsid w:val="001B5738"/>
    <w:rsid w:val="001B77C0"/>
    <w:rsid w:val="001C0476"/>
    <w:rsid w:val="001C062C"/>
    <w:rsid w:val="001C0813"/>
    <w:rsid w:val="001C24CA"/>
    <w:rsid w:val="001C26EF"/>
    <w:rsid w:val="001C39EF"/>
    <w:rsid w:val="001C4B18"/>
    <w:rsid w:val="001C5763"/>
    <w:rsid w:val="001C5BAA"/>
    <w:rsid w:val="001C6075"/>
    <w:rsid w:val="001C6530"/>
    <w:rsid w:val="001D0FF6"/>
    <w:rsid w:val="001D21E6"/>
    <w:rsid w:val="001D3309"/>
    <w:rsid w:val="001D48A9"/>
    <w:rsid w:val="001D4D2E"/>
    <w:rsid w:val="001D5666"/>
    <w:rsid w:val="001D6C1A"/>
    <w:rsid w:val="001D73F8"/>
    <w:rsid w:val="001D7CE7"/>
    <w:rsid w:val="001E4FC7"/>
    <w:rsid w:val="001F0CC3"/>
    <w:rsid w:val="001F1CCD"/>
    <w:rsid w:val="001F2E97"/>
    <w:rsid w:val="001F320B"/>
    <w:rsid w:val="001F4248"/>
    <w:rsid w:val="001F5D4A"/>
    <w:rsid w:val="001F6F34"/>
    <w:rsid w:val="001F72CE"/>
    <w:rsid w:val="002007A1"/>
    <w:rsid w:val="00200E34"/>
    <w:rsid w:val="00200FFD"/>
    <w:rsid w:val="002017F1"/>
    <w:rsid w:val="002054A4"/>
    <w:rsid w:val="00205587"/>
    <w:rsid w:val="002076D9"/>
    <w:rsid w:val="00210151"/>
    <w:rsid w:val="00210FFF"/>
    <w:rsid w:val="00213689"/>
    <w:rsid w:val="00214CAD"/>
    <w:rsid w:val="002151F7"/>
    <w:rsid w:val="00216424"/>
    <w:rsid w:val="002168B1"/>
    <w:rsid w:val="002170C8"/>
    <w:rsid w:val="00217A91"/>
    <w:rsid w:val="00220DF2"/>
    <w:rsid w:val="002229CD"/>
    <w:rsid w:val="00223223"/>
    <w:rsid w:val="0022381C"/>
    <w:rsid w:val="00223F60"/>
    <w:rsid w:val="00224F6E"/>
    <w:rsid w:val="0022735A"/>
    <w:rsid w:val="00227675"/>
    <w:rsid w:val="00231912"/>
    <w:rsid w:val="00231F7E"/>
    <w:rsid w:val="00231FB2"/>
    <w:rsid w:val="00232E24"/>
    <w:rsid w:val="002404C0"/>
    <w:rsid w:val="002429DD"/>
    <w:rsid w:val="00244115"/>
    <w:rsid w:val="00247248"/>
    <w:rsid w:val="00251321"/>
    <w:rsid w:val="00251B2C"/>
    <w:rsid w:val="00252922"/>
    <w:rsid w:val="00252C54"/>
    <w:rsid w:val="002537D5"/>
    <w:rsid w:val="00254CA6"/>
    <w:rsid w:val="00255E91"/>
    <w:rsid w:val="00256A02"/>
    <w:rsid w:val="00256E91"/>
    <w:rsid w:val="002574C6"/>
    <w:rsid w:val="00257A28"/>
    <w:rsid w:val="002615AE"/>
    <w:rsid w:val="002617ED"/>
    <w:rsid w:val="0026634F"/>
    <w:rsid w:val="00267173"/>
    <w:rsid w:val="0026721F"/>
    <w:rsid w:val="00270474"/>
    <w:rsid w:val="002704E7"/>
    <w:rsid w:val="00270BE2"/>
    <w:rsid w:val="00271969"/>
    <w:rsid w:val="0027260C"/>
    <w:rsid w:val="00275BDA"/>
    <w:rsid w:val="00275BDF"/>
    <w:rsid w:val="0027605F"/>
    <w:rsid w:val="0028256D"/>
    <w:rsid w:val="00282A07"/>
    <w:rsid w:val="00283C0C"/>
    <w:rsid w:val="00283F3D"/>
    <w:rsid w:val="0028502D"/>
    <w:rsid w:val="0028510C"/>
    <w:rsid w:val="00286C0C"/>
    <w:rsid w:val="00290E57"/>
    <w:rsid w:val="00291AAF"/>
    <w:rsid w:val="00292115"/>
    <w:rsid w:val="00292CB0"/>
    <w:rsid w:val="00297521"/>
    <w:rsid w:val="00297C8F"/>
    <w:rsid w:val="002A23C6"/>
    <w:rsid w:val="002A2DD7"/>
    <w:rsid w:val="002A34C7"/>
    <w:rsid w:val="002A449C"/>
    <w:rsid w:val="002A5BFE"/>
    <w:rsid w:val="002A748A"/>
    <w:rsid w:val="002A74F5"/>
    <w:rsid w:val="002B162E"/>
    <w:rsid w:val="002B18E0"/>
    <w:rsid w:val="002B2E0C"/>
    <w:rsid w:val="002B6F42"/>
    <w:rsid w:val="002B7F13"/>
    <w:rsid w:val="002C0F17"/>
    <w:rsid w:val="002C1F55"/>
    <w:rsid w:val="002C3A4C"/>
    <w:rsid w:val="002C54D9"/>
    <w:rsid w:val="002C5CCD"/>
    <w:rsid w:val="002D0466"/>
    <w:rsid w:val="002D05F8"/>
    <w:rsid w:val="002D16AD"/>
    <w:rsid w:val="002D1AFD"/>
    <w:rsid w:val="002D2156"/>
    <w:rsid w:val="002D508C"/>
    <w:rsid w:val="002D7BD8"/>
    <w:rsid w:val="002E1056"/>
    <w:rsid w:val="002E37E1"/>
    <w:rsid w:val="002E399E"/>
    <w:rsid w:val="002E3FD4"/>
    <w:rsid w:val="002E5520"/>
    <w:rsid w:val="002E56AD"/>
    <w:rsid w:val="002E5847"/>
    <w:rsid w:val="002E6014"/>
    <w:rsid w:val="002E6468"/>
    <w:rsid w:val="002E68D5"/>
    <w:rsid w:val="002E7BB6"/>
    <w:rsid w:val="002E7FBE"/>
    <w:rsid w:val="002F0D25"/>
    <w:rsid w:val="002F56E5"/>
    <w:rsid w:val="002F637C"/>
    <w:rsid w:val="002F7E00"/>
    <w:rsid w:val="00301AC2"/>
    <w:rsid w:val="00302A12"/>
    <w:rsid w:val="00303CC6"/>
    <w:rsid w:val="00303D87"/>
    <w:rsid w:val="003071A7"/>
    <w:rsid w:val="003109D8"/>
    <w:rsid w:val="003117B3"/>
    <w:rsid w:val="003136DD"/>
    <w:rsid w:val="00313FAF"/>
    <w:rsid w:val="00314217"/>
    <w:rsid w:val="00315E08"/>
    <w:rsid w:val="00317DA0"/>
    <w:rsid w:val="00320DA6"/>
    <w:rsid w:val="00322576"/>
    <w:rsid w:val="0032454B"/>
    <w:rsid w:val="00324F1C"/>
    <w:rsid w:val="003250A6"/>
    <w:rsid w:val="0032659F"/>
    <w:rsid w:val="00326845"/>
    <w:rsid w:val="0033066A"/>
    <w:rsid w:val="00330C7D"/>
    <w:rsid w:val="00331AEC"/>
    <w:rsid w:val="00331E6E"/>
    <w:rsid w:val="00332003"/>
    <w:rsid w:val="003322DC"/>
    <w:rsid w:val="003324FC"/>
    <w:rsid w:val="003333B1"/>
    <w:rsid w:val="00333F3C"/>
    <w:rsid w:val="00334B36"/>
    <w:rsid w:val="00335A94"/>
    <w:rsid w:val="00335B54"/>
    <w:rsid w:val="0034036F"/>
    <w:rsid w:val="00345AD3"/>
    <w:rsid w:val="00345C27"/>
    <w:rsid w:val="003473EC"/>
    <w:rsid w:val="00350ABA"/>
    <w:rsid w:val="00350B7B"/>
    <w:rsid w:val="00351658"/>
    <w:rsid w:val="00351BA6"/>
    <w:rsid w:val="0035222C"/>
    <w:rsid w:val="003525FE"/>
    <w:rsid w:val="0035510D"/>
    <w:rsid w:val="003554E0"/>
    <w:rsid w:val="00355F62"/>
    <w:rsid w:val="003567FB"/>
    <w:rsid w:val="00356D6F"/>
    <w:rsid w:val="003600F7"/>
    <w:rsid w:val="00360EA4"/>
    <w:rsid w:val="0036217A"/>
    <w:rsid w:val="00364EFC"/>
    <w:rsid w:val="00367588"/>
    <w:rsid w:val="003678E2"/>
    <w:rsid w:val="0037194B"/>
    <w:rsid w:val="00371B01"/>
    <w:rsid w:val="00371DD2"/>
    <w:rsid w:val="00372BC0"/>
    <w:rsid w:val="003737CB"/>
    <w:rsid w:val="00374057"/>
    <w:rsid w:val="00375689"/>
    <w:rsid w:val="003758C1"/>
    <w:rsid w:val="00377FD5"/>
    <w:rsid w:val="0038057E"/>
    <w:rsid w:val="00381D9F"/>
    <w:rsid w:val="00381E28"/>
    <w:rsid w:val="003820BD"/>
    <w:rsid w:val="0038338F"/>
    <w:rsid w:val="00385F6B"/>
    <w:rsid w:val="00387956"/>
    <w:rsid w:val="00387DB9"/>
    <w:rsid w:val="0039377A"/>
    <w:rsid w:val="00396F8B"/>
    <w:rsid w:val="00397CED"/>
    <w:rsid w:val="003A1474"/>
    <w:rsid w:val="003A19FF"/>
    <w:rsid w:val="003A1FE7"/>
    <w:rsid w:val="003A50CD"/>
    <w:rsid w:val="003A54E7"/>
    <w:rsid w:val="003A6064"/>
    <w:rsid w:val="003A69E5"/>
    <w:rsid w:val="003A6B91"/>
    <w:rsid w:val="003A6E6E"/>
    <w:rsid w:val="003A7207"/>
    <w:rsid w:val="003A7FE4"/>
    <w:rsid w:val="003B0669"/>
    <w:rsid w:val="003B5A3E"/>
    <w:rsid w:val="003B6881"/>
    <w:rsid w:val="003B6CC8"/>
    <w:rsid w:val="003B7850"/>
    <w:rsid w:val="003C1AD2"/>
    <w:rsid w:val="003C24F9"/>
    <w:rsid w:val="003C3324"/>
    <w:rsid w:val="003C468D"/>
    <w:rsid w:val="003C5683"/>
    <w:rsid w:val="003C68BA"/>
    <w:rsid w:val="003D0638"/>
    <w:rsid w:val="003D3419"/>
    <w:rsid w:val="003D415E"/>
    <w:rsid w:val="003D5F0F"/>
    <w:rsid w:val="003D63D1"/>
    <w:rsid w:val="003D6F4A"/>
    <w:rsid w:val="003D762B"/>
    <w:rsid w:val="003E07E5"/>
    <w:rsid w:val="003E2259"/>
    <w:rsid w:val="003E263A"/>
    <w:rsid w:val="003E4E3A"/>
    <w:rsid w:val="003E6F50"/>
    <w:rsid w:val="003E7ACE"/>
    <w:rsid w:val="003F2A2D"/>
    <w:rsid w:val="003F5D15"/>
    <w:rsid w:val="003F5DA5"/>
    <w:rsid w:val="003F6419"/>
    <w:rsid w:val="003F6959"/>
    <w:rsid w:val="003F7272"/>
    <w:rsid w:val="004006BE"/>
    <w:rsid w:val="00400BA0"/>
    <w:rsid w:val="00401305"/>
    <w:rsid w:val="004022BF"/>
    <w:rsid w:val="00406079"/>
    <w:rsid w:val="00410505"/>
    <w:rsid w:val="004109E0"/>
    <w:rsid w:val="00413C3A"/>
    <w:rsid w:val="004142C5"/>
    <w:rsid w:val="00414710"/>
    <w:rsid w:val="004151C3"/>
    <w:rsid w:val="004151F6"/>
    <w:rsid w:val="00415D22"/>
    <w:rsid w:val="00416513"/>
    <w:rsid w:val="004166A6"/>
    <w:rsid w:val="00416CF4"/>
    <w:rsid w:val="00420EB5"/>
    <w:rsid w:val="00422922"/>
    <w:rsid w:val="00422993"/>
    <w:rsid w:val="004236CB"/>
    <w:rsid w:val="00423755"/>
    <w:rsid w:val="004237BF"/>
    <w:rsid w:val="004310FB"/>
    <w:rsid w:val="0043334F"/>
    <w:rsid w:val="00434E35"/>
    <w:rsid w:val="004357F9"/>
    <w:rsid w:val="004360BA"/>
    <w:rsid w:val="004373EB"/>
    <w:rsid w:val="00437415"/>
    <w:rsid w:val="00440A8F"/>
    <w:rsid w:val="00440F53"/>
    <w:rsid w:val="00442E33"/>
    <w:rsid w:val="00443D6C"/>
    <w:rsid w:val="004506A8"/>
    <w:rsid w:val="00451760"/>
    <w:rsid w:val="00451D9E"/>
    <w:rsid w:val="00451FF3"/>
    <w:rsid w:val="00452B0C"/>
    <w:rsid w:val="00454652"/>
    <w:rsid w:val="004576F4"/>
    <w:rsid w:val="004604B3"/>
    <w:rsid w:val="00462BCC"/>
    <w:rsid w:val="004633BD"/>
    <w:rsid w:val="00464BF3"/>
    <w:rsid w:val="004656E1"/>
    <w:rsid w:val="00465DC4"/>
    <w:rsid w:val="00466F39"/>
    <w:rsid w:val="004714B4"/>
    <w:rsid w:val="00471BCB"/>
    <w:rsid w:val="004724E3"/>
    <w:rsid w:val="0047509A"/>
    <w:rsid w:val="00482785"/>
    <w:rsid w:val="004850BB"/>
    <w:rsid w:val="0049218C"/>
    <w:rsid w:val="00493857"/>
    <w:rsid w:val="00493F8F"/>
    <w:rsid w:val="00496A42"/>
    <w:rsid w:val="00496DB7"/>
    <w:rsid w:val="004A2C8A"/>
    <w:rsid w:val="004A377B"/>
    <w:rsid w:val="004A471E"/>
    <w:rsid w:val="004A520F"/>
    <w:rsid w:val="004A5A51"/>
    <w:rsid w:val="004A5D5A"/>
    <w:rsid w:val="004A668C"/>
    <w:rsid w:val="004B2B29"/>
    <w:rsid w:val="004B2D0E"/>
    <w:rsid w:val="004B3A9E"/>
    <w:rsid w:val="004B62B7"/>
    <w:rsid w:val="004B744B"/>
    <w:rsid w:val="004C3E22"/>
    <w:rsid w:val="004C44F3"/>
    <w:rsid w:val="004C542B"/>
    <w:rsid w:val="004C56FD"/>
    <w:rsid w:val="004C7899"/>
    <w:rsid w:val="004C7EE6"/>
    <w:rsid w:val="004D06B0"/>
    <w:rsid w:val="004D0957"/>
    <w:rsid w:val="004D0BA0"/>
    <w:rsid w:val="004D0DD9"/>
    <w:rsid w:val="004D1053"/>
    <w:rsid w:val="004D26AC"/>
    <w:rsid w:val="004D3B82"/>
    <w:rsid w:val="004D4CBE"/>
    <w:rsid w:val="004D4E86"/>
    <w:rsid w:val="004D65C1"/>
    <w:rsid w:val="004D7F89"/>
    <w:rsid w:val="004E12D9"/>
    <w:rsid w:val="004E1BDA"/>
    <w:rsid w:val="004E3721"/>
    <w:rsid w:val="004E3AB2"/>
    <w:rsid w:val="004E3DF2"/>
    <w:rsid w:val="004E54E4"/>
    <w:rsid w:val="004E5EAC"/>
    <w:rsid w:val="004E7C51"/>
    <w:rsid w:val="004F14A2"/>
    <w:rsid w:val="004F3A25"/>
    <w:rsid w:val="004F4D3C"/>
    <w:rsid w:val="004F5867"/>
    <w:rsid w:val="004F5DC5"/>
    <w:rsid w:val="004F60C1"/>
    <w:rsid w:val="004F68F5"/>
    <w:rsid w:val="004F710C"/>
    <w:rsid w:val="004F71FC"/>
    <w:rsid w:val="00500F5D"/>
    <w:rsid w:val="005024BC"/>
    <w:rsid w:val="00502659"/>
    <w:rsid w:val="00503A47"/>
    <w:rsid w:val="00511F0F"/>
    <w:rsid w:val="00512638"/>
    <w:rsid w:val="00516215"/>
    <w:rsid w:val="00517A2E"/>
    <w:rsid w:val="0052062C"/>
    <w:rsid w:val="00523B96"/>
    <w:rsid w:val="005248A5"/>
    <w:rsid w:val="00524E42"/>
    <w:rsid w:val="00525748"/>
    <w:rsid w:val="00531A1B"/>
    <w:rsid w:val="00531D12"/>
    <w:rsid w:val="00532521"/>
    <w:rsid w:val="00533A53"/>
    <w:rsid w:val="0053422A"/>
    <w:rsid w:val="005342AA"/>
    <w:rsid w:val="0053478F"/>
    <w:rsid w:val="00534F37"/>
    <w:rsid w:val="00537BBD"/>
    <w:rsid w:val="00541159"/>
    <w:rsid w:val="00542589"/>
    <w:rsid w:val="00542B29"/>
    <w:rsid w:val="00543BD2"/>
    <w:rsid w:val="00545B89"/>
    <w:rsid w:val="00545CFE"/>
    <w:rsid w:val="00546207"/>
    <w:rsid w:val="0055042F"/>
    <w:rsid w:val="00554F04"/>
    <w:rsid w:val="00556D04"/>
    <w:rsid w:val="00557475"/>
    <w:rsid w:val="00563BA8"/>
    <w:rsid w:val="00566007"/>
    <w:rsid w:val="0056633E"/>
    <w:rsid w:val="005664AE"/>
    <w:rsid w:val="00571DFF"/>
    <w:rsid w:val="00576FBA"/>
    <w:rsid w:val="00577106"/>
    <w:rsid w:val="0057722D"/>
    <w:rsid w:val="00577F49"/>
    <w:rsid w:val="00582F63"/>
    <w:rsid w:val="00583031"/>
    <w:rsid w:val="00583164"/>
    <w:rsid w:val="0058320B"/>
    <w:rsid w:val="00583621"/>
    <w:rsid w:val="005848AE"/>
    <w:rsid w:val="0058559D"/>
    <w:rsid w:val="00587D4A"/>
    <w:rsid w:val="005912F0"/>
    <w:rsid w:val="0059216C"/>
    <w:rsid w:val="00593867"/>
    <w:rsid w:val="005962B7"/>
    <w:rsid w:val="00596650"/>
    <w:rsid w:val="00596AE3"/>
    <w:rsid w:val="005A26BC"/>
    <w:rsid w:val="005A31BC"/>
    <w:rsid w:val="005A4E08"/>
    <w:rsid w:val="005A60E5"/>
    <w:rsid w:val="005A69E5"/>
    <w:rsid w:val="005A7355"/>
    <w:rsid w:val="005B0020"/>
    <w:rsid w:val="005B14F3"/>
    <w:rsid w:val="005B283E"/>
    <w:rsid w:val="005B2931"/>
    <w:rsid w:val="005B49EE"/>
    <w:rsid w:val="005B5430"/>
    <w:rsid w:val="005B5D43"/>
    <w:rsid w:val="005B79BA"/>
    <w:rsid w:val="005C06F6"/>
    <w:rsid w:val="005D1657"/>
    <w:rsid w:val="005D1B2A"/>
    <w:rsid w:val="005D1BCD"/>
    <w:rsid w:val="005D2288"/>
    <w:rsid w:val="005D2F1F"/>
    <w:rsid w:val="005E0185"/>
    <w:rsid w:val="005E018B"/>
    <w:rsid w:val="005E359C"/>
    <w:rsid w:val="005E597F"/>
    <w:rsid w:val="005E6C83"/>
    <w:rsid w:val="005F087F"/>
    <w:rsid w:val="005F1991"/>
    <w:rsid w:val="005F410C"/>
    <w:rsid w:val="005F6E1A"/>
    <w:rsid w:val="005F7E1B"/>
    <w:rsid w:val="005F7FC1"/>
    <w:rsid w:val="006004A2"/>
    <w:rsid w:val="00601189"/>
    <w:rsid w:val="006013EF"/>
    <w:rsid w:val="006030F8"/>
    <w:rsid w:val="006031C0"/>
    <w:rsid w:val="00603A91"/>
    <w:rsid w:val="006058BA"/>
    <w:rsid w:val="00614B93"/>
    <w:rsid w:val="00615064"/>
    <w:rsid w:val="0061576B"/>
    <w:rsid w:val="006171F8"/>
    <w:rsid w:val="00617A81"/>
    <w:rsid w:val="00617F6C"/>
    <w:rsid w:val="006221D1"/>
    <w:rsid w:val="00623439"/>
    <w:rsid w:val="006240E1"/>
    <w:rsid w:val="006245EF"/>
    <w:rsid w:val="00626D5C"/>
    <w:rsid w:val="0063090E"/>
    <w:rsid w:val="006310EC"/>
    <w:rsid w:val="006316FB"/>
    <w:rsid w:val="006328E4"/>
    <w:rsid w:val="00634837"/>
    <w:rsid w:val="00636CAF"/>
    <w:rsid w:val="006401E0"/>
    <w:rsid w:val="006415B6"/>
    <w:rsid w:val="006504AD"/>
    <w:rsid w:val="00650B01"/>
    <w:rsid w:val="00650EFB"/>
    <w:rsid w:val="00651499"/>
    <w:rsid w:val="0065163B"/>
    <w:rsid w:val="00651BAB"/>
    <w:rsid w:val="00652476"/>
    <w:rsid w:val="00653113"/>
    <w:rsid w:val="00654F46"/>
    <w:rsid w:val="00656975"/>
    <w:rsid w:val="006621F8"/>
    <w:rsid w:val="0066416F"/>
    <w:rsid w:val="006659A3"/>
    <w:rsid w:val="00666248"/>
    <w:rsid w:val="006675A2"/>
    <w:rsid w:val="00667DEB"/>
    <w:rsid w:val="006716C5"/>
    <w:rsid w:val="006716EB"/>
    <w:rsid w:val="00671EDA"/>
    <w:rsid w:val="00674853"/>
    <w:rsid w:val="00674F2B"/>
    <w:rsid w:val="00680551"/>
    <w:rsid w:val="00680DA8"/>
    <w:rsid w:val="006812C4"/>
    <w:rsid w:val="0068232F"/>
    <w:rsid w:val="00683399"/>
    <w:rsid w:val="0068464A"/>
    <w:rsid w:val="006849E1"/>
    <w:rsid w:val="0068562D"/>
    <w:rsid w:val="0069102F"/>
    <w:rsid w:val="0069107A"/>
    <w:rsid w:val="006915C3"/>
    <w:rsid w:val="00693985"/>
    <w:rsid w:val="006957B0"/>
    <w:rsid w:val="006969C1"/>
    <w:rsid w:val="006A2808"/>
    <w:rsid w:val="006A2D3F"/>
    <w:rsid w:val="006A4C96"/>
    <w:rsid w:val="006A5254"/>
    <w:rsid w:val="006A529E"/>
    <w:rsid w:val="006B2A13"/>
    <w:rsid w:val="006B3737"/>
    <w:rsid w:val="006B3F78"/>
    <w:rsid w:val="006B5093"/>
    <w:rsid w:val="006C06E8"/>
    <w:rsid w:val="006C2F23"/>
    <w:rsid w:val="006C3816"/>
    <w:rsid w:val="006C3D3E"/>
    <w:rsid w:val="006C3DC0"/>
    <w:rsid w:val="006D3A84"/>
    <w:rsid w:val="006D659B"/>
    <w:rsid w:val="006D684D"/>
    <w:rsid w:val="006D7EBA"/>
    <w:rsid w:val="006E0C2E"/>
    <w:rsid w:val="006E233A"/>
    <w:rsid w:val="006E278B"/>
    <w:rsid w:val="006E60CF"/>
    <w:rsid w:val="006E751E"/>
    <w:rsid w:val="006F0CF2"/>
    <w:rsid w:val="006F2295"/>
    <w:rsid w:val="006F2E1A"/>
    <w:rsid w:val="006F2F50"/>
    <w:rsid w:val="006F53EB"/>
    <w:rsid w:val="006F6FDD"/>
    <w:rsid w:val="0070258F"/>
    <w:rsid w:val="0070266A"/>
    <w:rsid w:val="00702757"/>
    <w:rsid w:val="0070276A"/>
    <w:rsid w:val="00706E1D"/>
    <w:rsid w:val="007071FF"/>
    <w:rsid w:val="00707923"/>
    <w:rsid w:val="00713896"/>
    <w:rsid w:val="00714062"/>
    <w:rsid w:val="00714CA3"/>
    <w:rsid w:val="007168F0"/>
    <w:rsid w:val="00723852"/>
    <w:rsid w:val="007252C9"/>
    <w:rsid w:val="0072669B"/>
    <w:rsid w:val="007270F1"/>
    <w:rsid w:val="00727896"/>
    <w:rsid w:val="00730C15"/>
    <w:rsid w:val="007311F4"/>
    <w:rsid w:val="00732262"/>
    <w:rsid w:val="0073284A"/>
    <w:rsid w:val="00732ED0"/>
    <w:rsid w:val="00734129"/>
    <w:rsid w:val="0073452A"/>
    <w:rsid w:val="00734BF0"/>
    <w:rsid w:val="00735BD8"/>
    <w:rsid w:val="00736158"/>
    <w:rsid w:val="00740485"/>
    <w:rsid w:val="00741139"/>
    <w:rsid w:val="007424BC"/>
    <w:rsid w:val="00743F2D"/>
    <w:rsid w:val="0074475F"/>
    <w:rsid w:val="00751289"/>
    <w:rsid w:val="00753851"/>
    <w:rsid w:val="007551AF"/>
    <w:rsid w:val="00755CCC"/>
    <w:rsid w:val="007664DA"/>
    <w:rsid w:val="007665D6"/>
    <w:rsid w:val="00767BB6"/>
    <w:rsid w:val="0077083C"/>
    <w:rsid w:val="00770D89"/>
    <w:rsid w:val="00770F01"/>
    <w:rsid w:val="00771743"/>
    <w:rsid w:val="00773DD3"/>
    <w:rsid w:val="00775158"/>
    <w:rsid w:val="00775F01"/>
    <w:rsid w:val="007769DC"/>
    <w:rsid w:val="0077762D"/>
    <w:rsid w:val="00777F17"/>
    <w:rsid w:val="00777FF6"/>
    <w:rsid w:val="00780717"/>
    <w:rsid w:val="0078124C"/>
    <w:rsid w:val="007817F8"/>
    <w:rsid w:val="007820CD"/>
    <w:rsid w:val="007830A5"/>
    <w:rsid w:val="0078388D"/>
    <w:rsid w:val="007863BC"/>
    <w:rsid w:val="0078709F"/>
    <w:rsid w:val="00787136"/>
    <w:rsid w:val="007879DA"/>
    <w:rsid w:val="00787CDD"/>
    <w:rsid w:val="00790AC6"/>
    <w:rsid w:val="00792746"/>
    <w:rsid w:val="00793235"/>
    <w:rsid w:val="00795D8E"/>
    <w:rsid w:val="00796169"/>
    <w:rsid w:val="00796759"/>
    <w:rsid w:val="00796BAF"/>
    <w:rsid w:val="00796E5A"/>
    <w:rsid w:val="00797B40"/>
    <w:rsid w:val="007A1AC3"/>
    <w:rsid w:val="007A205E"/>
    <w:rsid w:val="007A5F33"/>
    <w:rsid w:val="007A6073"/>
    <w:rsid w:val="007A6A00"/>
    <w:rsid w:val="007B1654"/>
    <w:rsid w:val="007B23AF"/>
    <w:rsid w:val="007B34BA"/>
    <w:rsid w:val="007B3D02"/>
    <w:rsid w:val="007B41BC"/>
    <w:rsid w:val="007B480F"/>
    <w:rsid w:val="007B5494"/>
    <w:rsid w:val="007B6EAF"/>
    <w:rsid w:val="007C13FB"/>
    <w:rsid w:val="007C159B"/>
    <w:rsid w:val="007C2943"/>
    <w:rsid w:val="007C49ED"/>
    <w:rsid w:val="007C4B54"/>
    <w:rsid w:val="007C6947"/>
    <w:rsid w:val="007C6E9F"/>
    <w:rsid w:val="007D011D"/>
    <w:rsid w:val="007D1675"/>
    <w:rsid w:val="007D2788"/>
    <w:rsid w:val="007D2AD9"/>
    <w:rsid w:val="007D4605"/>
    <w:rsid w:val="007D5112"/>
    <w:rsid w:val="007D784F"/>
    <w:rsid w:val="007E127D"/>
    <w:rsid w:val="007E1BE6"/>
    <w:rsid w:val="007E3137"/>
    <w:rsid w:val="007E3FCC"/>
    <w:rsid w:val="007E4FEA"/>
    <w:rsid w:val="007E5CD7"/>
    <w:rsid w:val="007E5F3A"/>
    <w:rsid w:val="007E7AC2"/>
    <w:rsid w:val="007E7FEC"/>
    <w:rsid w:val="007F140E"/>
    <w:rsid w:val="007F180E"/>
    <w:rsid w:val="007F196F"/>
    <w:rsid w:val="007F34FB"/>
    <w:rsid w:val="007F7285"/>
    <w:rsid w:val="00802A5A"/>
    <w:rsid w:val="00803CD3"/>
    <w:rsid w:val="0081059D"/>
    <w:rsid w:val="00811DB6"/>
    <w:rsid w:val="00812AB2"/>
    <w:rsid w:val="00822447"/>
    <w:rsid w:val="0082429C"/>
    <w:rsid w:val="00824E61"/>
    <w:rsid w:val="008250ED"/>
    <w:rsid w:val="008279BB"/>
    <w:rsid w:val="00827F88"/>
    <w:rsid w:val="00830C66"/>
    <w:rsid w:val="00831228"/>
    <w:rsid w:val="008328D3"/>
    <w:rsid w:val="00834B07"/>
    <w:rsid w:val="00834FCF"/>
    <w:rsid w:val="00835244"/>
    <w:rsid w:val="008356D9"/>
    <w:rsid w:val="00836253"/>
    <w:rsid w:val="00836E92"/>
    <w:rsid w:val="00840AEB"/>
    <w:rsid w:val="008420E8"/>
    <w:rsid w:val="008421FE"/>
    <w:rsid w:val="00842255"/>
    <w:rsid w:val="0084293B"/>
    <w:rsid w:val="00842CB6"/>
    <w:rsid w:val="00843CDB"/>
    <w:rsid w:val="0084438A"/>
    <w:rsid w:val="008506CA"/>
    <w:rsid w:val="008510AF"/>
    <w:rsid w:val="00855294"/>
    <w:rsid w:val="0085556C"/>
    <w:rsid w:val="008556E5"/>
    <w:rsid w:val="00856C54"/>
    <w:rsid w:val="00856C94"/>
    <w:rsid w:val="00856E97"/>
    <w:rsid w:val="008573F1"/>
    <w:rsid w:val="008619BF"/>
    <w:rsid w:val="00863BA3"/>
    <w:rsid w:val="00864D19"/>
    <w:rsid w:val="008675C9"/>
    <w:rsid w:val="0087362B"/>
    <w:rsid w:val="00875FAC"/>
    <w:rsid w:val="00883028"/>
    <w:rsid w:val="00886205"/>
    <w:rsid w:val="00894A37"/>
    <w:rsid w:val="008A395D"/>
    <w:rsid w:val="008A532C"/>
    <w:rsid w:val="008A691F"/>
    <w:rsid w:val="008A6B83"/>
    <w:rsid w:val="008B03F5"/>
    <w:rsid w:val="008B152A"/>
    <w:rsid w:val="008B1D81"/>
    <w:rsid w:val="008B391D"/>
    <w:rsid w:val="008B5449"/>
    <w:rsid w:val="008B5921"/>
    <w:rsid w:val="008B5F54"/>
    <w:rsid w:val="008B6372"/>
    <w:rsid w:val="008B6F95"/>
    <w:rsid w:val="008B7981"/>
    <w:rsid w:val="008B7A3D"/>
    <w:rsid w:val="008C1A5E"/>
    <w:rsid w:val="008C208E"/>
    <w:rsid w:val="008C20F9"/>
    <w:rsid w:val="008C263E"/>
    <w:rsid w:val="008C3977"/>
    <w:rsid w:val="008C4F65"/>
    <w:rsid w:val="008D1893"/>
    <w:rsid w:val="008D1E14"/>
    <w:rsid w:val="008D20CA"/>
    <w:rsid w:val="008D2294"/>
    <w:rsid w:val="008D355F"/>
    <w:rsid w:val="008D3B0A"/>
    <w:rsid w:val="008D3C6C"/>
    <w:rsid w:val="008D7E9D"/>
    <w:rsid w:val="008E41F9"/>
    <w:rsid w:val="008E4E92"/>
    <w:rsid w:val="008F0F06"/>
    <w:rsid w:val="008F1CF5"/>
    <w:rsid w:val="008F2383"/>
    <w:rsid w:val="008F38AF"/>
    <w:rsid w:val="008F470E"/>
    <w:rsid w:val="008F61D6"/>
    <w:rsid w:val="008F6F9C"/>
    <w:rsid w:val="0090328F"/>
    <w:rsid w:val="009032E0"/>
    <w:rsid w:val="00903DB6"/>
    <w:rsid w:val="00903E6A"/>
    <w:rsid w:val="009042E4"/>
    <w:rsid w:val="00904FDF"/>
    <w:rsid w:val="00906404"/>
    <w:rsid w:val="00910A3B"/>
    <w:rsid w:val="00912BB1"/>
    <w:rsid w:val="00914968"/>
    <w:rsid w:val="00915D3A"/>
    <w:rsid w:val="00917ECC"/>
    <w:rsid w:val="00921879"/>
    <w:rsid w:val="009235E0"/>
    <w:rsid w:val="00923687"/>
    <w:rsid w:val="00923DFF"/>
    <w:rsid w:val="00925290"/>
    <w:rsid w:val="009252C9"/>
    <w:rsid w:val="00925568"/>
    <w:rsid w:val="009273FE"/>
    <w:rsid w:val="00927562"/>
    <w:rsid w:val="00930615"/>
    <w:rsid w:val="00930F3D"/>
    <w:rsid w:val="009314C5"/>
    <w:rsid w:val="00931C48"/>
    <w:rsid w:val="00935B56"/>
    <w:rsid w:val="00935D38"/>
    <w:rsid w:val="009374C4"/>
    <w:rsid w:val="009403CA"/>
    <w:rsid w:val="00940B8F"/>
    <w:rsid w:val="00940CC1"/>
    <w:rsid w:val="00941346"/>
    <w:rsid w:val="00941C24"/>
    <w:rsid w:val="00942700"/>
    <w:rsid w:val="009444D8"/>
    <w:rsid w:val="009448AB"/>
    <w:rsid w:val="009473C6"/>
    <w:rsid w:val="0094761D"/>
    <w:rsid w:val="0094765C"/>
    <w:rsid w:val="0095031D"/>
    <w:rsid w:val="0095070A"/>
    <w:rsid w:val="00952C8D"/>
    <w:rsid w:val="00954B9F"/>
    <w:rsid w:val="00954DD6"/>
    <w:rsid w:val="0095591B"/>
    <w:rsid w:val="0095626E"/>
    <w:rsid w:val="00956413"/>
    <w:rsid w:val="00956676"/>
    <w:rsid w:val="00956BE2"/>
    <w:rsid w:val="00957AA2"/>
    <w:rsid w:val="00960388"/>
    <w:rsid w:val="009603A1"/>
    <w:rsid w:val="00960594"/>
    <w:rsid w:val="009610DF"/>
    <w:rsid w:val="0096152A"/>
    <w:rsid w:val="00962387"/>
    <w:rsid w:val="00962D67"/>
    <w:rsid w:val="00962DA1"/>
    <w:rsid w:val="00963FD1"/>
    <w:rsid w:val="009651CC"/>
    <w:rsid w:val="00965A94"/>
    <w:rsid w:val="0097055E"/>
    <w:rsid w:val="00970AC5"/>
    <w:rsid w:val="0097354A"/>
    <w:rsid w:val="00975950"/>
    <w:rsid w:val="00975BAF"/>
    <w:rsid w:val="00976984"/>
    <w:rsid w:val="00976DF5"/>
    <w:rsid w:val="0098310D"/>
    <w:rsid w:val="00983416"/>
    <w:rsid w:val="00985CE2"/>
    <w:rsid w:val="00986E3C"/>
    <w:rsid w:val="009870A8"/>
    <w:rsid w:val="00991090"/>
    <w:rsid w:val="0099212E"/>
    <w:rsid w:val="00992885"/>
    <w:rsid w:val="00992C81"/>
    <w:rsid w:val="00994813"/>
    <w:rsid w:val="00995CFB"/>
    <w:rsid w:val="009966F7"/>
    <w:rsid w:val="009A0624"/>
    <w:rsid w:val="009A093F"/>
    <w:rsid w:val="009A4447"/>
    <w:rsid w:val="009A5862"/>
    <w:rsid w:val="009A66B3"/>
    <w:rsid w:val="009A6BCD"/>
    <w:rsid w:val="009A7381"/>
    <w:rsid w:val="009B1A12"/>
    <w:rsid w:val="009B2297"/>
    <w:rsid w:val="009B28DF"/>
    <w:rsid w:val="009B2A58"/>
    <w:rsid w:val="009B304A"/>
    <w:rsid w:val="009B320A"/>
    <w:rsid w:val="009B3C1F"/>
    <w:rsid w:val="009B440E"/>
    <w:rsid w:val="009B46BA"/>
    <w:rsid w:val="009B6387"/>
    <w:rsid w:val="009B6F6B"/>
    <w:rsid w:val="009B7325"/>
    <w:rsid w:val="009C2C01"/>
    <w:rsid w:val="009C2DD3"/>
    <w:rsid w:val="009C3CD1"/>
    <w:rsid w:val="009C57D2"/>
    <w:rsid w:val="009C5970"/>
    <w:rsid w:val="009C6FF6"/>
    <w:rsid w:val="009D04F0"/>
    <w:rsid w:val="009D12B7"/>
    <w:rsid w:val="009D12EA"/>
    <w:rsid w:val="009D3615"/>
    <w:rsid w:val="009D40DA"/>
    <w:rsid w:val="009D4360"/>
    <w:rsid w:val="009D43CD"/>
    <w:rsid w:val="009D54C2"/>
    <w:rsid w:val="009D64E4"/>
    <w:rsid w:val="009D6809"/>
    <w:rsid w:val="009E1FC7"/>
    <w:rsid w:val="009E2296"/>
    <w:rsid w:val="009E28F9"/>
    <w:rsid w:val="009E3345"/>
    <w:rsid w:val="009E34B9"/>
    <w:rsid w:val="009E44CF"/>
    <w:rsid w:val="009E508F"/>
    <w:rsid w:val="009E50C0"/>
    <w:rsid w:val="009E602D"/>
    <w:rsid w:val="009E6F3F"/>
    <w:rsid w:val="009F033E"/>
    <w:rsid w:val="009F0B92"/>
    <w:rsid w:val="009F2CF5"/>
    <w:rsid w:val="009F398D"/>
    <w:rsid w:val="009F5CC5"/>
    <w:rsid w:val="009F7DE3"/>
    <w:rsid w:val="00A01A4B"/>
    <w:rsid w:val="00A03396"/>
    <w:rsid w:val="00A0499D"/>
    <w:rsid w:val="00A059D2"/>
    <w:rsid w:val="00A05B62"/>
    <w:rsid w:val="00A060CE"/>
    <w:rsid w:val="00A06B2F"/>
    <w:rsid w:val="00A07970"/>
    <w:rsid w:val="00A07D5F"/>
    <w:rsid w:val="00A13E96"/>
    <w:rsid w:val="00A17016"/>
    <w:rsid w:val="00A203DA"/>
    <w:rsid w:val="00A20B78"/>
    <w:rsid w:val="00A21B15"/>
    <w:rsid w:val="00A24647"/>
    <w:rsid w:val="00A24E85"/>
    <w:rsid w:val="00A25EB5"/>
    <w:rsid w:val="00A27CAA"/>
    <w:rsid w:val="00A30395"/>
    <w:rsid w:val="00A30F01"/>
    <w:rsid w:val="00A32C2F"/>
    <w:rsid w:val="00A3516E"/>
    <w:rsid w:val="00A37B98"/>
    <w:rsid w:val="00A37D0C"/>
    <w:rsid w:val="00A4040A"/>
    <w:rsid w:val="00A429D1"/>
    <w:rsid w:val="00A43365"/>
    <w:rsid w:val="00A44378"/>
    <w:rsid w:val="00A5021F"/>
    <w:rsid w:val="00A55306"/>
    <w:rsid w:val="00A57211"/>
    <w:rsid w:val="00A601B4"/>
    <w:rsid w:val="00A60673"/>
    <w:rsid w:val="00A626D1"/>
    <w:rsid w:val="00A653CA"/>
    <w:rsid w:val="00A70935"/>
    <w:rsid w:val="00A7347C"/>
    <w:rsid w:val="00A74FDF"/>
    <w:rsid w:val="00A75B14"/>
    <w:rsid w:val="00A76495"/>
    <w:rsid w:val="00A80A0F"/>
    <w:rsid w:val="00A82E5A"/>
    <w:rsid w:val="00A831DF"/>
    <w:rsid w:val="00A8646E"/>
    <w:rsid w:val="00A87413"/>
    <w:rsid w:val="00A87EEF"/>
    <w:rsid w:val="00A95381"/>
    <w:rsid w:val="00A95799"/>
    <w:rsid w:val="00A97644"/>
    <w:rsid w:val="00A97833"/>
    <w:rsid w:val="00A97B16"/>
    <w:rsid w:val="00AA092A"/>
    <w:rsid w:val="00AA24AE"/>
    <w:rsid w:val="00AA43B3"/>
    <w:rsid w:val="00AA45D1"/>
    <w:rsid w:val="00AA4635"/>
    <w:rsid w:val="00AA5B65"/>
    <w:rsid w:val="00AA5BC6"/>
    <w:rsid w:val="00AA7C83"/>
    <w:rsid w:val="00AB0586"/>
    <w:rsid w:val="00AB08BC"/>
    <w:rsid w:val="00AB0CA5"/>
    <w:rsid w:val="00AB262A"/>
    <w:rsid w:val="00AB2EEF"/>
    <w:rsid w:val="00AB3096"/>
    <w:rsid w:val="00AB3F3F"/>
    <w:rsid w:val="00AB52C6"/>
    <w:rsid w:val="00AC103E"/>
    <w:rsid w:val="00AC15D7"/>
    <w:rsid w:val="00AC44F0"/>
    <w:rsid w:val="00AC4676"/>
    <w:rsid w:val="00AC4FDE"/>
    <w:rsid w:val="00AC60E0"/>
    <w:rsid w:val="00AC6D76"/>
    <w:rsid w:val="00AD1A9D"/>
    <w:rsid w:val="00AD2C6D"/>
    <w:rsid w:val="00AD3577"/>
    <w:rsid w:val="00AD6116"/>
    <w:rsid w:val="00AD748E"/>
    <w:rsid w:val="00AD7FFB"/>
    <w:rsid w:val="00AE0630"/>
    <w:rsid w:val="00AE1BA2"/>
    <w:rsid w:val="00AE2805"/>
    <w:rsid w:val="00AE29A9"/>
    <w:rsid w:val="00AE5A29"/>
    <w:rsid w:val="00AE6C97"/>
    <w:rsid w:val="00AE6D3B"/>
    <w:rsid w:val="00AE74E6"/>
    <w:rsid w:val="00AF140B"/>
    <w:rsid w:val="00AF1D9F"/>
    <w:rsid w:val="00AF20F1"/>
    <w:rsid w:val="00AF23F3"/>
    <w:rsid w:val="00AF67EF"/>
    <w:rsid w:val="00AF6B8B"/>
    <w:rsid w:val="00AF72F1"/>
    <w:rsid w:val="00AF76F2"/>
    <w:rsid w:val="00B00CF5"/>
    <w:rsid w:val="00B01CFF"/>
    <w:rsid w:val="00B06530"/>
    <w:rsid w:val="00B06E92"/>
    <w:rsid w:val="00B07241"/>
    <w:rsid w:val="00B10691"/>
    <w:rsid w:val="00B13062"/>
    <w:rsid w:val="00B1516A"/>
    <w:rsid w:val="00B15C58"/>
    <w:rsid w:val="00B15D54"/>
    <w:rsid w:val="00B16B1F"/>
    <w:rsid w:val="00B17982"/>
    <w:rsid w:val="00B22BBC"/>
    <w:rsid w:val="00B26028"/>
    <w:rsid w:val="00B26964"/>
    <w:rsid w:val="00B276C7"/>
    <w:rsid w:val="00B30B6C"/>
    <w:rsid w:val="00B30C87"/>
    <w:rsid w:val="00B31914"/>
    <w:rsid w:val="00B323B5"/>
    <w:rsid w:val="00B329A9"/>
    <w:rsid w:val="00B32C8C"/>
    <w:rsid w:val="00B337C0"/>
    <w:rsid w:val="00B352C6"/>
    <w:rsid w:val="00B3562C"/>
    <w:rsid w:val="00B40B52"/>
    <w:rsid w:val="00B41724"/>
    <w:rsid w:val="00B44156"/>
    <w:rsid w:val="00B45CB3"/>
    <w:rsid w:val="00B46683"/>
    <w:rsid w:val="00B47618"/>
    <w:rsid w:val="00B505B4"/>
    <w:rsid w:val="00B52164"/>
    <w:rsid w:val="00B52223"/>
    <w:rsid w:val="00B523E6"/>
    <w:rsid w:val="00B52D8E"/>
    <w:rsid w:val="00B5401D"/>
    <w:rsid w:val="00B54CCB"/>
    <w:rsid w:val="00B56937"/>
    <w:rsid w:val="00B61675"/>
    <w:rsid w:val="00B616B0"/>
    <w:rsid w:val="00B6283B"/>
    <w:rsid w:val="00B6426B"/>
    <w:rsid w:val="00B70005"/>
    <w:rsid w:val="00B706FB"/>
    <w:rsid w:val="00B71053"/>
    <w:rsid w:val="00B711D5"/>
    <w:rsid w:val="00B71251"/>
    <w:rsid w:val="00B7485F"/>
    <w:rsid w:val="00B76912"/>
    <w:rsid w:val="00B8144E"/>
    <w:rsid w:val="00B82AFF"/>
    <w:rsid w:val="00B832D6"/>
    <w:rsid w:val="00B834A6"/>
    <w:rsid w:val="00B837E9"/>
    <w:rsid w:val="00B8494C"/>
    <w:rsid w:val="00B865D7"/>
    <w:rsid w:val="00B91FD3"/>
    <w:rsid w:val="00B92081"/>
    <w:rsid w:val="00B9412E"/>
    <w:rsid w:val="00B95ADB"/>
    <w:rsid w:val="00BA0E6A"/>
    <w:rsid w:val="00BA1F06"/>
    <w:rsid w:val="00BA3CBF"/>
    <w:rsid w:val="00BA40C3"/>
    <w:rsid w:val="00BB1741"/>
    <w:rsid w:val="00BB4A7D"/>
    <w:rsid w:val="00BB71F3"/>
    <w:rsid w:val="00BC0706"/>
    <w:rsid w:val="00BC0B0C"/>
    <w:rsid w:val="00BC1223"/>
    <w:rsid w:val="00BC18B1"/>
    <w:rsid w:val="00BC1C7F"/>
    <w:rsid w:val="00BC26B9"/>
    <w:rsid w:val="00BC58C2"/>
    <w:rsid w:val="00BC6BB8"/>
    <w:rsid w:val="00BC7630"/>
    <w:rsid w:val="00BC7BAB"/>
    <w:rsid w:val="00BC7F1B"/>
    <w:rsid w:val="00BD29E3"/>
    <w:rsid w:val="00BD3695"/>
    <w:rsid w:val="00BD4782"/>
    <w:rsid w:val="00BD4A1E"/>
    <w:rsid w:val="00BD5915"/>
    <w:rsid w:val="00BD6FC3"/>
    <w:rsid w:val="00BD7559"/>
    <w:rsid w:val="00BD79A0"/>
    <w:rsid w:val="00BE0288"/>
    <w:rsid w:val="00BE3820"/>
    <w:rsid w:val="00BE4FEA"/>
    <w:rsid w:val="00BF2715"/>
    <w:rsid w:val="00BF354C"/>
    <w:rsid w:val="00BF5BEF"/>
    <w:rsid w:val="00C0065B"/>
    <w:rsid w:val="00C00745"/>
    <w:rsid w:val="00C01B4D"/>
    <w:rsid w:val="00C03164"/>
    <w:rsid w:val="00C0553D"/>
    <w:rsid w:val="00C05C41"/>
    <w:rsid w:val="00C102C5"/>
    <w:rsid w:val="00C103D4"/>
    <w:rsid w:val="00C107DC"/>
    <w:rsid w:val="00C10D64"/>
    <w:rsid w:val="00C10E16"/>
    <w:rsid w:val="00C15B07"/>
    <w:rsid w:val="00C1729B"/>
    <w:rsid w:val="00C17BE5"/>
    <w:rsid w:val="00C20BD9"/>
    <w:rsid w:val="00C224D3"/>
    <w:rsid w:val="00C23059"/>
    <w:rsid w:val="00C25C51"/>
    <w:rsid w:val="00C2609A"/>
    <w:rsid w:val="00C31C52"/>
    <w:rsid w:val="00C31DC2"/>
    <w:rsid w:val="00C32381"/>
    <w:rsid w:val="00C32768"/>
    <w:rsid w:val="00C3325D"/>
    <w:rsid w:val="00C33FE6"/>
    <w:rsid w:val="00C37608"/>
    <w:rsid w:val="00C37A64"/>
    <w:rsid w:val="00C41E22"/>
    <w:rsid w:val="00C41FD7"/>
    <w:rsid w:val="00C433BF"/>
    <w:rsid w:val="00C43DF4"/>
    <w:rsid w:val="00C463FE"/>
    <w:rsid w:val="00C5010F"/>
    <w:rsid w:val="00C50404"/>
    <w:rsid w:val="00C52150"/>
    <w:rsid w:val="00C5244F"/>
    <w:rsid w:val="00C52C46"/>
    <w:rsid w:val="00C53C10"/>
    <w:rsid w:val="00C53EF0"/>
    <w:rsid w:val="00C56591"/>
    <w:rsid w:val="00C572B8"/>
    <w:rsid w:val="00C573B6"/>
    <w:rsid w:val="00C574E4"/>
    <w:rsid w:val="00C6088F"/>
    <w:rsid w:val="00C6306F"/>
    <w:rsid w:val="00C634FD"/>
    <w:rsid w:val="00C676A5"/>
    <w:rsid w:val="00C6777D"/>
    <w:rsid w:val="00C709D6"/>
    <w:rsid w:val="00C7118F"/>
    <w:rsid w:val="00C72398"/>
    <w:rsid w:val="00C75D1F"/>
    <w:rsid w:val="00C81875"/>
    <w:rsid w:val="00C91C6F"/>
    <w:rsid w:val="00C9534F"/>
    <w:rsid w:val="00C96520"/>
    <w:rsid w:val="00C97A9A"/>
    <w:rsid w:val="00C97FC1"/>
    <w:rsid w:val="00CA1B8D"/>
    <w:rsid w:val="00CA22E5"/>
    <w:rsid w:val="00CA2F08"/>
    <w:rsid w:val="00CA31A5"/>
    <w:rsid w:val="00CB107A"/>
    <w:rsid w:val="00CB7257"/>
    <w:rsid w:val="00CC004A"/>
    <w:rsid w:val="00CC068B"/>
    <w:rsid w:val="00CC162D"/>
    <w:rsid w:val="00CC4382"/>
    <w:rsid w:val="00CC5881"/>
    <w:rsid w:val="00CC5F08"/>
    <w:rsid w:val="00CD2626"/>
    <w:rsid w:val="00CD2CDD"/>
    <w:rsid w:val="00CD45E0"/>
    <w:rsid w:val="00CD4ECD"/>
    <w:rsid w:val="00CD5557"/>
    <w:rsid w:val="00CD7635"/>
    <w:rsid w:val="00CE0FF0"/>
    <w:rsid w:val="00CE1CA5"/>
    <w:rsid w:val="00CE327B"/>
    <w:rsid w:val="00CE3CD2"/>
    <w:rsid w:val="00CE4703"/>
    <w:rsid w:val="00CE63CB"/>
    <w:rsid w:val="00CE66AB"/>
    <w:rsid w:val="00CE7629"/>
    <w:rsid w:val="00CF070E"/>
    <w:rsid w:val="00CF165E"/>
    <w:rsid w:val="00CF21ED"/>
    <w:rsid w:val="00CF2942"/>
    <w:rsid w:val="00CF2A3B"/>
    <w:rsid w:val="00CF2CF9"/>
    <w:rsid w:val="00CF3370"/>
    <w:rsid w:val="00CF4AD4"/>
    <w:rsid w:val="00CF4CF3"/>
    <w:rsid w:val="00CF5789"/>
    <w:rsid w:val="00CF58B2"/>
    <w:rsid w:val="00CF700D"/>
    <w:rsid w:val="00D026EB"/>
    <w:rsid w:val="00D02A81"/>
    <w:rsid w:val="00D03E94"/>
    <w:rsid w:val="00D0434F"/>
    <w:rsid w:val="00D04FD8"/>
    <w:rsid w:val="00D061D7"/>
    <w:rsid w:val="00D06BE2"/>
    <w:rsid w:val="00D07268"/>
    <w:rsid w:val="00D07293"/>
    <w:rsid w:val="00D072B6"/>
    <w:rsid w:val="00D10028"/>
    <w:rsid w:val="00D12866"/>
    <w:rsid w:val="00D15206"/>
    <w:rsid w:val="00D21AA6"/>
    <w:rsid w:val="00D2246E"/>
    <w:rsid w:val="00D227C5"/>
    <w:rsid w:val="00D247EF"/>
    <w:rsid w:val="00D24BF9"/>
    <w:rsid w:val="00D25512"/>
    <w:rsid w:val="00D268D4"/>
    <w:rsid w:val="00D27C93"/>
    <w:rsid w:val="00D30B67"/>
    <w:rsid w:val="00D30D48"/>
    <w:rsid w:val="00D315F9"/>
    <w:rsid w:val="00D35AF6"/>
    <w:rsid w:val="00D379A1"/>
    <w:rsid w:val="00D41308"/>
    <w:rsid w:val="00D42DB3"/>
    <w:rsid w:val="00D45838"/>
    <w:rsid w:val="00D45DF4"/>
    <w:rsid w:val="00D45EDD"/>
    <w:rsid w:val="00D468D7"/>
    <w:rsid w:val="00D5219B"/>
    <w:rsid w:val="00D53AB3"/>
    <w:rsid w:val="00D55CB4"/>
    <w:rsid w:val="00D56DCE"/>
    <w:rsid w:val="00D57A03"/>
    <w:rsid w:val="00D57F73"/>
    <w:rsid w:val="00D607AA"/>
    <w:rsid w:val="00D6081E"/>
    <w:rsid w:val="00D613BD"/>
    <w:rsid w:val="00D6296F"/>
    <w:rsid w:val="00D65B00"/>
    <w:rsid w:val="00D66C32"/>
    <w:rsid w:val="00D720D8"/>
    <w:rsid w:val="00D72A73"/>
    <w:rsid w:val="00D7705D"/>
    <w:rsid w:val="00D77192"/>
    <w:rsid w:val="00D82BD5"/>
    <w:rsid w:val="00D82FCE"/>
    <w:rsid w:val="00D8328C"/>
    <w:rsid w:val="00D83A33"/>
    <w:rsid w:val="00D84711"/>
    <w:rsid w:val="00D850A4"/>
    <w:rsid w:val="00D86CC1"/>
    <w:rsid w:val="00D86F64"/>
    <w:rsid w:val="00D9170F"/>
    <w:rsid w:val="00D946E6"/>
    <w:rsid w:val="00D97227"/>
    <w:rsid w:val="00DA01AB"/>
    <w:rsid w:val="00DA029A"/>
    <w:rsid w:val="00DA1278"/>
    <w:rsid w:val="00DA1DEF"/>
    <w:rsid w:val="00DA292F"/>
    <w:rsid w:val="00DA3532"/>
    <w:rsid w:val="00DA3654"/>
    <w:rsid w:val="00DB0421"/>
    <w:rsid w:val="00DB06E6"/>
    <w:rsid w:val="00DB29BF"/>
    <w:rsid w:val="00DB29C9"/>
    <w:rsid w:val="00DB4124"/>
    <w:rsid w:val="00DB4705"/>
    <w:rsid w:val="00DB61C5"/>
    <w:rsid w:val="00DB644C"/>
    <w:rsid w:val="00DB7C28"/>
    <w:rsid w:val="00DB7EB4"/>
    <w:rsid w:val="00DC1D58"/>
    <w:rsid w:val="00DC1D93"/>
    <w:rsid w:val="00DC1DAA"/>
    <w:rsid w:val="00DC2472"/>
    <w:rsid w:val="00DC290E"/>
    <w:rsid w:val="00DC48C5"/>
    <w:rsid w:val="00DC5E9C"/>
    <w:rsid w:val="00DD2366"/>
    <w:rsid w:val="00DD2F56"/>
    <w:rsid w:val="00DD334E"/>
    <w:rsid w:val="00DD3BBB"/>
    <w:rsid w:val="00DD5169"/>
    <w:rsid w:val="00DD6264"/>
    <w:rsid w:val="00DE287D"/>
    <w:rsid w:val="00DE2992"/>
    <w:rsid w:val="00DE384D"/>
    <w:rsid w:val="00DE4818"/>
    <w:rsid w:val="00DE58BB"/>
    <w:rsid w:val="00DE613D"/>
    <w:rsid w:val="00DE6846"/>
    <w:rsid w:val="00DF0144"/>
    <w:rsid w:val="00DF01AB"/>
    <w:rsid w:val="00DF0263"/>
    <w:rsid w:val="00DF1874"/>
    <w:rsid w:val="00DF4A67"/>
    <w:rsid w:val="00E03ED9"/>
    <w:rsid w:val="00E075F4"/>
    <w:rsid w:val="00E07CE5"/>
    <w:rsid w:val="00E17039"/>
    <w:rsid w:val="00E20AD3"/>
    <w:rsid w:val="00E2365D"/>
    <w:rsid w:val="00E25AC1"/>
    <w:rsid w:val="00E27050"/>
    <w:rsid w:val="00E275B4"/>
    <w:rsid w:val="00E31DA7"/>
    <w:rsid w:val="00E3638F"/>
    <w:rsid w:val="00E372FE"/>
    <w:rsid w:val="00E376BE"/>
    <w:rsid w:val="00E37E41"/>
    <w:rsid w:val="00E40DDE"/>
    <w:rsid w:val="00E434FF"/>
    <w:rsid w:val="00E439D3"/>
    <w:rsid w:val="00E4438A"/>
    <w:rsid w:val="00E4590B"/>
    <w:rsid w:val="00E45FBE"/>
    <w:rsid w:val="00E50420"/>
    <w:rsid w:val="00E515BB"/>
    <w:rsid w:val="00E52A1F"/>
    <w:rsid w:val="00E53CC8"/>
    <w:rsid w:val="00E60E34"/>
    <w:rsid w:val="00E60E6B"/>
    <w:rsid w:val="00E61D1E"/>
    <w:rsid w:val="00E66502"/>
    <w:rsid w:val="00E6721F"/>
    <w:rsid w:val="00E70AAE"/>
    <w:rsid w:val="00E71D5D"/>
    <w:rsid w:val="00E72787"/>
    <w:rsid w:val="00E7296C"/>
    <w:rsid w:val="00E72AF6"/>
    <w:rsid w:val="00E73CA3"/>
    <w:rsid w:val="00E76F27"/>
    <w:rsid w:val="00E7791D"/>
    <w:rsid w:val="00E77AD2"/>
    <w:rsid w:val="00E813A0"/>
    <w:rsid w:val="00E818E0"/>
    <w:rsid w:val="00E848CA"/>
    <w:rsid w:val="00E84A38"/>
    <w:rsid w:val="00E85E1A"/>
    <w:rsid w:val="00E85F6E"/>
    <w:rsid w:val="00E8636D"/>
    <w:rsid w:val="00E863F3"/>
    <w:rsid w:val="00E872CF"/>
    <w:rsid w:val="00E87893"/>
    <w:rsid w:val="00E91B2B"/>
    <w:rsid w:val="00E925D7"/>
    <w:rsid w:val="00E93739"/>
    <w:rsid w:val="00E95A4C"/>
    <w:rsid w:val="00E95F76"/>
    <w:rsid w:val="00E979FD"/>
    <w:rsid w:val="00E97A2A"/>
    <w:rsid w:val="00E97A53"/>
    <w:rsid w:val="00EA19BF"/>
    <w:rsid w:val="00EA24B3"/>
    <w:rsid w:val="00EA3595"/>
    <w:rsid w:val="00EB4784"/>
    <w:rsid w:val="00EB5650"/>
    <w:rsid w:val="00EB66E1"/>
    <w:rsid w:val="00EB68D0"/>
    <w:rsid w:val="00EC1F99"/>
    <w:rsid w:val="00EC2D25"/>
    <w:rsid w:val="00EC3258"/>
    <w:rsid w:val="00EC387A"/>
    <w:rsid w:val="00EC6D5C"/>
    <w:rsid w:val="00EC6D65"/>
    <w:rsid w:val="00EC76B3"/>
    <w:rsid w:val="00EC7C36"/>
    <w:rsid w:val="00ED0610"/>
    <w:rsid w:val="00ED06E1"/>
    <w:rsid w:val="00ED165F"/>
    <w:rsid w:val="00ED2C6D"/>
    <w:rsid w:val="00ED3840"/>
    <w:rsid w:val="00ED41FC"/>
    <w:rsid w:val="00ED55CB"/>
    <w:rsid w:val="00ED6195"/>
    <w:rsid w:val="00ED6CE6"/>
    <w:rsid w:val="00EE52C1"/>
    <w:rsid w:val="00EE54B5"/>
    <w:rsid w:val="00EE6A40"/>
    <w:rsid w:val="00EE6B09"/>
    <w:rsid w:val="00EF1ABF"/>
    <w:rsid w:val="00EF202C"/>
    <w:rsid w:val="00EF4214"/>
    <w:rsid w:val="00EF55B8"/>
    <w:rsid w:val="00EF6C39"/>
    <w:rsid w:val="00EF6E34"/>
    <w:rsid w:val="00EF7136"/>
    <w:rsid w:val="00EF71EB"/>
    <w:rsid w:val="00EF73B0"/>
    <w:rsid w:val="00F047C6"/>
    <w:rsid w:val="00F04AB4"/>
    <w:rsid w:val="00F06188"/>
    <w:rsid w:val="00F06940"/>
    <w:rsid w:val="00F0787B"/>
    <w:rsid w:val="00F11247"/>
    <w:rsid w:val="00F126E0"/>
    <w:rsid w:val="00F1309E"/>
    <w:rsid w:val="00F13624"/>
    <w:rsid w:val="00F13D23"/>
    <w:rsid w:val="00F16BF4"/>
    <w:rsid w:val="00F17F6E"/>
    <w:rsid w:val="00F209B5"/>
    <w:rsid w:val="00F21A13"/>
    <w:rsid w:val="00F26758"/>
    <w:rsid w:val="00F26FD4"/>
    <w:rsid w:val="00F3329D"/>
    <w:rsid w:val="00F33C9D"/>
    <w:rsid w:val="00F34C53"/>
    <w:rsid w:val="00F35C0A"/>
    <w:rsid w:val="00F36A38"/>
    <w:rsid w:val="00F37ACF"/>
    <w:rsid w:val="00F37AEA"/>
    <w:rsid w:val="00F37C23"/>
    <w:rsid w:val="00F40E52"/>
    <w:rsid w:val="00F423A2"/>
    <w:rsid w:val="00F43446"/>
    <w:rsid w:val="00F4496C"/>
    <w:rsid w:val="00F44D42"/>
    <w:rsid w:val="00F45EAB"/>
    <w:rsid w:val="00F51047"/>
    <w:rsid w:val="00F51CA1"/>
    <w:rsid w:val="00F527AD"/>
    <w:rsid w:val="00F54246"/>
    <w:rsid w:val="00F550EB"/>
    <w:rsid w:val="00F56391"/>
    <w:rsid w:val="00F56435"/>
    <w:rsid w:val="00F56D15"/>
    <w:rsid w:val="00F60275"/>
    <w:rsid w:val="00F60852"/>
    <w:rsid w:val="00F60E3C"/>
    <w:rsid w:val="00F63D5E"/>
    <w:rsid w:val="00F63E95"/>
    <w:rsid w:val="00F66688"/>
    <w:rsid w:val="00F70DC1"/>
    <w:rsid w:val="00F71EDC"/>
    <w:rsid w:val="00F72D63"/>
    <w:rsid w:val="00F73093"/>
    <w:rsid w:val="00F74C63"/>
    <w:rsid w:val="00F74C77"/>
    <w:rsid w:val="00F751BD"/>
    <w:rsid w:val="00F81F7B"/>
    <w:rsid w:val="00F84247"/>
    <w:rsid w:val="00F86F67"/>
    <w:rsid w:val="00F900B6"/>
    <w:rsid w:val="00F93B3C"/>
    <w:rsid w:val="00F93E36"/>
    <w:rsid w:val="00F96386"/>
    <w:rsid w:val="00F97F0E"/>
    <w:rsid w:val="00FA0F24"/>
    <w:rsid w:val="00FA2442"/>
    <w:rsid w:val="00FA278A"/>
    <w:rsid w:val="00FA3216"/>
    <w:rsid w:val="00FA46E1"/>
    <w:rsid w:val="00FA6554"/>
    <w:rsid w:val="00FB0C2D"/>
    <w:rsid w:val="00FB26B8"/>
    <w:rsid w:val="00FB29C7"/>
    <w:rsid w:val="00FB5677"/>
    <w:rsid w:val="00FC00B5"/>
    <w:rsid w:val="00FC0681"/>
    <w:rsid w:val="00FC08FC"/>
    <w:rsid w:val="00FC0F89"/>
    <w:rsid w:val="00FC1850"/>
    <w:rsid w:val="00FC4BB8"/>
    <w:rsid w:val="00FC4FA4"/>
    <w:rsid w:val="00FC7C5C"/>
    <w:rsid w:val="00FD0EEB"/>
    <w:rsid w:val="00FD170B"/>
    <w:rsid w:val="00FD27A7"/>
    <w:rsid w:val="00FD27EC"/>
    <w:rsid w:val="00FD287E"/>
    <w:rsid w:val="00FD3241"/>
    <w:rsid w:val="00FD363C"/>
    <w:rsid w:val="00FD774A"/>
    <w:rsid w:val="00FD7993"/>
    <w:rsid w:val="00FE1D33"/>
    <w:rsid w:val="00FE2019"/>
    <w:rsid w:val="00FE44F1"/>
    <w:rsid w:val="00FE4854"/>
    <w:rsid w:val="00FE5A3D"/>
    <w:rsid w:val="00FE5EE1"/>
    <w:rsid w:val="00FF0E17"/>
    <w:rsid w:val="00FF2CBB"/>
    <w:rsid w:val="00FF3D5A"/>
    <w:rsid w:val="00FF525E"/>
    <w:rsid w:val="00FF5E42"/>
    <w:rsid w:val="00FF6290"/>
    <w:rsid w:val="00FF68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24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175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62A"/>
  </w:style>
  <w:style w:type="paragraph" w:styleId="Footer">
    <w:name w:val="footer"/>
    <w:basedOn w:val="Normal"/>
    <w:link w:val="FooterChar"/>
    <w:uiPriority w:val="99"/>
    <w:unhideWhenUsed/>
    <w:rsid w:val="00AB2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62A"/>
  </w:style>
  <w:style w:type="table" w:styleId="TableGrid">
    <w:name w:val="Table Grid"/>
    <w:basedOn w:val="TableNormal"/>
    <w:uiPriority w:val="59"/>
    <w:rsid w:val="00EE5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68"/>
    <w:rPr>
      <w:rFonts w:ascii="Tahoma" w:hAnsi="Tahoma" w:cs="Tahoma"/>
      <w:sz w:val="16"/>
      <w:szCs w:val="16"/>
    </w:rPr>
  </w:style>
  <w:style w:type="paragraph" w:styleId="EndnoteText">
    <w:name w:val="endnote text"/>
    <w:basedOn w:val="Normal"/>
    <w:link w:val="EndnoteTextChar"/>
    <w:uiPriority w:val="99"/>
    <w:semiHidden/>
    <w:unhideWhenUsed/>
    <w:rsid w:val="00B276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76C7"/>
    <w:rPr>
      <w:sz w:val="20"/>
      <w:szCs w:val="20"/>
    </w:rPr>
  </w:style>
  <w:style w:type="character" w:styleId="EndnoteReference">
    <w:name w:val="endnote reference"/>
    <w:basedOn w:val="DefaultParagraphFont"/>
    <w:uiPriority w:val="99"/>
    <w:semiHidden/>
    <w:unhideWhenUsed/>
    <w:rsid w:val="00B276C7"/>
    <w:rPr>
      <w:vertAlign w:val="superscript"/>
    </w:rPr>
  </w:style>
  <w:style w:type="paragraph" w:styleId="FootnoteText">
    <w:name w:val="footnote text"/>
    <w:basedOn w:val="Normal"/>
    <w:link w:val="FootnoteTextChar"/>
    <w:uiPriority w:val="99"/>
    <w:semiHidden/>
    <w:unhideWhenUsed/>
    <w:rsid w:val="00B27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6C7"/>
    <w:rPr>
      <w:sz w:val="20"/>
      <w:szCs w:val="20"/>
    </w:rPr>
  </w:style>
  <w:style w:type="character" w:styleId="FootnoteReference">
    <w:name w:val="footnote reference"/>
    <w:basedOn w:val="DefaultParagraphFont"/>
    <w:uiPriority w:val="99"/>
    <w:semiHidden/>
    <w:unhideWhenUsed/>
    <w:rsid w:val="00B276C7"/>
    <w:rPr>
      <w:vertAlign w:val="superscript"/>
    </w:rPr>
  </w:style>
  <w:style w:type="character" w:customStyle="1" w:styleId="Heading1Char">
    <w:name w:val="Heading 1 Char"/>
    <w:basedOn w:val="DefaultParagraphFont"/>
    <w:link w:val="Heading1"/>
    <w:uiPriority w:val="9"/>
    <w:rsid w:val="005024B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50ABA"/>
    <w:rPr>
      <w:color w:val="0000FF"/>
      <w:u w:val="single"/>
    </w:rPr>
  </w:style>
  <w:style w:type="paragraph" w:styleId="NormalWeb">
    <w:name w:val="Normal (Web)"/>
    <w:basedOn w:val="Normal"/>
    <w:uiPriority w:val="99"/>
    <w:unhideWhenUsed/>
    <w:rsid w:val="00350A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0ABA"/>
    <w:rPr>
      <w:b/>
      <w:bCs/>
    </w:rPr>
  </w:style>
  <w:style w:type="character" w:customStyle="1" w:styleId="slug-vol">
    <w:name w:val="slug-vol"/>
    <w:basedOn w:val="DefaultParagraphFont"/>
    <w:rsid w:val="003C468D"/>
  </w:style>
  <w:style w:type="character" w:customStyle="1" w:styleId="slug-issue">
    <w:name w:val="slug-issue"/>
    <w:basedOn w:val="DefaultParagraphFont"/>
    <w:rsid w:val="003C468D"/>
  </w:style>
  <w:style w:type="character" w:customStyle="1" w:styleId="slug-pub-date3">
    <w:name w:val="slug-pub-date3"/>
    <w:basedOn w:val="DefaultParagraphFont"/>
    <w:rsid w:val="003C468D"/>
    <w:rPr>
      <w:b/>
      <w:bCs/>
    </w:rPr>
  </w:style>
  <w:style w:type="character" w:customStyle="1" w:styleId="slug-pages3">
    <w:name w:val="slug-pages3"/>
    <w:basedOn w:val="DefaultParagraphFont"/>
    <w:rsid w:val="003C468D"/>
    <w:rPr>
      <w:b/>
      <w:bCs/>
    </w:rPr>
  </w:style>
  <w:style w:type="paragraph" w:styleId="ListParagraph">
    <w:name w:val="List Paragraph"/>
    <w:basedOn w:val="Normal"/>
    <w:uiPriority w:val="34"/>
    <w:qFormat/>
    <w:rsid w:val="007817F8"/>
    <w:pPr>
      <w:ind w:left="720"/>
      <w:contextualSpacing/>
    </w:pPr>
  </w:style>
  <w:style w:type="paragraph" w:customStyle="1" w:styleId="Default">
    <w:name w:val="Default"/>
    <w:rsid w:val="000E5E85"/>
    <w:pPr>
      <w:autoSpaceDE w:val="0"/>
      <w:autoSpaceDN w:val="0"/>
      <w:adjustRightInd w:val="0"/>
      <w:spacing w:after="0" w:line="240" w:lineRule="auto"/>
    </w:pPr>
    <w:rPr>
      <w:rFonts w:ascii="Calibri" w:eastAsia="Calibri" w:hAnsi="Calibri" w:cs="Calibri"/>
      <w:color w:val="000000"/>
      <w:sz w:val="24"/>
      <w:szCs w:val="24"/>
    </w:rPr>
  </w:style>
  <w:style w:type="character" w:styleId="HTMLCite">
    <w:name w:val="HTML Cite"/>
    <w:basedOn w:val="DefaultParagraphFont"/>
    <w:uiPriority w:val="99"/>
    <w:semiHidden/>
    <w:unhideWhenUsed/>
    <w:rsid w:val="0013260C"/>
    <w:rPr>
      <w:i/>
      <w:iCs/>
    </w:rPr>
  </w:style>
  <w:style w:type="character" w:customStyle="1" w:styleId="author">
    <w:name w:val="author"/>
    <w:basedOn w:val="DefaultParagraphFont"/>
    <w:rsid w:val="0013260C"/>
  </w:style>
  <w:style w:type="character" w:customStyle="1" w:styleId="articletitle">
    <w:name w:val="articletitle"/>
    <w:basedOn w:val="DefaultParagraphFont"/>
    <w:rsid w:val="0013260C"/>
  </w:style>
  <w:style w:type="character" w:customStyle="1" w:styleId="journaltitle">
    <w:name w:val="journaltitle"/>
    <w:basedOn w:val="DefaultParagraphFont"/>
    <w:rsid w:val="0013260C"/>
  </w:style>
  <w:style w:type="character" w:customStyle="1" w:styleId="pubyear">
    <w:name w:val="pubyear"/>
    <w:basedOn w:val="DefaultParagraphFont"/>
    <w:rsid w:val="0013260C"/>
  </w:style>
  <w:style w:type="character" w:customStyle="1" w:styleId="vol">
    <w:name w:val="vol"/>
    <w:basedOn w:val="DefaultParagraphFont"/>
    <w:rsid w:val="0013260C"/>
  </w:style>
  <w:style w:type="character" w:customStyle="1" w:styleId="citedissue">
    <w:name w:val="citedissue"/>
    <w:basedOn w:val="DefaultParagraphFont"/>
    <w:rsid w:val="0013260C"/>
  </w:style>
  <w:style w:type="character" w:customStyle="1" w:styleId="pagefirst">
    <w:name w:val="pagefirst"/>
    <w:basedOn w:val="DefaultParagraphFont"/>
    <w:rsid w:val="0013260C"/>
  </w:style>
  <w:style w:type="character" w:customStyle="1" w:styleId="pagelast">
    <w:name w:val="pagelast"/>
    <w:basedOn w:val="DefaultParagraphFont"/>
    <w:rsid w:val="0013260C"/>
  </w:style>
  <w:style w:type="paragraph" w:styleId="NoSpacing">
    <w:name w:val="No Spacing"/>
    <w:uiPriority w:val="1"/>
    <w:qFormat/>
    <w:rsid w:val="002B162E"/>
    <w:pPr>
      <w:spacing w:after="0" w:line="240" w:lineRule="auto"/>
    </w:pPr>
  </w:style>
  <w:style w:type="table" w:styleId="LightShading">
    <w:name w:val="Light Shading"/>
    <w:basedOn w:val="TableNormal"/>
    <w:uiPriority w:val="60"/>
    <w:rsid w:val="001865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865C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7A6A00"/>
    <w:rPr>
      <w:sz w:val="16"/>
      <w:szCs w:val="16"/>
    </w:rPr>
  </w:style>
  <w:style w:type="paragraph" w:styleId="CommentText">
    <w:name w:val="annotation text"/>
    <w:basedOn w:val="Normal"/>
    <w:link w:val="CommentTextChar"/>
    <w:uiPriority w:val="99"/>
    <w:semiHidden/>
    <w:unhideWhenUsed/>
    <w:rsid w:val="007A6A00"/>
    <w:pPr>
      <w:spacing w:line="240" w:lineRule="auto"/>
    </w:pPr>
    <w:rPr>
      <w:sz w:val="20"/>
      <w:szCs w:val="20"/>
    </w:rPr>
  </w:style>
  <w:style w:type="character" w:customStyle="1" w:styleId="CommentTextChar">
    <w:name w:val="Comment Text Char"/>
    <w:basedOn w:val="DefaultParagraphFont"/>
    <w:link w:val="CommentText"/>
    <w:uiPriority w:val="99"/>
    <w:semiHidden/>
    <w:rsid w:val="007A6A00"/>
    <w:rPr>
      <w:sz w:val="20"/>
      <w:szCs w:val="20"/>
    </w:rPr>
  </w:style>
  <w:style w:type="paragraph" w:styleId="CommentSubject">
    <w:name w:val="annotation subject"/>
    <w:basedOn w:val="CommentText"/>
    <w:next w:val="CommentText"/>
    <w:link w:val="CommentSubjectChar"/>
    <w:uiPriority w:val="99"/>
    <w:semiHidden/>
    <w:unhideWhenUsed/>
    <w:rsid w:val="007A6A00"/>
    <w:rPr>
      <w:b/>
      <w:bCs/>
    </w:rPr>
  </w:style>
  <w:style w:type="character" w:customStyle="1" w:styleId="CommentSubjectChar">
    <w:name w:val="Comment Subject Char"/>
    <w:basedOn w:val="CommentTextChar"/>
    <w:link w:val="CommentSubject"/>
    <w:uiPriority w:val="99"/>
    <w:semiHidden/>
    <w:rsid w:val="007A6A00"/>
    <w:rPr>
      <w:b/>
      <w:bCs/>
      <w:sz w:val="20"/>
      <w:szCs w:val="20"/>
    </w:rPr>
  </w:style>
  <w:style w:type="character" w:customStyle="1" w:styleId="Heading2Char">
    <w:name w:val="Heading 2 Char"/>
    <w:basedOn w:val="DefaultParagraphFont"/>
    <w:link w:val="Heading2"/>
    <w:uiPriority w:val="9"/>
    <w:rsid w:val="000175E7"/>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E7BB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24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175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62A"/>
  </w:style>
  <w:style w:type="paragraph" w:styleId="Footer">
    <w:name w:val="footer"/>
    <w:basedOn w:val="Normal"/>
    <w:link w:val="FooterChar"/>
    <w:uiPriority w:val="99"/>
    <w:unhideWhenUsed/>
    <w:rsid w:val="00AB2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62A"/>
  </w:style>
  <w:style w:type="table" w:styleId="TableGrid">
    <w:name w:val="Table Grid"/>
    <w:basedOn w:val="TableNormal"/>
    <w:uiPriority w:val="59"/>
    <w:rsid w:val="00EE5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68"/>
    <w:rPr>
      <w:rFonts w:ascii="Tahoma" w:hAnsi="Tahoma" w:cs="Tahoma"/>
      <w:sz w:val="16"/>
      <w:szCs w:val="16"/>
    </w:rPr>
  </w:style>
  <w:style w:type="paragraph" w:styleId="EndnoteText">
    <w:name w:val="endnote text"/>
    <w:basedOn w:val="Normal"/>
    <w:link w:val="EndnoteTextChar"/>
    <w:uiPriority w:val="99"/>
    <w:semiHidden/>
    <w:unhideWhenUsed/>
    <w:rsid w:val="00B276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76C7"/>
    <w:rPr>
      <w:sz w:val="20"/>
      <w:szCs w:val="20"/>
    </w:rPr>
  </w:style>
  <w:style w:type="character" w:styleId="EndnoteReference">
    <w:name w:val="endnote reference"/>
    <w:basedOn w:val="DefaultParagraphFont"/>
    <w:uiPriority w:val="99"/>
    <w:semiHidden/>
    <w:unhideWhenUsed/>
    <w:rsid w:val="00B276C7"/>
    <w:rPr>
      <w:vertAlign w:val="superscript"/>
    </w:rPr>
  </w:style>
  <w:style w:type="paragraph" w:styleId="FootnoteText">
    <w:name w:val="footnote text"/>
    <w:basedOn w:val="Normal"/>
    <w:link w:val="FootnoteTextChar"/>
    <w:uiPriority w:val="99"/>
    <w:semiHidden/>
    <w:unhideWhenUsed/>
    <w:rsid w:val="00B27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6C7"/>
    <w:rPr>
      <w:sz w:val="20"/>
      <w:szCs w:val="20"/>
    </w:rPr>
  </w:style>
  <w:style w:type="character" w:styleId="FootnoteReference">
    <w:name w:val="footnote reference"/>
    <w:basedOn w:val="DefaultParagraphFont"/>
    <w:uiPriority w:val="99"/>
    <w:semiHidden/>
    <w:unhideWhenUsed/>
    <w:rsid w:val="00B276C7"/>
    <w:rPr>
      <w:vertAlign w:val="superscript"/>
    </w:rPr>
  </w:style>
  <w:style w:type="character" w:customStyle="1" w:styleId="Heading1Char">
    <w:name w:val="Heading 1 Char"/>
    <w:basedOn w:val="DefaultParagraphFont"/>
    <w:link w:val="Heading1"/>
    <w:uiPriority w:val="9"/>
    <w:rsid w:val="005024B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50ABA"/>
    <w:rPr>
      <w:color w:val="0000FF"/>
      <w:u w:val="single"/>
    </w:rPr>
  </w:style>
  <w:style w:type="paragraph" w:styleId="NormalWeb">
    <w:name w:val="Normal (Web)"/>
    <w:basedOn w:val="Normal"/>
    <w:uiPriority w:val="99"/>
    <w:unhideWhenUsed/>
    <w:rsid w:val="00350A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0ABA"/>
    <w:rPr>
      <w:b/>
      <w:bCs/>
    </w:rPr>
  </w:style>
  <w:style w:type="character" w:customStyle="1" w:styleId="slug-vol">
    <w:name w:val="slug-vol"/>
    <w:basedOn w:val="DefaultParagraphFont"/>
    <w:rsid w:val="003C468D"/>
  </w:style>
  <w:style w:type="character" w:customStyle="1" w:styleId="slug-issue">
    <w:name w:val="slug-issue"/>
    <w:basedOn w:val="DefaultParagraphFont"/>
    <w:rsid w:val="003C468D"/>
  </w:style>
  <w:style w:type="character" w:customStyle="1" w:styleId="slug-pub-date3">
    <w:name w:val="slug-pub-date3"/>
    <w:basedOn w:val="DefaultParagraphFont"/>
    <w:rsid w:val="003C468D"/>
    <w:rPr>
      <w:b/>
      <w:bCs/>
    </w:rPr>
  </w:style>
  <w:style w:type="character" w:customStyle="1" w:styleId="slug-pages3">
    <w:name w:val="slug-pages3"/>
    <w:basedOn w:val="DefaultParagraphFont"/>
    <w:rsid w:val="003C468D"/>
    <w:rPr>
      <w:b/>
      <w:bCs/>
    </w:rPr>
  </w:style>
  <w:style w:type="paragraph" w:styleId="ListParagraph">
    <w:name w:val="List Paragraph"/>
    <w:basedOn w:val="Normal"/>
    <w:uiPriority w:val="34"/>
    <w:qFormat/>
    <w:rsid w:val="007817F8"/>
    <w:pPr>
      <w:ind w:left="720"/>
      <w:contextualSpacing/>
    </w:pPr>
  </w:style>
  <w:style w:type="paragraph" w:customStyle="1" w:styleId="Default">
    <w:name w:val="Default"/>
    <w:rsid w:val="000E5E85"/>
    <w:pPr>
      <w:autoSpaceDE w:val="0"/>
      <w:autoSpaceDN w:val="0"/>
      <w:adjustRightInd w:val="0"/>
      <w:spacing w:after="0" w:line="240" w:lineRule="auto"/>
    </w:pPr>
    <w:rPr>
      <w:rFonts w:ascii="Calibri" w:eastAsia="Calibri" w:hAnsi="Calibri" w:cs="Calibri"/>
      <w:color w:val="000000"/>
      <w:sz w:val="24"/>
      <w:szCs w:val="24"/>
    </w:rPr>
  </w:style>
  <w:style w:type="character" w:styleId="HTMLCite">
    <w:name w:val="HTML Cite"/>
    <w:basedOn w:val="DefaultParagraphFont"/>
    <w:uiPriority w:val="99"/>
    <w:semiHidden/>
    <w:unhideWhenUsed/>
    <w:rsid w:val="0013260C"/>
    <w:rPr>
      <w:i/>
      <w:iCs/>
    </w:rPr>
  </w:style>
  <w:style w:type="character" w:customStyle="1" w:styleId="author">
    <w:name w:val="author"/>
    <w:basedOn w:val="DefaultParagraphFont"/>
    <w:rsid w:val="0013260C"/>
  </w:style>
  <w:style w:type="character" w:customStyle="1" w:styleId="articletitle">
    <w:name w:val="articletitle"/>
    <w:basedOn w:val="DefaultParagraphFont"/>
    <w:rsid w:val="0013260C"/>
  </w:style>
  <w:style w:type="character" w:customStyle="1" w:styleId="journaltitle">
    <w:name w:val="journaltitle"/>
    <w:basedOn w:val="DefaultParagraphFont"/>
    <w:rsid w:val="0013260C"/>
  </w:style>
  <w:style w:type="character" w:customStyle="1" w:styleId="pubyear">
    <w:name w:val="pubyear"/>
    <w:basedOn w:val="DefaultParagraphFont"/>
    <w:rsid w:val="0013260C"/>
  </w:style>
  <w:style w:type="character" w:customStyle="1" w:styleId="vol">
    <w:name w:val="vol"/>
    <w:basedOn w:val="DefaultParagraphFont"/>
    <w:rsid w:val="0013260C"/>
  </w:style>
  <w:style w:type="character" w:customStyle="1" w:styleId="citedissue">
    <w:name w:val="citedissue"/>
    <w:basedOn w:val="DefaultParagraphFont"/>
    <w:rsid w:val="0013260C"/>
  </w:style>
  <w:style w:type="character" w:customStyle="1" w:styleId="pagefirst">
    <w:name w:val="pagefirst"/>
    <w:basedOn w:val="DefaultParagraphFont"/>
    <w:rsid w:val="0013260C"/>
  </w:style>
  <w:style w:type="character" w:customStyle="1" w:styleId="pagelast">
    <w:name w:val="pagelast"/>
    <w:basedOn w:val="DefaultParagraphFont"/>
    <w:rsid w:val="0013260C"/>
  </w:style>
  <w:style w:type="paragraph" w:styleId="NoSpacing">
    <w:name w:val="No Spacing"/>
    <w:uiPriority w:val="1"/>
    <w:qFormat/>
    <w:rsid w:val="002B162E"/>
    <w:pPr>
      <w:spacing w:after="0" w:line="240" w:lineRule="auto"/>
    </w:pPr>
  </w:style>
  <w:style w:type="table" w:styleId="LightShading">
    <w:name w:val="Light Shading"/>
    <w:basedOn w:val="TableNormal"/>
    <w:uiPriority w:val="60"/>
    <w:rsid w:val="001865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865C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7A6A00"/>
    <w:rPr>
      <w:sz w:val="16"/>
      <w:szCs w:val="16"/>
    </w:rPr>
  </w:style>
  <w:style w:type="paragraph" w:styleId="CommentText">
    <w:name w:val="annotation text"/>
    <w:basedOn w:val="Normal"/>
    <w:link w:val="CommentTextChar"/>
    <w:uiPriority w:val="99"/>
    <w:semiHidden/>
    <w:unhideWhenUsed/>
    <w:rsid w:val="007A6A00"/>
    <w:pPr>
      <w:spacing w:line="240" w:lineRule="auto"/>
    </w:pPr>
    <w:rPr>
      <w:sz w:val="20"/>
      <w:szCs w:val="20"/>
    </w:rPr>
  </w:style>
  <w:style w:type="character" w:customStyle="1" w:styleId="CommentTextChar">
    <w:name w:val="Comment Text Char"/>
    <w:basedOn w:val="DefaultParagraphFont"/>
    <w:link w:val="CommentText"/>
    <w:uiPriority w:val="99"/>
    <w:semiHidden/>
    <w:rsid w:val="007A6A00"/>
    <w:rPr>
      <w:sz w:val="20"/>
      <w:szCs w:val="20"/>
    </w:rPr>
  </w:style>
  <w:style w:type="paragraph" w:styleId="CommentSubject">
    <w:name w:val="annotation subject"/>
    <w:basedOn w:val="CommentText"/>
    <w:next w:val="CommentText"/>
    <w:link w:val="CommentSubjectChar"/>
    <w:uiPriority w:val="99"/>
    <w:semiHidden/>
    <w:unhideWhenUsed/>
    <w:rsid w:val="007A6A00"/>
    <w:rPr>
      <w:b/>
      <w:bCs/>
    </w:rPr>
  </w:style>
  <w:style w:type="character" w:customStyle="1" w:styleId="CommentSubjectChar">
    <w:name w:val="Comment Subject Char"/>
    <w:basedOn w:val="CommentTextChar"/>
    <w:link w:val="CommentSubject"/>
    <w:uiPriority w:val="99"/>
    <w:semiHidden/>
    <w:rsid w:val="007A6A00"/>
    <w:rPr>
      <w:b/>
      <w:bCs/>
      <w:sz w:val="20"/>
      <w:szCs w:val="20"/>
    </w:rPr>
  </w:style>
  <w:style w:type="character" w:customStyle="1" w:styleId="Heading2Char">
    <w:name w:val="Heading 2 Char"/>
    <w:basedOn w:val="DefaultParagraphFont"/>
    <w:link w:val="Heading2"/>
    <w:uiPriority w:val="9"/>
    <w:rsid w:val="000175E7"/>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E7B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1622">
      <w:bodyDiv w:val="1"/>
      <w:marLeft w:val="0"/>
      <w:marRight w:val="0"/>
      <w:marTop w:val="0"/>
      <w:marBottom w:val="0"/>
      <w:divBdr>
        <w:top w:val="none" w:sz="0" w:space="0" w:color="auto"/>
        <w:left w:val="none" w:sz="0" w:space="0" w:color="auto"/>
        <w:bottom w:val="none" w:sz="0" w:space="0" w:color="auto"/>
        <w:right w:val="none" w:sz="0" w:space="0" w:color="auto"/>
      </w:divBdr>
      <w:divsChild>
        <w:div w:id="1983927725">
          <w:marLeft w:val="0"/>
          <w:marRight w:val="0"/>
          <w:marTop w:val="0"/>
          <w:marBottom w:val="0"/>
          <w:divBdr>
            <w:top w:val="none" w:sz="0" w:space="0" w:color="auto"/>
            <w:left w:val="none" w:sz="0" w:space="0" w:color="auto"/>
            <w:bottom w:val="none" w:sz="0" w:space="0" w:color="auto"/>
            <w:right w:val="none" w:sz="0" w:space="0" w:color="auto"/>
          </w:divBdr>
        </w:div>
        <w:div w:id="1888058556">
          <w:marLeft w:val="0"/>
          <w:marRight w:val="0"/>
          <w:marTop w:val="0"/>
          <w:marBottom w:val="0"/>
          <w:divBdr>
            <w:top w:val="none" w:sz="0" w:space="0" w:color="auto"/>
            <w:left w:val="none" w:sz="0" w:space="0" w:color="auto"/>
            <w:bottom w:val="none" w:sz="0" w:space="0" w:color="auto"/>
            <w:right w:val="none" w:sz="0" w:space="0" w:color="auto"/>
          </w:divBdr>
        </w:div>
        <w:div w:id="1659729618">
          <w:marLeft w:val="0"/>
          <w:marRight w:val="0"/>
          <w:marTop w:val="0"/>
          <w:marBottom w:val="0"/>
          <w:divBdr>
            <w:top w:val="none" w:sz="0" w:space="0" w:color="auto"/>
            <w:left w:val="none" w:sz="0" w:space="0" w:color="auto"/>
            <w:bottom w:val="none" w:sz="0" w:space="0" w:color="auto"/>
            <w:right w:val="none" w:sz="0" w:space="0" w:color="auto"/>
          </w:divBdr>
        </w:div>
        <w:div w:id="1945961656">
          <w:marLeft w:val="0"/>
          <w:marRight w:val="0"/>
          <w:marTop w:val="0"/>
          <w:marBottom w:val="0"/>
          <w:divBdr>
            <w:top w:val="none" w:sz="0" w:space="0" w:color="auto"/>
            <w:left w:val="none" w:sz="0" w:space="0" w:color="auto"/>
            <w:bottom w:val="none" w:sz="0" w:space="0" w:color="auto"/>
            <w:right w:val="none" w:sz="0" w:space="0" w:color="auto"/>
          </w:divBdr>
        </w:div>
      </w:divsChild>
    </w:div>
    <w:div w:id="331103551">
      <w:bodyDiv w:val="1"/>
      <w:marLeft w:val="0"/>
      <w:marRight w:val="0"/>
      <w:marTop w:val="0"/>
      <w:marBottom w:val="0"/>
      <w:divBdr>
        <w:top w:val="none" w:sz="0" w:space="0" w:color="auto"/>
        <w:left w:val="none" w:sz="0" w:space="0" w:color="auto"/>
        <w:bottom w:val="none" w:sz="0" w:space="0" w:color="auto"/>
        <w:right w:val="none" w:sz="0" w:space="0" w:color="auto"/>
      </w:divBdr>
      <w:divsChild>
        <w:div w:id="69235964">
          <w:marLeft w:val="0"/>
          <w:marRight w:val="0"/>
          <w:marTop w:val="0"/>
          <w:marBottom w:val="0"/>
          <w:divBdr>
            <w:top w:val="none" w:sz="0" w:space="0" w:color="auto"/>
            <w:left w:val="none" w:sz="0" w:space="0" w:color="auto"/>
            <w:bottom w:val="none" w:sz="0" w:space="0" w:color="auto"/>
            <w:right w:val="none" w:sz="0" w:space="0" w:color="auto"/>
          </w:divBdr>
        </w:div>
      </w:divsChild>
    </w:div>
    <w:div w:id="381561184">
      <w:bodyDiv w:val="1"/>
      <w:marLeft w:val="0"/>
      <w:marRight w:val="0"/>
      <w:marTop w:val="0"/>
      <w:marBottom w:val="0"/>
      <w:divBdr>
        <w:top w:val="none" w:sz="0" w:space="0" w:color="auto"/>
        <w:left w:val="none" w:sz="0" w:space="0" w:color="auto"/>
        <w:bottom w:val="none" w:sz="0" w:space="0" w:color="auto"/>
        <w:right w:val="none" w:sz="0" w:space="0" w:color="auto"/>
      </w:divBdr>
      <w:divsChild>
        <w:div w:id="871919274">
          <w:marLeft w:val="0"/>
          <w:marRight w:val="0"/>
          <w:marTop w:val="0"/>
          <w:marBottom w:val="0"/>
          <w:divBdr>
            <w:top w:val="none" w:sz="0" w:space="0" w:color="auto"/>
            <w:left w:val="none" w:sz="0" w:space="0" w:color="auto"/>
            <w:bottom w:val="none" w:sz="0" w:space="0" w:color="auto"/>
            <w:right w:val="none" w:sz="0" w:space="0" w:color="auto"/>
          </w:divBdr>
        </w:div>
        <w:div w:id="113404879">
          <w:marLeft w:val="0"/>
          <w:marRight w:val="0"/>
          <w:marTop w:val="0"/>
          <w:marBottom w:val="0"/>
          <w:divBdr>
            <w:top w:val="none" w:sz="0" w:space="0" w:color="auto"/>
            <w:left w:val="none" w:sz="0" w:space="0" w:color="auto"/>
            <w:bottom w:val="none" w:sz="0" w:space="0" w:color="auto"/>
            <w:right w:val="none" w:sz="0" w:space="0" w:color="auto"/>
          </w:divBdr>
        </w:div>
      </w:divsChild>
    </w:div>
    <w:div w:id="460416875">
      <w:bodyDiv w:val="1"/>
      <w:marLeft w:val="0"/>
      <w:marRight w:val="0"/>
      <w:marTop w:val="0"/>
      <w:marBottom w:val="0"/>
      <w:divBdr>
        <w:top w:val="none" w:sz="0" w:space="0" w:color="auto"/>
        <w:left w:val="none" w:sz="0" w:space="0" w:color="auto"/>
        <w:bottom w:val="none" w:sz="0" w:space="0" w:color="auto"/>
        <w:right w:val="none" w:sz="0" w:space="0" w:color="auto"/>
      </w:divBdr>
    </w:div>
    <w:div w:id="524904440">
      <w:bodyDiv w:val="1"/>
      <w:marLeft w:val="0"/>
      <w:marRight w:val="0"/>
      <w:marTop w:val="0"/>
      <w:marBottom w:val="0"/>
      <w:divBdr>
        <w:top w:val="none" w:sz="0" w:space="0" w:color="auto"/>
        <w:left w:val="none" w:sz="0" w:space="0" w:color="auto"/>
        <w:bottom w:val="none" w:sz="0" w:space="0" w:color="auto"/>
        <w:right w:val="none" w:sz="0" w:space="0" w:color="auto"/>
      </w:divBdr>
    </w:div>
    <w:div w:id="588660649">
      <w:bodyDiv w:val="1"/>
      <w:marLeft w:val="0"/>
      <w:marRight w:val="0"/>
      <w:marTop w:val="0"/>
      <w:marBottom w:val="0"/>
      <w:divBdr>
        <w:top w:val="none" w:sz="0" w:space="0" w:color="auto"/>
        <w:left w:val="none" w:sz="0" w:space="0" w:color="auto"/>
        <w:bottom w:val="none" w:sz="0" w:space="0" w:color="auto"/>
        <w:right w:val="none" w:sz="0" w:space="0" w:color="auto"/>
      </w:divBdr>
      <w:divsChild>
        <w:div w:id="71049243">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sChild>
    </w:div>
    <w:div w:id="768085320">
      <w:bodyDiv w:val="1"/>
      <w:marLeft w:val="0"/>
      <w:marRight w:val="0"/>
      <w:marTop w:val="0"/>
      <w:marBottom w:val="0"/>
      <w:divBdr>
        <w:top w:val="none" w:sz="0" w:space="0" w:color="auto"/>
        <w:left w:val="none" w:sz="0" w:space="0" w:color="auto"/>
        <w:bottom w:val="none" w:sz="0" w:space="0" w:color="auto"/>
        <w:right w:val="none" w:sz="0" w:space="0" w:color="auto"/>
      </w:divBdr>
      <w:divsChild>
        <w:div w:id="1902667884">
          <w:marLeft w:val="0"/>
          <w:marRight w:val="0"/>
          <w:marTop w:val="0"/>
          <w:marBottom w:val="0"/>
          <w:divBdr>
            <w:top w:val="none" w:sz="0" w:space="0" w:color="auto"/>
            <w:left w:val="none" w:sz="0" w:space="0" w:color="auto"/>
            <w:bottom w:val="none" w:sz="0" w:space="0" w:color="auto"/>
            <w:right w:val="none" w:sz="0" w:space="0" w:color="auto"/>
          </w:divBdr>
        </w:div>
      </w:divsChild>
    </w:div>
    <w:div w:id="921375851">
      <w:bodyDiv w:val="1"/>
      <w:marLeft w:val="0"/>
      <w:marRight w:val="0"/>
      <w:marTop w:val="0"/>
      <w:marBottom w:val="0"/>
      <w:divBdr>
        <w:top w:val="none" w:sz="0" w:space="0" w:color="auto"/>
        <w:left w:val="none" w:sz="0" w:space="0" w:color="auto"/>
        <w:bottom w:val="none" w:sz="0" w:space="0" w:color="auto"/>
        <w:right w:val="none" w:sz="0" w:space="0" w:color="auto"/>
      </w:divBdr>
    </w:div>
    <w:div w:id="981272708">
      <w:bodyDiv w:val="1"/>
      <w:marLeft w:val="0"/>
      <w:marRight w:val="0"/>
      <w:marTop w:val="0"/>
      <w:marBottom w:val="0"/>
      <w:divBdr>
        <w:top w:val="none" w:sz="0" w:space="0" w:color="auto"/>
        <w:left w:val="none" w:sz="0" w:space="0" w:color="auto"/>
        <w:bottom w:val="none" w:sz="0" w:space="0" w:color="auto"/>
        <w:right w:val="none" w:sz="0" w:space="0" w:color="auto"/>
      </w:divBdr>
      <w:divsChild>
        <w:div w:id="1541894853">
          <w:marLeft w:val="0"/>
          <w:marRight w:val="0"/>
          <w:marTop w:val="0"/>
          <w:marBottom w:val="0"/>
          <w:divBdr>
            <w:top w:val="none" w:sz="0" w:space="0" w:color="auto"/>
            <w:left w:val="none" w:sz="0" w:space="0" w:color="auto"/>
            <w:bottom w:val="none" w:sz="0" w:space="0" w:color="auto"/>
            <w:right w:val="none" w:sz="0" w:space="0" w:color="auto"/>
          </w:divBdr>
        </w:div>
        <w:div w:id="574555484">
          <w:marLeft w:val="0"/>
          <w:marRight w:val="0"/>
          <w:marTop w:val="0"/>
          <w:marBottom w:val="0"/>
          <w:divBdr>
            <w:top w:val="none" w:sz="0" w:space="0" w:color="auto"/>
            <w:left w:val="none" w:sz="0" w:space="0" w:color="auto"/>
            <w:bottom w:val="none" w:sz="0" w:space="0" w:color="auto"/>
            <w:right w:val="none" w:sz="0" w:space="0" w:color="auto"/>
          </w:divBdr>
        </w:div>
        <w:div w:id="433207712">
          <w:marLeft w:val="0"/>
          <w:marRight w:val="0"/>
          <w:marTop w:val="0"/>
          <w:marBottom w:val="0"/>
          <w:divBdr>
            <w:top w:val="none" w:sz="0" w:space="0" w:color="auto"/>
            <w:left w:val="none" w:sz="0" w:space="0" w:color="auto"/>
            <w:bottom w:val="none" w:sz="0" w:space="0" w:color="auto"/>
            <w:right w:val="none" w:sz="0" w:space="0" w:color="auto"/>
          </w:divBdr>
        </w:div>
        <w:div w:id="1425297471">
          <w:marLeft w:val="0"/>
          <w:marRight w:val="0"/>
          <w:marTop w:val="0"/>
          <w:marBottom w:val="0"/>
          <w:divBdr>
            <w:top w:val="none" w:sz="0" w:space="0" w:color="auto"/>
            <w:left w:val="none" w:sz="0" w:space="0" w:color="auto"/>
            <w:bottom w:val="none" w:sz="0" w:space="0" w:color="auto"/>
            <w:right w:val="none" w:sz="0" w:space="0" w:color="auto"/>
          </w:divBdr>
        </w:div>
        <w:div w:id="470027563">
          <w:marLeft w:val="0"/>
          <w:marRight w:val="0"/>
          <w:marTop w:val="0"/>
          <w:marBottom w:val="0"/>
          <w:divBdr>
            <w:top w:val="none" w:sz="0" w:space="0" w:color="auto"/>
            <w:left w:val="none" w:sz="0" w:space="0" w:color="auto"/>
            <w:bottom w:val="none" w:sz="0" w:space="0" w:color="auto"/>
            <w:right w:val="none" w:sz="0" w:space="0" w:color="auto"/>
          </w:divBdr>
        </w:div>
      </w:divsChild>
    </w:div>
    <w:div w:id="993878279">
      <w:bodyDiv w:val="1"/>
      <w:marLeft w:val="0"/>
      <w:marRight w:val="0"/>
      <w:marTop w:val="0"/>
      <w:marBottom w:val="0"/>
      <w:divBdr>
        <w:top w:val="none" w:sz="0" w:space="0" w:color="auto"/>
        <w:left w:val="none" w:sz="0" w:space="0" w:color="auto"/>
        <w:bottom w:val="none" w:sz="0" w:space="0" w:color="auto"/>
        <w:right w:val="none" w:sz="0" w:space="0" w:color="auto"/>
      </w:divBdr>
      <w:divsChild>
        <w:div w:id="29037497">
          <w:marLeft w:val="0"/>
          <w:marRight w:val="0"/>
          <w:marTop w:val="0"/>
          <w:marBottom w:val="0"/>
          <w:divBdr>
            <w:top w:val="none" w:sz="0" w:space="0" w:color="auto"/>
            <w:left w:val="none" w:sz="0" w:space="0" w:color="auto"/>
            <w:bottom w:val="none" w:sz="0" w:space="0" w:color="auto"/>
            <w:right w:val="none" w:sz="0" w:space="0" w:color="auto"/>
          </w:divBdr>
        </w:div>
      </w:divsChild>
    </w:div>
    <w:div w:id="1279096839">
      <w:bodyDiv w:val="1"/>
      <w:marLeft w:val="0"/>
      <w:marRight w:val="0"/>
      <w:marTop w:val="0"/>
      <w:marBottom w:val="0"/>
      <w:divBdr>
        <w:top w:val="none" w:sz="0" w:space="0" w:color="auto"/>
        <w:left w:val="none" w:sz="0" w:space="0" w:color="auto"/>
        <w:bottom w:val="none" w:sz="0" w:space="0" w:color="auto"/>
        <w:right w:val="none" w:sz="0" w:space="0" w:color="auto"/>
      </w:divBdr>
    </w:div>
    <w:div w:id="1309440041">
      <w:bodyDiv w:val="1"/>
      <w:marLeft w:val="0"/>
      <w:marRight w:val="0"/>
      <w:marTop w:val="0"/>
      <w:marBottom w:val="0"/>
      <w:divBdr>
        <w:top w:val="none" w:sz="0" w:space="0" w:color="auto"/>
        <w:left w:val="none" w:sz="0" w:space="0" w:color="auto"/>
        <w:bottom w:val="none" w:sz="0" w:space="0" w:color="auto"/>
        <w:right w:val="none" w:sz="0" w:space="0" w:color="auto"/>
      </w:divBdr>
      <w:divsChild>
        <w:div w:id="1622228726">
          <w:marLeft w:val="0"/>
          <w:marRight w:val="0"/>
          <w:marTop w:val="0"/>
          <w:marBottom w:val="0"/>
          <w:divBdr>
            <w:top w:val="none" w:sz="0" w:space="0" w:color="auto"/>
            <w:left w:val="none" w:sz="0" w:space="0" w:color="auto"/>
            <w:bottom w:val="none" w:sz="0" w:space="0" w:color="auto"/>
            <w:right w:val="none" w:sz="0" w:space="0" w:color="auto"/>
          </w:divBdr>
        </w:div>
        <w:div w:id="56099666">
          <w:marLeft w:val="0"/>
          <w:marRight w:val="0"/>
          <w:marTop w:val="0"/>
          <w:marBottom w:val="0"/>
          <w:divBdr>
            <w:top w:val="none" w:sz="0" w:space="0" w:color="auto"/>
            <w:left w:val="none" w:sz="0" w:space="0" w:color="auto"/>
            <w:bottom w:val="none" w:sz="0" w:space="0" w:color="auto"/>
            <w:right w:val="none" w:sz="0" w:space="0" w:color="auto"/>
          </w:divBdr>
        </w:div>
        <w:div w:id="1842432368">
          <w:marLeft w:val="0"/>
          <w:marRight w:val="0"/>
          <w:marTop w:val="0"/>
          <w:marBottom w:val="0"/>
          <w:divBdr>
            <w:top w:val="none" w:sz="0" w:space="0" w:color="auto"/>
            <w:left w:val="none" w:sz="0" w:space="0" w:color="auto"/>
            <w:bottom w:val="none" w:sz="0" w:space="0" w:color="auto"/>
            <w:right w:val="none" w:sz="0" w:space="0" w:color="auto"/>
          </w:divBdr>
        </w:div>
        <w:div w:id="1532566738">
          <w:marLeft w:val="0"/>
          <w:marRight w:val="0"/>
          <w:marTop w:val="0"/>
          <w:marBottom w:val="0"/>
          <w:divBdr>
            <w:top w:val="none" w:sz="0" w:space="0" w:color="auto"/>
            <w:left w:val="none" w:sz="0" w:space="0" w:color="auto"/>
            <w:bottom w:val="none" w:sz="0" w:space="0" w:color="auto"/>
            <w:right w:val="none" w:sz="0" w:space="0" w:color="auto"/>
          </w:divBdr>
        </w:div>
        <w:div w:id="1091852894">
          <w:marLeft w:val="0"/>
          <w:marRight w:val="0"/>
          <w:marTop w:val="0"/>
          <w:marBottom w:val="0"/>
          <w:divBdr>
            <w:top w:val="none" w:sz="0" w:space="0" w:color="auto"/>
            <w:left w:val="none" w:sz="0" w:space="0" w:color="auto"/>
            <w:bottom w:val="none" w:sz="0" w:space="0" w:color="auto"/>
            <w:right w:val="none" w:sz="0" w:space="0" w:color="auto"/>
          </w:divBdr>
        </w:div>
        <w:div w:id="1482770227">
          <w:marLeft w:val="0"/>
          <w:marRight w:val="0"/>
          <w:marTop w:val="0"/>
          <w:marBottom w:val="0"/>
          <w:divBdr>
            <w:top w:val="none" w:sz="0" w:space="0" w:color="auto"/>
            <w:left w:val="none" w:sz="0" w:space="0" w:color="auto"/>
            <w:bottom w:val="none" w:sz="0" w:space="0" w:color="auto"/>
            <w:right w:val="none" w:sz="0" w:space="0" w:color="auto"/>
          </w:divBdr>
        </w:div>
        <w:div w:id="299306415">
          <w:marLeft w:val="0"/>
          <w:marRight w:val="0"/>
          <w:marTop w:val="0"/>
          <w:marBottom w:val="0"/>
          <w:divBdr>
            <w:top w:val="none" w:sz="0" w:space="0" w:color="auto"/>
            <w:left w:val="none" w:sz="0" w:space="0" w:color="auto"/>
            <w:bottom w:val="none" w:sz="0" w:space="0" w:color="auto"/>
            <w:right w:val="none" w:sz="0" w:space="0" w:color="auto"/>
          </w:divBdr>
        </w:div>
        <w:div w:id="2137284860">
          <w:marLeft w:val="0"/>
          <w:marRight w:val="0"/>
          <w:marTop w:val="0"/>
          <w:marBottom w:val="0"/>
          <w:divBdr>
            <w:top w:val="none" w:sz="0" w:space="0" w:color="auto"/>
            <w:left w:val="none" w:sz="0" w:space="0" w:color="auto"/>
            <w:bottom w:val="none" w:sz="0" w:space="0" w:color="auto"/>
            <w:right w:val="none" w:sz="0" w:space="0" w:color="auto"/>
          </w:divBdr>
        </w:div>
      </w:divsChild>
    </w:div>
    <w:div w:id="1386833204">
      <w:bodyDiv w:val="1"/>
      <w:marLeft w:val="0"/>
      <w:marRight w:val="0"/>
      <w:marTop w:val="0"/>
      <w:marBottom w:val="0"/>
      <w:divBdr>
        <w:top w:val="none" w:sz="0" w:space="0" w:color="auto"/>
        <w:left w:val="none" w:sz="0" w:space="0" w:color="auto"/>
        <w:bottom w:val="none" w:sz="0" w:space="0" w:color="auto"/>
        <w:right w:val="none" w:sz="0" w:space="0" w:color="auto"/>
      </w:divBdr>
    </w:div>
    <w:div w:id="1431007867">
      <w:bodyDiv w:val="1"/>
      <w:marLeft w:val="0"/>
      <w:marRight w:val="0"/>
      <w:marTop w:val="0"/>
      <w:marBottom w:val="0"/>
      <w:divBdr>
        <w:top w:val="none" w:sz="0" w:space="0" w:color="auto"/>
        <w:left w:val="none" w:sz="0" w:space="0" w:color="auto"/>
        <w:bottom w:val="none" w:sz="0" w:space="0" w:color="auto"/>
        <w:right w:val="none" w:sz="0" w:space="0" w:color="auto"/>
      </w:divBdr>
      <w:divsChild>
        <w:div w:id="1905607718">
          <w:marLeft w:val="0"/>
          <w:marRight w:val="0"/>
          <w:marTop w:val="0"/>
          <w:marBottom w:val="0"/>
          <w:divBdr>
            <w:top w:val="none" w:sz="0" w:space="0" w:color="auto"/>
            <w:left w:val="none" w:sz="0" w:space="0" w:color="auto"/>
            <w:bottom w:val="none" w:sz="0" w:space="0" w:color="auto"/>
            <w:right w:val="none" w:sz="0" w:space="0" w:color="auto"/>
          </w:divBdr>
        </w:div>
        <w:div w:id="2142915261">
          <w:marLeft w:val="0"/>
          <w:marRight w:val="0"/>
          <w:marTop w:val="0"/>
          <w:marBottom w:val="0"/>
          <w:divBdr>
            <w:top w:val="none" w:sz="0" w:space="0" w:color="auto"/>
            <w:left w:val="none" w:sz="0" w:space="0" w:color="auto"/>
            <w:bottom w:val="none" w:sz="0" w:space="0" w:color="auto"/>
            <w:right w:val="none" w:sz="0" w:space="0" w:color="auto"/>
          </w:divBdr>
        </w:div>
      </w:divsChild>
    </w:div>
    <w:div w:id="1629700255">
      <w:bodyDiv w:val="1"/>
      <w:marLeft w:val="0"/>
      <w:marRight w:val="0"/>
      <w:marTop w:val="0"/>
      <w:marBottom w:val="0"/>
      <w:divBdr>
        <w:top w:val="none" w:sz="0" w:space="0" w:color="auto"/>
        <w:left w:val="none" w:sz="0" w:space="0" w:color="auto"/>
        <w:bottom w:val="none" w:sz="0" w:space="0" w:color="auto"/>
        <w:right w:val="none" w:sz="0" w:space="0" w:color="auto"/>
      </w:divBdr>
      <w:divsChild>
        <w:div w:id="1843204250">
          <w:marLeft w:val="0"/>
          <w:marRight w:val="0"/>
          <w:marTop w:val="0"/>
          <w:marBottom w:val="0"/>
          <w:divBdr>
            <w:top w:val="none" w:sz="0" w:space="0" w:color="auto"/>
            <w:left w:val="none" w:sz="0" w:space="0" w:color="auto"/>
            <w:bottom w:val="none" w:sz="0" w:space="0" w:color="auto"/>
            <w:right w:val="none" w:sz="0" w:space="0" w:color="auto"/>
          </w:divBdr>
        </w:div>
      </w:divsChild>
    </w:div>
    <w:div w:id="2020697778">
      <w:bodyDiv w:val="1"/>
      <w:marLeft w:val="0"/>
      <w:marRight w:val="0"/>
      <w:marTop w:val="0"/>
      <w:marBottom w:val="0"/>
      <w:divBdr>
        <w:top w:val="none" w:sz="0" w:space="0" w:color="auto"/>
        <w:left w:val="none" w:sz="0" w:space="0" w:color="auto"/>
        <w:bottom w:val="none" w:sz="0" w:space="0" w:color="auto"/>
        <w:right w:val="none" w:sz="0" w:space="0" w:color="auto"/>
      </w:divBdr>
      <w:divsChild>
        <w:div w:id="212988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news/uk-floods-2014-government-respons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2113-A2E7-1E42-8AB5-895813F6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10112</Words>
  <Characters>57645</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67622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BunyanS</dc:creator>
  <cp:lastModifiedBy>M Mallon</cp:lastModifiedBy>
  <cp:revision>2</cp:revision>
  <cp:lastPrinted>2016-02-26T15:46:00Z</cp:lastPrinted>
  <dcterms:created xsi:type="dcterms:W3CDTF">2016-07-07T21:23:00Z</dcterms:created>
  <dcterms:modified xsi:type="dcterms:W3CDTF">2016-07-07T21:23:00Z</dcterms:modified>
</cp:coreProperties>
</file>