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E246" w14:textId="7F01B050" w:rsidR="00BC67F3" w:rsidRPr="00E5562D" w:rsidRDefault="00BC67F3" w:rsidP="00973ED7">
      <w:pPr>
        <w:pStyle w:val="Title"/>
        <w:spacing w:after="0" w:line="276" w:lineRule="auto"/>
        <w:rPr>
          <w:rFonts w:ascii="Times New Roman" w:eastAsia="Calibri" w:hAnsi="Times New Roman"/>
          <w:lang w:eastAsia="en-GB"/>
        </w:rPr>
      </w:pPr>
      <w:r w:rsidRPr="00E5562D">
        <w:rPr>
          <w:rFonts w:ascii="Times New Roman" w:eastAsia="Calibri" w:hAnsi="Times New Roman"/>
          <w:lang w:eastAsia="en-GB"/>
        </w:rPr>
        <w:t xml:space="preserve">The Palestinian Citizens of Israel: </w:t>
      </w:r>
      <w:r w:rsidR="00326551" w:rsidRPr="00E5562D">
        <w:rPr>
          <w:rFonts w:ascii="Times New Roman" w:eastAsia="Calibri" w:hAnsi="Times New Roman"/>
          <w:lang w:eastAsia="en-GB"/>
        </w:rPr>
        <w:t>Nationality</w:t>
      </w:r>
      <w:r w:rsidRPr="00E5562D">
        <w:rPr>
          <w:rFonts w:ascii="Times New Roman" w:eastAsia="Calibri" w:hAnsi="Times New Roman"/>
          <w:lang w:eastAsia="en-GB"/>
        </w:rPr>
        <w:t xml:space="preserve"> and Identity of Arabs in the Jewish State</w:t>
      </w:r>
    </w:p>
    <w:p w14:paraId="03224E5B" w14:textId="5A94A950" w:rsidR="00BC67F3" w:rsidRDefault="00BC67F3" w:rsidP="00973ED7">
      <w:pPr>
        <w:pStyle w:val="Title"/>
        <w:spacing w:after="0" w:line="276" w:lineRule="auto"/>
        <w:rPr>
          <w:rFonts w:ascii="Times New Roman" w:eastAsia="Calibri" w:hAnsi="Times New Roman"/>
          <w:color w:val="404040"/>
          <w:sz w:val="18"/>
          <w:szCs w:val="22"/>
        </w:rPr>
      </w:pPr>
    </w:p>
    <w:p w14:paraId="14305348" w14:textId="1CF7B63E" w:rsidR="00675AED" w:rsidRDefault="00675AED" w:rsidP="00973ED7">
      <w:pPr>
        <w:spacing w:line="276" w:lineRule="auto"/>
      </w:pPr>
    </w:p>
    <w:p w14:paraId="66172E21" w14:textId="31EB3788" w:rsidR="00675AED" w:rsidRPr="00675AED" w:rsidRDefault="00675AED" w:rsidP="00973ED7">
      <w:pPr>
        <w:pStyle w:val="Heading1"/>
        <w:numPr>
          <w:ilvl w:val="0"/>
          <w:numId w:val="2"/>
        </w:numPr>
        <w:spacing w:after="0" w:line="276" w:lineRule="auto"/>
        <w:rPr>
          <w:rFonts w:eastAsia="Calibri"/>
          <w:lang w:eastAsia="en-GB"/>
        </w:rPr>
      </w:pPr>
      <w:r w:rsidRPr="00675AED">
        <w:rPr>
          <w:rFonts w:eastAsia="Calibri"/>
          <w:lang w:eastAsia="en-GB"/>
        </w:rPr>
        <w:t>Introduction</w:t>
      </w:r>
    </w:p>
    <w:p w14:paraId="20C18675" w14:textId="77777777" w:rsidR="00675AED" w:rsidRDefault="00675AED" w:rsidP="00973ED7">
      <w:pPr>
        <w:autoSpaceDE w:val="0"/>
        <w:autoSpaceDN w:val="0"/>
        <w:adjustRightInd w:val="0"/>
        <w:spacing w:line="276" w:lineRule="auto"/>
        <w:rPr>
          <w:rFonts w:ascii="Times New Roman" w:eastAsia="Calibri" w:hAnsi="Times New Roman"/>
          <w:sz w:val="22"/>
          <w:szCs w:val="20"/>
          <w:lang w:eastAsia="en-GB"/>
        </w:rPr>
      </w:pPr>
    </w:p>
    <w:p w14:paraId="0FAA7BE7" w14:textId="57455F70" w:rsidR="00675AED" w:rsidRPr="00675AED" w:rsidRDefault="007F710E" w:rsidP="00973ED7">
      <w:pPr>
        <w:autoSpaceDE w:val="0"/>
        <w:autoSpaceDN w:val="0"/>
        <w:adjustRightInd w:val="0"/>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 xml:space="preserve">Despite clearly defining itself as a Jewish state, Israel’s presents a very variegated demographic: the largest minority is composed by the Palestinian citizens of Israel, are also sometimes referred to as the “Arabs of the </w:t>
      </w:r>
      <w:r w:rsidR="00B90360">
        <w:rPr>
          <w:rFonts w:ascii="Times New Roman" w:eastAsia="Calibri" w:hAnsi="Times New Roman"/>
          <w:sz w:val="22"/>
          <w:szCs w:val="20"/>
          <w:lang w:eastAsia="en-GB"/>
        </w:rPr>
        <w:t>48” or</w:t>
      </w:r>
      <w:r>
        <w:rPr>
          <w:rFonts w:ascii="Times New Roman" w:eastAsia="Calibri" w:hAnsi="Times New Roman"/>
          <w:sz w:val="22"/>
          <w:szCs w:val="20"/>
          <w:lang w:eastAsia="en-GB"/>
        </w:rPr>
        <w:t xml:space="preserve"> the “Arabs of Israel”. This minority lives a very critical situation where their kin state is engaged in an ongoing conflict with the state of their citizenship, making the group feel “trapped”.</w:t>
      </w:r>
      <w:r w:rsidR="00BB1369">
        <w:rPr>
          <w:rFonts w:ascii="Times New Roman" w:eastAsia="Calibri" w:hAnsi="Times New Roman"/>
          <w:sz w:val="22"/>
          <w:szCs w:val="20"/>
          <w:lang w:eastAsia="en-GB"/>
        </w:rPr>
        <w:t xml:space="preserve"> This condition raises questions about </w:t>
      </w:r>
      <w:r w:rsidR="00BB1369" w:rsidRPr="00675AED">
        <w:rPr>
          <w:rFonts w:ascii="Times New Roman" w:eastAsia="Calibri" w:hAnsi="Times New Roman"/>
          <w:sz w:val="22"/>
          <w:szCs w:val="20"/>
          <w:lang w:eastAsia="en-GB"/>
        </w:rPr>
        <w:t>actual</w:t>
      </w:r>
      <w:r w:rsidR="00BB1369">
        <w:rPr>
          <w:rFonts w:ascii="Times New Roman" w:eastAsia="Calibri" w:hAnsi="Times New Roman"/>
          <w:sz w:val="22"/>
          <w:szCs w:val="20"/>
          <w:lang w:eastAsia="en-GB"/>
        </w:rPr>
        <w:t xml:space="preserve"> the </w:t>
      </w:r>
      <w:r w:rsidR="00BB1369" w:rsidRPr="00675AED">
        <w:rPr>
          <w:rFonts w:ascii="Times New Roman" w:eastAsia="Calibri" w:hAnsi="Times New Roman"/>
          <w:sz w:val="22"/>
          <w:szCs w:val="20"/>
          <w:lang w:eastAsia="en-GB"/>
        </w:rPr>
        <w:t>recognition of minority rights</w:t>
      </w:r>
      <w:r w:rsidR="00BB1369">
        <w:rPr>
          <w:rFonts w:ascii="Times New Roman" w:eastAsia="Calibri" w:hAnsi="Times New Roman"/>
          <w:sz w:val="22"/>
          <w:szCs w:val="20"/>
          <w:lang w:eastAsia="en-GB"/>
        </w:rPr>
        <w:t xml:space="preserve"> in Israel. </w:t>
      </w:r>
      <w:r w:rsidR="00675AED">
        <w:rPr>
          <w:rFonts w:ascii="Times New Roman" w:eastAsia="Calibri" w:hAnsi="Times New Roman"/>
          <w:sz w:val="22"/>
          <w:szCs w:val="20"/>
          <w:lang w:eastAsia="en-GB"/>
        </w:rPr>
        <w:t xml:space="preserve">The purpose of this paper is to analyse </w:t>
      </w:r>
      <w:r w:rsidR="00675AED" w:rsidRPr="00675AED">
        <w:rPr>
          <w:rFonts w:ascii="Times New Roman" w:eastAsia="Calibri" w:hAnsi="Times New Roman"/>
          <w:sz w:val="22"/>
          <w:szCs w:val="20"/>
          <w:lang w:eastAsia="en-GB"/>
        </w:rPr>
        <w:t xml:space="preserve">the </w:t>
      </w:r>
      <w:r>
        <w:rPr>
          <w:rFonts w:ascii="Times New Roman" w:eastAsia="Calibri" w:hAnsi="Times New Roman"/>
          <w:sz w:val="22"/>
          <w:szCs w:val="20"/>
          <w:lang w:eastAsia="en-GB"/>
        </w:rPr>
        <w:t>status</w:t>
      </w:r>
      <w:r w:rsidR="00675AED" w:rsidRPr="00675AED">
        <w:rPr>
          <w:rFonts w:ascii="Times New Roman" w:eastAsia="Calibri" w:hAnsi="Times New Roman"/>
          <w:sz w:val="22"/>
          <w:szCs w:val="20"/>
          <w:lang w:eastAsia="en-GB"/>
        </w:rPr>
        <w:t xml:space="preserve"> of the Palestinian citizens of Israel both under a legal</w:t>
      </w:r>
      <w:r w:rsidR="00675AED">
        <w:rPr>
          <w:rFonts w:ascii="Times New Roman" w:eastAsia="Calibri" w:hAnsi="Times New Roman"/>
          <w:sz w:val="22"/>
          <w:szCs w:val="20"/>
          <w:lang w:eastAsia="en-GB"/>
        </w:rPr>
        <w:t xml:space="preserve"> </w:t>
      </w:r>
      <w:r w:rsidR="00675AED" w:rsidRPr="00675AED">
        <w:rPr>
          <w:rFonts w:ascii="Times New Roman" w:eastAsia="Calibri" w:hAnsi="Times New Roman"/>
          <w:sz w:val="22"/>
          <w:szCs w:val="20"/>
          <w:lang w:eastAsia="en-GB"/>
        </w:rPr>
        <w:t xml:space="preserve">perspective </w:t>
      </w:r>
      <w:r w:rsidR="00675AED" w:rsidRPr="00675AED">
        <w:rPr>
          <w:rFonts w:ascii="Times New Roman" w:eastAsia="Calibri" w:hAnsi="Times New Roman" w:hint="eastAsia"/>
          <w:sz w:val="22"/>
          <w:szCs w:val="20"/>
          <w:lang w:eastAsia="en-GB"/>
        </w:rPr>
        <w:t>–</w:t>
      </w:r>
      <w:r w:rsidR="00675AED" w:rsidRPr="00675AED">
        <w:rPr>
          <w:rFonts w:ascii="Times New Roman" w:eastAsia="Calibri" w:hAnsi="Times New Roman"/>
          <w:sz w:val="22"/>
          <w:szCs w:val="20"/>
          <w:lang w:eastAsia="en-GB"/>
        </w:rPr>
        <w:t xml:space="preserve"> focusing on the norms regarding the definition of minority in the Israeli</w:t>
      </w:r>
      <w:r w:rsidR="00675AED">
        <w:rPr>
          <w:rFonts w:ascii="Times New Roman" w:eastAsia="Calibri" w:hAnsi="Times New Roman"/>
          <w:sz w:val="22"/>
          <w:szCs w:val="20"/>
          <w:lang w:eastAsia="en-GB"/>
        </w:rPr>
        <w:t xml:space="preserve"> </w:t>
      </w:r>
      <w:r w:rsidR="00675AED" w:rsidRPr="00675AED">
        <w:rPr>
          <w:rFonts w:ascii="Times New Roman" w:eastAsia="Calibri" w:hAnsi="Times New Roman"/>
          <w:sz w:val="22"/>
          <w:szCs w:val="20"/>
          <w:lang w:eastAsia="en-GB"/>
        </w:rPr>
        <w:t xml:space="preserve">state-, and under a social and political </w:t>
      </w:r>
      <w:r w:rsidR="00675AED">
        <w:rPr>
          <w:rFonts w:ascii="Times New Roman" w:eastAsia="Calibri" w:hAnsi="Times New Roman"/>
          <w:sz w:val="22"/>
          <w:szCs w:val="20"/>
          <w:lang w:eastAsia="en-GB"/>
        </w:rPr>
        <w:t>p</w:t>
      </w:r>
      <w:r w:rsidR="00675AED" w:rsidRPr="00675AED">
        <w:rPr>
          <w:rFonts w:ascii="Times New Roman" w:eastAsia="Calibri" w:hAnsi="Times New Roman"/>
          <w:sz w:val="22"/>
          <w:szCs w:val="20"/>
          <w:lang w:eastAsia="en-GB"/>
        </w:rPr>
        <w:t>erspective.</w:t>
      </w:r>
    </w:p>
    <w:p w14:paraId="3C0D4BC9" w14:textId="1E52459E" w:rsidR="00BC67F3" w:rsidRPr="00E5562D" w:rsidRDefault="00BC67F3" w:rsidP="00973ED7">
      <w:pPr>
        <w:pStyle w:val="Heading1"/>
        <w:numPr>
          <w:ilvl w:val="0"/>
          <w:numId w:val="2"/>
        </w:numPr>
        <w:spacing w:after="0" w:line="276" w:lineRule="auto"/>
        <w:rPr>
          <w:rFonts w:eastAsia="Calibri"/>
          <w:lang w:eastAsia="en-GB"/>
        </w:rPr>
      </w:pPr>
      <w:r w:rsidRPr="00E5562D">
        <w:rPr>
          <w:rFonts w:eastAsia="Calibri"/>
          <w:lang w:eastAsia="en-GB"/>
        </w:rPr>
        <w:t xml:space="preserve">Which Minority? The Fragmentation of the Israeli Society </w:t>
      </w:r>
    </w:p>
    <w:p w14:paraId="4637E6CB" w14:textId="1997EF22" w:rsidR="00BC67F3" w:rsidRPr="00E5562D" w:rsidRDefault="00A6217A" w:rsidP="00973ED7">
      <w:pPr>
        <w:pStyle w:val="Heading2"/>
        <w:spacing w:after="0" w:line="276" w:lineRule="auto"/>
        <w:rPr>
          <w:rFonts w:eastAsia="Calibri"/>
          <w:lang w:eastAsia="en-GB"/>
        </w:rPr>
      </w:pPr>
      <w:r w:rsidRPr="00E5562D">
        <w:rPr>
          <w:rFonts w:eastAsia="Calibri"/>
          <w:lang w:eastAsia="en-GB"/>
        </w:rPr>
        <w:t xml:space="preserve">1.2. </w:t>
      </w:r>
      <w:r w:rsidR="002450EA" w:rsidRPr="00E5562D">
        <w:rPr>
          <w:rFonts w:eastAsia="Calibri"/>
          <w:lang w:eastAsia="en-GB"/>
        </w:rPr>
        <w:t>Identifying Israeli Minorities</w:t>
      </w:r>
    </w:p>
    <w:p w14:paraId="699DCC77" w14:textId="77777777" w:rsidR="00BC67F3" w:rsidRPr="00E5562D" w:rsidRDefault="00BC67F3" w:rsidP="00973ED7">
      <w:pPr>
        <w:spacing w:line="276" w:lineRule="auto"/>
        <w:rPr>
          <w:rFonts w:ascii="Times New Roman" w:eastAsia="Calibri" w:hAnsi="Times New Roman"/>
          <w:szCs w:val="20"/>
          <w:lang w:eastAsia="en-GB"/>
        </w:rPr>
      </w:pPr>
    </w:p>
    <w:p w14:paraId="3804A46E" w14:textId="7163C5C4" w:rsidR="0030157E" w:rsidRPr="00E5562D" w:rsidRDefault="00BC67F3" w:rsidP="00973ED7">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Israe</w:t>
      </w:r>
      <w:r w:rsidR="00132A90">
        <w:rPr>
          <w:rFonts w:ascii="Times New Roman" w:eastAsia="Calibri" w:hAnsi="Times New Roman"/>
          <w:sz w:val="22"/>
          <w:szCs w:val="20"/>
          <w:lang w:eastAsia="en-GB"/>
        </w:rPr>
        <w:t xml:space="preserve">l’s population is quite heterogenous: in addition to the Jewish people, being them native, </w:t>
      </w:r>
      <w:r w:rsidR="00132A90" w:rsidRPr="00132A90">
        <w:rPr>
          <w:rFonts w:ascii="Times New Roman" w:eastAsia="Calibri" w:hAnsi="Times New Roman"/>
          <w:i/>
          <w:iCs/>
          <w:sz w:val="22"/>
          <w:szCs w:val="20"/>
          <w:lang w:eastAsia="en-GB"/>
        </w:rPr>
        <w:t>Aliyah</w:t>
      </w:r>
      <w:r w:rsidRPr="00E5562D">
        <w:rPr>
          <w:rFonts w:ascii="Times New Roman" w:eastAsia="Calibri" w:hAnsi="Times New Roman"/>
          <w:i/>
          <w:sz w:val="22"/>
          <w:szCs w:val="20"/>
          <w:lang w:eastAsia="en-GB"/>
        </w:rPr>
        <w:t xml:space="preserve"> Bet</w:t>
      </w:r>
      <w:r w:rsidRPr="00E5562D">
        <w:rPr>
          <w:rFonts w:ascii="Times New Roman" w:eastAsia="Calibri" w:hAnsi="Times New Roman"/>
          <w:sz w:val="22"/>
          <w:szCs w:val="20"/>
          <w:lang w:eastAsia="en-GB"/>
        </w:rPr>
        <w:t xml:space="preserve">’s descendants, </w:t>
      </w:r>
      <w:r w:rsidR="00132A90">
        <w:rPr>
          <w:rFonts w:ascii="Times New Roman" w:eastAsia="Calibri" w:hAnsi="Times New Roman"/>
          <w:sz w:val="22"/>
          <w:szCs w:val="20"/>
          <w:lang w:eastAsia="en-GB"/>
        </w:rPr>
        <w:t xml:space="preserve">or </w:t>
      </w:r>
      <w:r w:rsidRPr="00E5562D">
        <w:rPr>
          <w:rFonts w:ascii="Times New Roman" w:eastAsia="Calibri" w:hAnsi="Times New Roman"/>
          <w:sz w:val="22"/>
          <w:szCs w:val="20"/>
          <w:lang w:eastAsia="en-GB"/>
        </w:rPr>
        <w:t>the new arrivals from Europe and America</w:t>
      </w:r>
      <w:r w:rsidR="00132A90">
        <w:rPr>
          <w:rFonts w:ascii="Times New Roman" w:eastAsia="Calibri" w:hAnsi="Times New Roman"/>
          <w:sz w:val="22"/>
          <w:szCs w:val="20"/>
          <w:lang w:eastAsia="en-GB"/>
        </w:rPr>
        <w:t>, there are</w:t>
      </w:r>
      <w:r w:rsidRPr="00E5562D">
        <w:rPr>
          <w:rFonts w:ascii="Times New Roman" w:eastAsia="Calibri" w:hAnsi="Times New Roman"/>
          <w:sz w:val="22"/>
          <w:szCs w:val="20"/>
          <w:lang w:eastAsia="en-GB"/>
        </w:rPr>
        <w:t xml:space="preserve"> numerous minorities living within the state boundaries, being them Arab Palestinians, Bedouins </w:t>
      </w:r>
      <w:r w:rsidR="00132A90">
        <w:rPr>
          <w:rFonts w:ascii="Times New Roman" w:eastAsia="Calibri" w:hAnsi="Times New Roman"/>
          <w:sz w:val="22"/>
          <w:szCs w:val="20"/>
          <w:lang w:eastAsia="en-GB"/>
        </w:rPr>
        <w:t>and</w:t>
      </w:r>
      <w:r w:rsidRPr="00E5562D">
        <w:rPr>
          <w:rFonts w:ascii="Times New Roman" w:eastAsia="Calibri" w:hAnsi="Times New Roman"/>
          <w:sz w:val="22"/>
          <w:szCs w:val="20"/>
          <w:lang w:eastAsia="en-GB"/>
        </w:rPr>
        <w:t xml:space="preserve"> other smaller religious and ethnic groups. </w:t>
      </w:r>
      <w:r w:rsidR="00132A90">
        <w:rPr>
          <w:rFonts w:ascii="Times New Roman" w:eastAsia="Calibri" w:hAnsi="Times New Roman"/>
          <w:sz w:val="22"/>
          <w:szCs w:val="20"/>
          <w:lang w:eastAsia="en-GB"/>
        </w:rPr>
        <w:t xml:space="preserve">In such a diverse </w:t>
      </w:r>
      <w:r w:rsidR="00675AED">
        <w:rPr>
          <w:rFonts w:ascii="Times New Roman" w:eastAsia="Calibri" w:hAnsi="Times New Roman"/>
          <w:sz w:val="22"/>
          <w:szCs w:val="20"/>
          <w:lang w:eastAsia="en-GB"/>
        </w:rPr>
        <w:t xml:space="preserve">demographic landscape, it might be difficult to define who is a minority and who is not. Hence, the question that this section will address focuses on the parameters </w:t>
      </w:r>
      <w:r w:rsidRPr="00E5562D">
        <w:rPr>
          <w:rFonts w:ascii="Times New Roman" w:eastAsia="Calibri" w:hAnsi="Times New Roman"/>
          <w:sz w:val="22"/>
          <w:szCs w:val="20"/>
          <w:lang w:eastAsia="en-GB"/>
        </w:rPr>
        <w:t>to discern the minority from the majority</w:t>
      </w:r>
      <w:r w:rsidR="00BB1369">
        <w:rPr>
          <w:rFonts w:ascii="Times New Roman" w:eastAsia="Calibri" w:hAnsi="Times New Roman"/>
          <w:sz w:val="22"/>
          <w:szCs w:val="20"/>
          <w:lang w:eastAsia="en-GB"/>
        </w:rPr>
        <w:t>.</w:t>
      </w:r>
    </w:p>
    <w:p w14:paraId="62A5770E" w14:textId="74132366" w:rsidR="0030157E" w:rsidRPr="00E5562D" w:rsidRDefault="00BB1369" w:rsidP="00973ED7">
      <w:pPr>
        <w:autoSpaceDE w:val="0"/>
        <w:autoSpaceDN w:val="0"/>
        <w:adjustRightInd w:val="0"/>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Firs</w:t>
      </w:r>
      <w:r w:rsidR="003A2A2F">
        <w:rPr>
          <w:rFonts w:ascii="Times New Roman" w:eastAsia="Calibri" w:hAnsi="Times New Roman"/>
          <w:sz w:val="22"/>
          <w:szCs w:val="20"/>
          <w:lang w:eastAsia="en-GB"/>
        </w:rPr>
        <w:t>t,</w:t>
      </w:r>
      <w:r>
        <w:rPr>
          <w:rFonts w:ascii="Times New Roman" w:eastAsia="Calibri" w:hAnsi="Times New Roman"/>
          <w:sz w:val="22"/>
          <w:szCs w:val="20"/>
          <w:lang w:eastAsia="en-GB"/>
        </w:rPr>
        <w:t xml:space="preserve"> looking at the majorit</w:t>
      </w:r>
      <w:r w:rsidR="003A2A2F">
        <w:rPr>
          <w:rFonts w:ascii="Times New Roman" w:eastAsia="Calibri" w:hAnsi="Times New Roman"/>
          <w:sz w:val="22"/>
          <w:szCs w:val="20"/>
          <w:lang w:eastAsia="en-GB"/>
        </w:rPr>
        <w:t>y</w:t>
      </w:r>
      <w:r>
        <w:rPr>
          <w:rFonts w:ascii="Times New Roman" w:eastAsia="Calibri" w:hAnsi="Times New Roman"/>
          <w:sz w:val="22"/>
          <w:szCs w:val="20"/>
          <w:lang w:eastAsia="en-GB"/>
        </w:rPr>
        <w:t xml:space="preserve">, </w:t>
      </w:r>
      <w:r w:rsidR="003A2A2F">
        <w:rPr>
          <w:rFonts w:ascii="Times New Roman" w:eastAsia="Calibri" w:hAnsi="Times New Roman"/>
          <w:sz w:val="22"/>
          <w:szCs w:val="20"/>
          <w:lang w:eastAsia="en-GB"/>
        </w:rPr>
        <w:t>Jews</w:t>
      </w:r>
      <w:r w:rsidR="0030157E" w:rsidRPr="00E5562D">
        <w:rPr>
          <w:rFonts w:ascii="Times New Roman" w:eastAsia="Calibri" w:hAnsi="Times New Roman"/>
          <w:sz w:val="22"/>
          <w:szCs w:val="20"/>
          <w:lang w:eastAsia="en-GB"/>
        </w:rPr>
        <w:t xml:space="preserve"> </w:t>
      </w:r>
      <w:r>
        <w:rPr>
          <w:rFonts w:ascii="Times New Roman" w:eastAsia="Calibri" w:hAnsi="Times New Roman"/>
          <w:sz w:val="22"/>
          <w:szCs w:val="20"/>
          <w:lang w:eastAsia="en-GB"/>
        </w:rPr>
        <w:t>constitute the</w:t>
      </w:r>
      <w:r w:rsidR="0030157E" w:rsidRPr="00E5562D">
        <w:rPr>
          <w:rFonts w:ascii="Times New Roman" w:eastAsia="Calibri" w:hAnsi="Times New Roman"/>
          <w:sz w:val="22"/>
          <w:szCs w:val="20"/>
          <w:lang w:eastAsia="en-GB"/>
        </w:rPr>
        <w:t xml:space="preserve"> dominant group </w:t>
      </w:r>
      <w:r>
        <w:rPr>
          <w:rFonts w:ascii="Times New Roman" w:eastAsia="Calibri" w:hAnsi="Times New Roman"/>
          <w:sz w:val="22"/>
          <w:szCs w:val="20"/>
          <w:lang w:eastAsia="en-GB"/>
        </w:rPr>
        <w:t>in Israeli society</w:t>
      </w:r>
      <w:r w:rsidR="003A2A2F">
        <w:rPr>
          <w:rFonts w:ascii="Times New Roman" w:eastAsia="Calibri" w:hAnsi="Times New Roman"/>
          <w:sz w:val="22"/>
          <w:szCs w:val="20"/>
          <w:lang w:eastAsia="en-GB"/>
        </w:rPr>
        <w:t xml:space="preserve">. But should that be considered a religious or ethnic parameter? </w:t>
      </w:r>
      <w:r w:rsidR="0030157E" w:rsidRPr="00E5562D">
        <w:rPr>
          <w:rFonts w:ascii="Times New Roman" w:eastAsia="Calibri" w:hAnsi="Times New Roman"/>
          <w:sz w:val="22"/>
          <w:szCs w:val="20"/>
          <w:lang w:eastAsia="en-GB"/>
        </w:rPr>
        <w:t>Judaism is indeed a faith but</w:t>
      </w:r>
      <w:r w:rsidR="00270CBB" w:rsidRPr="00E5562D">
        <w:rPr>
          <w:rFonts w:ascii="Times New Roman" w:eastAsia="Calibri" w:hAnsi="Times New Roman"/>
          <w:sz w:val="22"/>
          <w:szCs w:val="20"/>
          <w:lang w:eastAsia="en-GB"/>
        </w:rPr>
        <w:t xml:space="preserve"> also,</w:t>
      </w:r>
      <w:r w:rsidR="0030157E" w:rsidRPr="00E5562D">
        <w:rPr>
          <w:rFonts w:ascii="Times New Roman" w:eastAsia="Calibri" w:hAnsi="Times New Roman"/>
          <w:sz w:val="22"/>
          <w:szCs w:val="20"/>
          <w:lang w:eastAsia="en-GB"/>
        </w:rPr>
        <w:t xml:space="preserve"> an ethnic feature, inherited through the female line -meaning that a child born from a</w:t>
      </w:r>
      <w:r w:rsidR="00270CBB" w:rsidRPr="00E5562D">
        <w:rPr>
          <w:rFonts w:ascii="Times New Roman" w:eastAsia="Calibri" w:hAnsi="Times New Roman"/>
          <w:sz w:val="22"/>
          <w:szCs w:val="20"/>
          <w:lang w:eastAsia="en-GB"/>
        </w:rPr>
        <w:t xml:space="preserve"> </w:t>
      </w:r>
      <w:r w:rsidR="0030157E" w:rsidRPr="00E5562D">
        <w:rPr>
          <w:rFonts w:ascii="Times New Roman" w:eastAsia="Calibri" w:hAnsi="Times New Roman"/>
          <w:sz w:val="22"/>
          <w:szCs w:val="20"/>
          <w:lang w:eastAsia="en-GB"/>
        </w:rPr>
        <w:t>Jewish mother would be automatically considered</w:t>
      </w:r>
      <w:r>
        <w:rPr>
          <w:rFonts w:ascii="Times New Roman" w:eastAsia="Calibri" w:hAnsi="Times New Roman"/>
          <w:sz w:val="22"/>
          <w:szCs w:val="20"/>
          <w:lang w:eastAsia="en-GB"/>
        </w:rPr>
        <w:t xml:space="preserve"> Jewish</w:t>
      </w:r>
      <w:r w:rsidR="003A2A2F">
        <w:rPr>
          <w:rFonts w:ascii="Times New Roman" w:eastAsia="Calibri" w:hAnsi="Times New Roman"/>
          <w:sz w:val="22"/>
          <w:szCs w:val="20"/>
          <w:lang w:eastAsia="en-GB"/>
        </w:rPr>
        <w:t>. Hence, in case of the Jewry,</w:t>
      </w:r>
      <w:r w:rsidR="003A2A2F" w:rsidRPr="00E5562D">
        <w:rPr>
          <w:rFonts w:ascii="Times New Roman" w:eastAsia="Calibri" w:hAnsi="Times New Roman"/>
          <w:sz w:val="22"/>
          <w:szCs w:val="20"/>
          <w:lang w:eastAsia="en-GB"/>
        </w:rPr>
        <w:t xml:space="preserve"> religion</w:t>
      </w:r>
      <w:r w:rsidR="0030157E" w:rsidRPr="00E5562D">
        <w:rPr>
          <w:rFonts w:ascii="Times New Roman" w:eastAsia="Calibri" w:hAnsi="Times New Roman"/>
          <w:sz w:val="22"/>
          <w:szCs w:val="20"/>
          <w:lang w:eastAsia="en-GB"/>
        </w:rPr>
        <w:t xml:space="preserve"> and ethnicity overlap</w:t>
      </w:r>
      <w:r w:rsidR="003A2A2F">
        <w:rPr>
          <w:rFonts w:ascii="Times New Roman" w:eastAsia="Calibri" w:hAnsi="Times New Roman"/>
          <w:sz w:val="22"/>
          <w:szCs w:val="20"/>
          <w:lang w:eastAsia="en-GB"/>
        </w:rPr>
        <w:t>;</w:t>
      </w:r>
      <w:r w:rsidR="0030157E" w:rsidRPr="00E5562D">
        <w:rPr>
          <w:rFonts w:ascii="Times New Roman" w:eastAsia="Calibri" w:hAnsi="Times New Roman"/>
          <w:sz w:val="22"/>
          <w:szCs w:val="20"/>
          <w:lang w:eastAsia="en-GB"/>
        </w:rPr>
        <w:t xml:space="preserve"> </w:t>
      </w:r>
      <w:r w:rsidR="003A2A2F">
        <w:rPr>
          <w:rFonts w:ascii="Times New Roman" w:eastAsia="Calibri" w:hAnsi="Times New Roman"/>
          <w:sz w:val="22"/>
          <w:szCs w:val="20"/>
          <w:lang w:eastAsia="en-GB"/>
        </w:rPr>
        <w:t xml:space="preserve">but </w:t>
      </w:r>
      <w:r w:rsidR="0030157E" w:rsidRPr="00E5562D">
        <w:rPr>
          <w:rFonts w:ascii="Times New Roman" w:eastAsia="Calibri" w:hAnsi="Times New Roman"/>
          <w:sz w:val="22"/>
          <w:szCs w:val="20"/>
          <w:lang w:eastAsia="en-GB"/>
        </w:rPr>
        <w:t>this is not true for most of the minorities living in the territory of Israel</w:t>
      </w:r>
      <w:r w:rsidR="00270CBB" w:rsidRPr="00E5562D">
        <w:rPr>
          <w:rFonts w:ascii="Times New Roman" w:eastAsia="Calibri" w:hAnsi="Times New Roman"/>
          <w:sz w:val="22"/>
          <w:szCs w:val="20"/>
          <w:lang w:eastAsia="en-GB"/>
        </w:rPr>
        <w:t xml:space="preserve">. </w:t>
      </w:r>
      <w:r w:rsidR="003A2A2F">
        <w:rPr>
          <w:rFonts w:ascii="Times New Roman" w:eastAsia="Calibri" w:hAnsi="Times New Roman"/>
          <w:sz w:val="22"/>
          <w:szCs w:val="20"/>
          <w:lang w:eastAsia="en-GB"/>
        </w:rPr>
        <w:t>For example, if</w:t>
      </w:r>
      <w:r w:rsidR="0030157E" w:rsidRPr="00E5562D">
        <w:rPr>
          <w:rFonts w:ascii="Times New Roman" w:eastAsia="Calibri" w:hAnsi="Times New Roman"/>
          <w:sz w:val="22"/>
          <w:szCs w:val="20"/>
          <w:lang w:eastAsia="en-GB"/>
        </w:rPr>
        <w:t xml:space="preserve"> religion is adopted as</w:t>
      </w:r>
      <w:r w:rsidR="003A2A2F">
        <w:rPr>
          <w:rFonts w:ascii="Times New Roman" w:eastAsia="Calibri" w:hAnsi="Times New Roman"/>
          <w:sz w:val="22"/>
          <w:szCs w:val="20"/>
          <w:lang w:eastAsia="en-GB"/>
        </w:rPr>
        <w:t xml:space="preserve"> parameter</w:t>
      </w:r>
      <w:r w:rsidR="0030157E" w:rsidRPr="00E5562D">
        <w:rPr>
          <w:rFonts w:ascii="Times New Roman" w:eastAsia="Calibri" w:hAnsi="Times New Roman"/>
          <w:sz w:val="22"/>
          <w:szCs w:val="20"/>
          <w:lang w:eastAsia="en-GB"/>
        </w:rPr>
        <w:t>, Israel’s population appears divided</w:t>
      </w:r>
      <w:r w:rsidR="00270CBB" w:rsidRPr="00E5562D">
        <w:rPr>
          <w:rFonts w:ascii="Times New Roman" w:eastAsia="Calibri" w:hAnsi="Times New Roman"/>
          <w:sz w:val="22"/>
          <w:szCs w:val="20"/>
          <w:lang w:eastAsia="en-GB"/>
        </w:rPr>
        <w:t xml:space="preserve"> </w:t>
      </w:r>
      <w:r w:rsidR="0030157E" w:rsidRPr="00E5562D">
        <w:rPr>
          <w:rFonts w:ascii="Times New Roman" w:eastAsia="Calibri" w:hAnsi="Times New Roman"/>
          <w:sz w:val="22"/>
          <w:szCs w:val="20"/>
          <w:lang w:eastAsia="en-GB"/>
        </w:rPr>
        <w:t>between Jews, Muslims, Christians in various denomination, Druze, Baha’i, and other smaller</w:t>
      </w:r>
      <w:r w:rsidR="00270CBB" w:rsidRPr="00E5562D">
        <w:rPr>
          <w:rFonts w:ascii="Times New Roman" w:eastAsia="Calibri" w:hAnsi="Times New Roman"/>
          <w:sz w:val="22"/>
          <w:szCs w:val="20"/>
          <w:lang w:eastAsia="en-GB"/>
        </w:rPr>
        <w:t xml:space="preserve"> </w:t>
      </w:r>
      <w:r w:rsidR="0030157E" w:rsidRPr="00E5562D">
        <w:rPr>
          <w:rFonts w:ascii="Times New Roman" w:eastAsia="Calibri" w:hAnsi="Times New Roman"/>
          <w:sz w:val="22"/>
          <w:szCs w:val="20"/>
          <w:lang w:eastAsia="en-GB"/>
        </w:rPr>
        <w:t>groups, like the Ahmadiyya or the Samaritans</w:t>
      </w:r>
      <w:r w:rsidR="0030157E" w:rsidRPr="00E5562D">
        <w:rPr>
          <w:rFonts w:ascii="Times New Roman" w:hAnsi="Times New Roman"/>
          <w:vertAlign w:val="superscript"/>
        </w:rPr>
        <w:footnoteReference w:id="1"/>
      </w:r>
      <w:r w:rsidR="00270CBB" w:rsidRPr="00E5562D">
        <w:rPr>
          <w:rFonts w:ascii="Times New Roman" w:eastAsia="Calibri" w:hAnsi="Times New Roman"/>
          <w:sz w:val="22"/>
          <w:szCs w:val="20"/>
          <w:lang w:eastAsia="en-GB"/>
        </w:rPr>
        <w:t xml:space="preserve">; conversely, </w:t>
      </w:r>
      <w:r w:rsidR="0030157E" w:rsidRPr="00E5562D">
        <w:rPr>
          <w:rFonts w:ascii="Times New Roman" w:eastAsia="Calibri" w:hAnsi="Times New Roman"/>
          <w:sz w:val="22"/>
          <w:szCs w:val="20"/>
          <w:lang w:eastAsia="en-GB"/>
        </w:rPr>
        <w:t xml:space="preserve">when </w:t>
      </w:r>
      <w:r w:rsidR="003A2A2F">
        <w:rPr>
          <w:rFonts w:ascii="Times New Roman" w:eastAsia="Calibri" w:hAnsi="Times New Roman"/>
          <w:sz w:val="22"/>
          <w:szCs w:val="20"/>
          <w:lang w:eastAsia="en-GB"/>
        </w:rPr>
        <w:t>looking at ethnicity</w:t>
      </w:r>
      <w:r w:rsidR="0030157E" w:rsidRPr="00E5562D">
        <w:rPr>
          <w:rFonts w:ascii="Times New Roman" w:eastAsia="Calibri" w:hAnsi="Times New Roman"/>
          <w:sz w:val="22"/>
          <w:szCs w:val="20"/>
          <w:lang w:eastAsia="en-GB"/>
        </w:rPr>
        <w:t xml:space="preserve">, </w:t>
      </w:r>
      <w:r w:rsidR="003A2A2F">
        <w:rPr>
          <w:rFonts w:ascii="Times New Roman" w:eastAsia="Calibri" w:hAnsi="Times New Roman"/>
          <w:sz w:val="22"/>
          <w:szCs w:val="20"/>
          <w:lang w:eastAsia="en-GB"/>
        </w:rPr>
        <w:t>there are</w:t>
      </w:r>
      <w:r w:rsidR="00270CBB" w:rsidRPr="00E5562D">
        <w:rPr>
          <w:rFonts w:ascii="Times New Roman" w:eastAsia="Calibri" w:hAnsi="Times New Roman"/>
          <w:sz w:val="22"/>
          <w:szCs w:val="20"/>
          <w:lang w:eastAsia="en-GB"/>
        </w:rPr>
        <w:t xml:space="preserve"> </w:t>
      </w:r>
      <w:r w:rsidR="003A2A2F">
        <w:rPr>
          <w:rFonts w:ascii="Times New Roman" w:eastAsia="Calibri" w:hAnsi="Times New Roman"/>
          <w:sz w:val="22"/>
          <w:szCs w:val="20"/>
          <w:lang w:eastAsia="en-GB"/>
        </w:rPr>
        <w:t xml:space="preserve">the </w:t>
      </w:r>
      <w:r w:rsidR="00270CBB" w:rsidRPr="00E5562D">
        <w:rPr>
          <w:rFonts w:ascii="Times New Roman" w:eastAsia="Calibri" w:hAnsi="Times New Roman"/>
          <w:sz w:val="22"/>
          <w:szCs w:val="20"/>
          <w:lang w:eastAsia="en-GB"/>
        </w:rPr>
        <w:t xml:space="preserve">Arab minority </w:t>
      </w:r>
      <w:r w:rsidR="003A2A2F">
        <w:rPr>
          <w:rFonts w:ascii="Times New Roman" w:eastAsia="Calibri" w:hAnsi="Times New Roman"/>
          <w:sz w:val="22"/>
          <w:szCs w:val="20"/>
          <w:lang w:eastAsia="en-GB"/>
        </w:rPr>
        <w:t>-</w:t>
      </w:r>
      <w:r w:rsidR="00270CBB" w:rsidRPr="00E5562D">
        <w:rPr>
          <w:rFonts w:ascii="Times New Roman" w:eastAsia="Calibri" w:hAnsi="Times New Roman"/>
          <w:sz w:val="22"/>
          <w:szCs w:val="20"/>
          <w:lang w:eastAsia="en-GB"/>
        </w:rPr>
        <w:t>which encompasses people of different faiths, namely</w:t>
      </w:r>
      <w:r w:rsidR="0030157E" w:rsidRPr="00E5562D">
        <w:rPr>
          <w:rFonts w:ascii="Times New Roman" w:eastAsia="Calibri" w:hAnsi="Times New Roman"/>
          <w:sz w:val="22"/>
          <w:szCs w:val="20"/>
          <w:lang w:eastAsia="en-GB"/>
        </w:rPr>
        <w:t xml:space="preserve"> Muslims, Christians, Copts and </w:t>
      </w:r>
      <w:proofErr w:type="spellStart"/>
      <w:r w:rsidR="0030157E" w:rsidRPr="00E5562D">
        <w:rPr>
          <w:rFonts w:ascii="Times New Roman" w:eastAsia="Calibri" w:hAnsi="Times New Roman"/>
          <w:sz w:val="22"/>
          <w:szCs w:val="20"/>
          <w:lang w:eastAsia="en-GB"/>
        </w:rPr>
        <w:t>Druzes</w:t>
      </w:r>
      <w:proofErr w:type="spellEnd"/>
      <w:r w:rsidR="003A2A2F">
        <w:rPr>
          <w:rFonts w:ascii="Times New Roman" w:eastAsia="Calibri" w:hAnsi="Times New Roman"/>
          <w:sz w:val="22"/>
          <w:szCs w:val="20"/>
          <w:lang w:eastAsia="en-GB"/>
        </w:rPr>
        <w:t xml:space="preserve">-, </w:t>
      </w:r>
      <w:r w:rsidR="00DD1D96" w:rsidRPr="00E5562D">
        <w:rPr>
          <w:rFonts w:ascii="Times New Roman" w:eastAsia="Calibri" w:hAnsi="Times New Roman"/>
          <w:sz w:val="22"/>
          <w:szCs w:val="20"/>
          <w:lang w:eastAsia="en-GB"/>
        </w:rPr>
        <w:t xml:space="preserve">as well as the Circassian, and </w:t>
      </w:r>
      <w:proofErr w:type="spellStart"/>
      <w:r w:rsidR="00DD1D96" w:rsidRPr="00E5562D">
        <w:rPr>
          <w:rFonts w:ascii="Times New Roman" w:eastAsia="Calibri" w:hAnsi="Times New Roman"/>
          <w:sz w:val="22"/>
          <w:szCs w:val="20"/>
          <w:lang w:eastAsia="en-GB"/>
        </w:rPr>
        <w:t>Aramenians</w:t>
      </w:r>
      <w:proofErr w:type="spellEnd"/>
      <w:r w:rsidR="00DD1D96" w:rsidRPr="00E5562D">
        <w:rPr>
          <w:rFonts w:ascii="Times New Roman" w:eastAsia="Calibri" w:hAnsi="Times New Roman"/>
          <w:sz w:val="22"/>
          <w:szCs w:val="20"/>
          <w:lang w:eastAsia="en-GB"/>
        </w:rPr>
        <w:t xml:space="preserve">, and Assyrians. </w:t>
      </w:r>
      <w:r w:rsidR="003A2A2F">
        <w:rPr>
          <w:rFonts w:ascii="Times New Roman" w:eastAsia="Calibri" w:hAnsi="Times New Roman"/>
          <w:sz w:val="22"/>
          <w:szCs w:val="20"/>
          <w:lang w:eastAsia="en-GB"/>
        </w:rPr>
        <w:t xml:space="preserve">In addition to that, </w:t>
      </w:r>
      <w:r w:rsidR="00EE441C">
        <w:rPr>
          <w:rFonts w:ascii="Times New Roman" w:eastAsia="Calibri" w:hAnsi="Times New Roman"/>
          <w:sz w:val="22"/>
          <w:szCs w:val="20"/>
          <w:lang w:eastAsia="en-GB"/>
        </w:rPr>
        <w:t xml:space="preserve">the Jewish people in Israel are not a homogenous group; the first distinction is between </w:t>
      </w:r>
      <w:r w:rsidR="0030157E" w:rsidRPr="00E5562D">
        <w:rPr>
          <w:rFonts w:ascii="Times New Roman" w:eastAsia="Calibri" w:hAnsi="Times New Roman"/>
          <w:i/>
          <w:iCs/>
          <w:sz w:val="22"/>
          <w:szCs w:val="20"/>
          <w:lang w:eastAsia="en-GB"/>
        </w:rPr>
        <w:t>sabras</w:t>
      </w:r>
      <w:r w:rsidR="0030157E" w:rsidRPr="00E5562D">
        <w:rPr>
          <w:rFonts w:ascii="Times New Roman" w:eastAsia="Calibri" w:hAnsi="Times New Roman"/>
          <w:sz w:val="22"/>
          <w:szCs w:val="20"/>
          <w:lang w:eastAsia="en-GB"/>
        </w:rPr>
        <w:t xml:space="preserve"> (people born in Israel) and the </w:t>
      </w:r>
      <w:r w:rsidR="0030157E" w:rsidRPr="00E5562D">
        <w:rPr>
          <w:rFonts w:ascii="Times New Roman" w:eastAsia="Calibri" w:hAnsi="Times New Roman"/>
          <w:i/>
          <w:iCs/>
          <w:sz w:val="22"/>
          <w:szCs w:val="20"/>
          <w:lang w:eastAsia="en-GB"/>
        </w:rPr>
        <w:t>olim</w:t>
      </w:r>
      <w:r w:rsidR="0030157E" w:rsidRPr="00E5562D">
        <w:rPr>
          <w:rFonts w:ascii="Times New Roman" w:eastAsia="Calibri" w:hAnsi="Times New Roman"/>
          <w:sz w:val="22"/>
          <w:szCs w:val="20"/>
          <w:lang w:eastAsia="en-GB"/>
        </w:rPr>
        <w:t xml:space="preserve"> (people</w:t>
      </w:r>
      <w:r w:rsidR="00DD1D96" w:rsidRPr="00E5562D">
        <w:rPr>
          <w:rFonts w:ascii="Times New Roman" w:eastAsia="Calibri" w:hAnsi="Times New Roman"/>
          <w:sz w:val="22"/>
          <w:szCs w:val="20"/>
          <w:lang w:eastAsia="en-GB"/>
        </w:rPr>
        <w:t xml:space="preserve"> </w:t>
      </w:r>
      <w:r w:rsidR="0030157E" w:rsidRPr="00E5562D">
        <w:rPr>
          <w:rFonts w:ascii="Times New Roman" w:eastAsia="Calibri" w:hAnsi="Times New Roman"/>
          <w:sz w:val="22"/>
          <w:szCs w:val="20"/>
          <w:lang w:eastAsia="en-GB"/>
        </w:rPr>
        <w:t>who moved to Israel thanks to the Law of Return)</w:t>
      </w:r>
      <w:r w:rsidR="00EE441C">
        <w:rPr>
          <w:rFonts w:ascii="Times New Roman" w:eastAsia="Calibri" w:hAnsi="Times New Roman"/>
          <w:sz w:val="22"/>
          <w:szCs w:val="20"/>
          <w:lang w:eastAsia="en-GB"/>
        </w:rPr>
        <w:t xml:space="preserve">. But </w:t>
      </w:r>
      <w:r w:rsidR="00A016A9">
        <w:rPr>
          <w:rFonts w:ascii="Times New Roman" w:eastAsia="Calibri" w:hAnsi="Times New Roman"/>
          <w:sz w:val="22"/>
          <w:szCs w:val="20"/>
          <w:lang w:eastAsia="en-GB"/>
        </w:rPr>
        <w:t>also looking</w:t>
      </w:r>
      <w:r w:rsidR="00EE441C">
        <w:rPr>
          <w:rFonts w:ascii="Times New Roman" w:eastAsia="Calibri" w:hAnsi="Times New Roman"/>
          <w:sz w:val="22"/>
          <w:szCs w:val="20"/>
          <w:lang w:eastAsia="en-GB"/>
        </w:rPr>
        <w:t xml:space="preserve"> at the ancestry</w:t>
      </w:r>
      <w:r w:rsidR="00A016A9">
        <w:rPr>
          <w:rFonts w:ascii="Times New Roman" w:eastAsia="Calibri" w:hAnsi="Times New Roman"/>
          <w:sz w:val="22"/>
          <w:szCs w:val="20"/>
          <w:lang w:eastAsia="en-GB"/>
        </w:rPr>
        <w:t xml:space="preserve">, Jewish people might be </w:t>
      </w:r>
      <w:r w:rsidR="00EE441C" w:rsidRPr="00E5562D">
        <w:rPr>
          <w:rFonts w:ascii="Times New Roman" w:eastAsia="Calibri" w:hAnsi="Times New Roman"/>
          <w:sz w:val="22"/>
          <w:szCs w:val="20"/>
          <w:lang w:eastAsia="en-GB"/>
        </w:rPr>
        <w:t xml:space="preserve">Ashkenazi, </w:t>
      </w:r>
      <w:proofErr w:type="spellStart"/>
      <w:r w:rsidR="00EE441C" w:rsidRPr="00E5562D">
        <w:rPr>
          <w:rFonts w:ascii="Times New Roman" w:eastAsia="Calibri" w:hAnsi="Times New Roman"/>
          <w:sz w:val="22"/>
          <w:szCs w:val="20"/>
          <w:lang w:eastAsia="en-GB"/>
        </w:rPr>
        <w:t>Mizrakhi</w:t>
      </w:r>
      <w:proofErr w:type="spellEnd"/>
      <w:r w:rsidR="00EE441C" w:rsidRPr="00E5562D">
        <w:rPr>
          <w:rFonts w:ascii="Times New Roman" w:eastAsia="Calibri" w:hAnsi="Times New Roman"/>
          <w:sz w:val="22"/>
          <w:szCs w:val="20"/>
          <w:lang w:eastAsia="en-GB"/>
        </w:rPr>
        <w:t xml:space="preserve"> </w:t>
      </w:r>
      <w:r w:rsidR="00A016A9">
        <w:rPr>
          <w:rFonts w:ascii="Times New Roman" w:eastAsia="Calibri" w:hAnsi="Times New Roman"/>
          <w:sz w:val="22"/>
          <w:szCs w:val="20"/>
          <w:lang w:eastAsia="en-GB"/>
        </w:rPr>
        <w:t>or</w:t>
      </w:r>
      <w:r w:rsidR="00EE441C" w:rsidRPr="00E5562D">
        <w:rPr>
          <w:rFonts w:ascii="Times New Roman" w:eastAsia="Calibri" w:hAnsi="Times New Roman"/>
          <w:sz w:val="22"/>
          <w:szCs w:val="20"/>
          <w:lang w:eastAsia="en-GB"/>
        </w:rPr>
        <w:t xml:space="preserve"> Ethiopian.</w:t>
      </w:r>
      <w:r w:rsidR="00A016A9">
        <w:rPr>
          <w:rFonts w:ascii="Times New Roman" w:eastAsia="Calibri" w:hAnsi="Times New Roman"/>
          <w:sz w:val="22"/>
          <w:szCs w:val="20"/>
          <w:lang w:eastAsia="en-GB"/>
        </w:rPr>
        <w:t xml:space="preserve"> And even among these groups, there are groups coming from different countries who have hold on to their cultural heritage. For instance, </w:t>
      </w:r>
      <w:r w:rsidR="0030157E" w:rsidRPr="00E5562D">
        <w:rPr>
          <w:rFonts w:ascii="Times New Roman" w:eastAsia="Calibri" w:hAnsi="Times New Roman"/>
          <w:sz w:val="22"/>
          <w:szCs w:val="20"/>
          <w:lang w:eastAsia="en-GB"/>
        </w:rPr>
        <w:t>Jew coming from the former Soviet</w:t>
      </w:r>
      <w:r w:rsidR="00DD1D96" w:rsidRPr="00E5562D">
        <w:rPr>
          <w:rFonts w:ascii="Times New Roman" w:eastAsia="Calibri" w:hAnsi="Times New Roman"/>
          <w:sz w:val="22"/>
          <w:szCs w:val="20"/>
          <w:lang w:eastAsia="en-GB"/>
        </w:rPr>
        <w:t xml:space="preserve"> </w:t>
      </w:r>
      <w:r w:rsidR="0030157E" w:rsidRPr="00E5562D">
        <w:rPr>
          <w:rFonts w:ascii="Times New Roman" w:eastAsia="Calibri" w:hAnsi="Times New Roman"/>
          <w:sz w:val="22"/>
          <w:szCs w:val="20"/>
          <w:lang w:eastAsia="en-GB"/>
        </w:rPr>
        <w:t>Union, especially Russia, created a very closed group amongst the Jewish population: they</w:t>
      </w:r>
      <w:r w:rsidR="00DD1D96" w:rsidRPr="00E5562D">
        <w:rPr>
          <w:rFonts w:ascii="Times New Roman" w:eastAsia="Calibri" w:hAnsi="Times New Roman"/>
          <w:sz w:val="22"/>
          <w:szCs w:val="20"/>
          <w:lang w:eastAsia="en-GB"/>
        </w:rPr>
        <w:t xml:space="preserve"> </w:t>
      </w:r>
      <w:r w:rsidR="0030157E" w:rsidRPr="00E5562D">
        <w:rPr>
          <w:rFonts w:ascii="Times New Roman" w:eastAsia="Calibri" w:hAnsi="Times New Roman"/>
          <w:sz w:val="22"/>
          <w:szCs w:val="20"/>
          <w:lang w:eastAsia="en-GB"/>
        </w:rPr>
        <w:t xml:space="preserve">have Russian-Hebrew bilingual schools, they </w:t>
      </w:r>
      <w:r w:rsidR="0030157E" w:rsidRPr="00E5562D">
        <w:rPr>
          <w:rFonts w:ascii="Times New Roman" w:eastAsia="Calibri" w:hAnsi="Times New Roman"/>
          <w:sz w:val="22"/>
          <w:szCs w:val="20"/>
          <w:lang w:eastAsia="en-GB"/>
        </w:rPr>
        <w:lastRenderedPageBreak/>
        <w:t xml:space="preserve">preserve traditions of their </w:t>
      </w:r>
      <w:r w:rsidR="00E4704D" w:rsidRPr="00E5562D">
        <w:rPr>
          <w:rFonts w:ascii="Times New Roman" w:eastAsia="Calibri" w:hAnsi="Times New Roman"/>
          <w:sz w:val="22"/>
          <w:szCs w:val="20"/>
          <w:lang w:eastAsia="en-GB"/>
        </w:rPr>
        <w:t>homeland,</w:t>
      </w:r>
      <w:r w:rsidR="0030157E" w:rsidRPr="00E5562D">
        <w:rPr>
          <w:rFonts w:ascii="Times New Roman" w:eastAsia="Calibri" w:hAnsi="Times New Roman"/>
          <w:sz w:val="22"/>
          <w:szCs w:val="20"/>
          <w:lang w:eastAsia="en-GB"/>
        </w:rPr>
        <w:t xml:space="preserve"> and they</w:t>
      </w:r>
      <w:r w:rsidR="00DD1D96" w:rsidRPr="00E5562D">
        <w:rPr>
          <w:rFonts w:ascii="Times New Roman" w:eastAsia="Calibri" w:hAnsi="Times New Roman"/>
          <w:sz w:val="22"/>
          <w:szCs w:val="20"/>
          <w:lang w:eastAsia="en-GB"/>
        </w:rPr>
        <w:t xml:space="preserve"> </w:t>
      </w:r>
      <w:r w:rsidR="0030157E" w:rsidRPr="00E5562D">
        <w:rPr>
          <w:rFonts w:ascii="Times New Roman" w:eastAsia="Calibri" w:hAnsi="Times New Roman"/>
          <w:sz w:val="22"/>
          <w:szCs w:val="20"/>
          <w:lang w:eastAsia="en-GB"/>
        </w:rPr>
        <w:t xml:space="preserve">even have specific shops where they can find imported </w:t>
      </w:r>
      <w:r w:rsidR="00DD1D96" w:rsidRPr="00E5562D">
        <w:rPr>
          <w:rFonts w:ascii="Times New Roman" w:eastAsia="Calibri" w:hAnsi="Times New Roman"/>
          <w:sz w:val="22"/>
          <w:szCs w:val="20"/>
          <w:lang w:eastAsia="en-GB"/>
        </w:rPr>
        <w:t>foodstuff and other daily items from Russia or Belarus.</w:t>
      </w:r>
    </w:p>
    <w:p w14:paraId="0EEABC47" w14:textId="77777777" w:rsidR="0030157E" w:rsidRPr="00E5562D" w:rsidRDefault="0030157E" w:rsidP="00973ED7">
      <w:pPr>
        <w:spacing w:line="276" w:lineRule="auto"/>
        <w:ind w:firstLine="567"/>
        <w:jc w:val="both"/>
        <w:rPr>
          <w:rFonts w:ascii="Times New Roman" w:eastAsia="Calibri" w:hAnsi="Times New Roman"/>
          <w:sz w:val="22"/>
          <w:szCs w:val="20"/>
          <w:lang w:eastAsia="en-GB"/>
        </w:rPr>
      </w:pPr>
    </w:p>
    <w:p w14:paraId="7520000D" w14:textId="77777777" w:rsidR="00100D00" w:rsidRDefault="002A6D5F" w:rsidP="00973ED7">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From this discussion, it emerges that f</w:t>
      </w:r>
      <w:r w:rsidR="00E4704D" w:rsidRPr="00E5562D">
        <w:rPr>
          <w:rFonts w:ascii="Times New Roman" w:eastAsia="Calibri" w:hAnsi="Times New Roman"/>
          <w:sz w:val="22"/>
          <w:szCs w:val="20"/>
          <w:lang w:eastAsia="en-GB"/>
        </w:rPr>
        <w:t xml:space="preserve">inding a clear-cut parameter </w:t>
      </w:r>
      <w:r>
        <w:rPr>
          <w:rFonts w:ascii="Times New Roman" w:eastAsia="Calibri" w:hAnsi="Times New Roman"/>
          <w:sz w:val="22"/>
          <w:szCs w:val="20"/>
          <w:lang w:eastAsia="en-GB"/>
        </w:rPr>
        <w:t>to distinguish</w:t>
      </w:r>
      <w:r w:rsidR="00E4704D" w:rsidRPr="00E5562D">
        <w:rPr>
          <w:rFonts w:ascii="Times New Roman" w:eastAsia="Calibri" w:hAnsi="Times New Roman"/>
          <w:sz w:val="22"/>
          <w:szCs w:val="20"/>
          <w:lang w:eastAsia="en-GB"/>
        </w:rPr>
        <w:t xml:space="preserve"> the majority from the minorities seems like an arduous challeng</w:t>
      </w:r>
      <w:r>
        <w:rPr>
          <w:rFonts w:ascii="Times New Roman" w:eastAsia="Calibri" w:hAnsi="Times New Roman"/>
          <w:sz w:val="22"/>
          <w:szCs w:val="20"/>
          <w:lang w:eastAsia="en-GB"/>
        </w:rPr>
        <w:t>e. T</w:t>
      </w:r>
      <w:r w:rsidR="00E4704D" w:rsidRPr="00E5562D">
        <w:rPr>
          <w:rFonts w:ascii="Times New Roman" w:eastAsia="Calibri" w:hAnsi="Times New Roman"/>
          <w:sz w:val="22"/>
          <w:szCs w:val="20"/>
          <w:lang w:eastAsia="en-GB"/>
        </w:rPr>
        <w:t xml:space="preserve">he Israeli </w:t>
      </w:r>
      <w:r>
        <w:rPr>
          <w:rFonts w:ascii="Times New Roman" w:eastAsia="Calibri" w:hAnsi="Times New Roman"/>
          <w:sz w:val="22"/>
          <w:szCs w:val="20"/>
          <w:lang w:eastAsia="en-GB"/>
        </w:rPr>
        <w:t>government has taken different approaches during the years;</w:t>
      </w:r>
      <w:r w:rsidR="00100D00">
        <w:rPr>
          <w:rFonts w:ascii="Times New Roman" w:eastAsia="Calibri" w:hAnsi="Times New Roman"/>
          <w:sz w:val="22"/>
          <w:szCs w:val="20"/>
          <w:lang w:eastAsia="en-GB"/>
        </w:rPr>
        <w:t xml:space="preserve"> until 2005 t</w:t>
      </w:r>
      <w:r w:rsidR="00100D00" w:rsidRPr="00E5562D">
        <w:rPr>
          <w:rFonts w:ascii="Times New Roman" w:eastAsia="Calibri" w:hAnsi="Times New Roman"/>
          <w:sz w:val="22"/>
          <w:szCs w:val="20"/>
          <w:lang w:eastAsia="en-GB"/>
        </w:rPr>
        <w:t xml:space="preserve">he Ministry of Interior </w:t>
      </w:r>
      <w:r w:rsidR="00100D00">
        <w:rPr>
          <w:rFonts w:ascii="Times New Roman" w:eastAsia="Calibri" w:hAnsi="Times New Roman"/>
          <w:sz w:val="22"/>
          <w:szCs w:val="20"/>
          <w:lang w:eastAsia="en-GB"/>
        </w:rPr>
        <w:t xml:space="preserve">took the view of </w:t>
      </w:r>
      <w:r w:rsidR="00100D00" w:rsidRPr="00E5562D">
        <w:rPr>
          <w:rFonts w:ascii="Times New Roman" w:eastAsia="Calibri" w:hAnsi="Times New Roman"/>
          <w:sz w:val="22"/>
          <w:szCs w:val="20"/>
          <w:lang w:eastAsia="en-GB"/>
        </w:rPr>
        <w:t xml:space="preserve">an ethnic interpretation of “Jewishness”, excluding from the majority all people who did not fulfil that definition. </w:t>
      </w:r>
      <w:r w:rsidR="00100D00">
        <w:rPr>
          <w:rFonts w:ascii="Times New Roman" w:eastAsia="Calibri" w:hAnsi="Times New Roman"/>
          <w:sz w:val="22"/>
          <w:szCs w:val="20"/>
          <w:lang w:eastAsia="en-GB"/>
        </w:rPr>
        <w:t xml:space="preserve">This resulted in display of the ethnic group on the Israeli identity card. </w:t>
      </w:r>
      <w:r w:rsidR="00BC67F3" w:rsidRPr="00E5562D">
        <w:rPr>
          <w:rFonts w:ascii="Times New Roman" w:eastAsia="Calibri" w:hAnsi="Times New Roman"/>
          <w:sz w:val="22"/>
          <w:szCs w:val="20"/>
          <w:lang w:eastAsia="en-GB"/>
        </w:rPr>
        <w:t xml:space="preserve">The words used in the document to indicate </w:t>
      </w:r>
      <w:r w:rsidR="00100D00">
        <w:rPr>
          <w:rFonts w:ascii="Times New Roman" w:eastAsia="Calibri" w:hAnsi="Times New Roman"/>
          <w:sz w:val="22"/>
          <w:szCs w:val="20"/>
          <w:lang w:eastAsia="en-GB"/>
        </w:rPr>
        <w:t>ethnicity</w:t>
      </w:r>
      <w:r w:rsidR="00BC67F3" w:rsidRPr="00E5562D">
        <w:rPr>
          <w:rFonts w:ascii="Times New Roman" w:eastAsia="Calibri" w:hAnsi="Times New Roman"/>
          <w:sz w:val="22"/>
          <w:szCs w:val="20"/>
          <w:lang w:eastAsia="en-GB"/>
        </w:rPr>
        <w:t xml:space="preserve"> were indeed </w:t>
      </w:r>
      <w:proofErr w:type="spellStart"/>
      <w:r w:rsidR="00BC67F3" w:rsidRPr="00E5562D">
        <w:rPr>
          <w:rFonts w:ascii="Times New Roman" w:eastAsia="Calibri" w:hAnsi="Times New Roman"/>
          <w:i/>
          <w:sz w:val="22"/>
          <w:szCs w:val="20"/>
          <w:lang w:eastAsia="en-GB"/>
        </w:rPr>
        <w:t>le’om</w:t>
      </w:r>
      <w:proofErr w:type="spellEnd"/>
      <w:r w:rsidR="00BC67F3" w:rsidRPr="00E5562D">
        <w:rPr>
          <w:rFonts w:ascii="Times New Roman" w:eastAsia="Calibri" w:hAnsi="Times New Roman"/>
          <w:i/>
          <w:sz w:val="22"/>
          <w:szCs w:val="20"/>
          <w:lang w:eastAsia="en-GB"/>
        </w:rPr>
        <w:t xml:space="preserve"> </w:t>
      </w:r>
      <w:r w:rsidR="00BC67F3" w:rsidRPr="00E5562D">
        <w:rPr>
          <w:rFonts w:ascii="Times New Roman" w:eastAsia="Calibri" w:hAnsi="Times New Roman"/>
          <w:sz w:val="22"/>
          <w:szCs w:val="20"/>
          <w:lang w:eastAsia="en-GB"/>
        </w:rPr>
        <w:t>(</w:t>
      </w:r>
      <w:r w:rsidR="00BC67F3" w:rsidRPr="00E5562D">
        <w:rPr>
          <w:rFonts w:ascii="Times New Roman" w:eastAsia="Calibri" w:hAnsi="Times New Roman"/>
          <w:sz w:val="22"/>
          <w:szCs w:val="20"/>
          <w:rtl/>
          <w:lang w:eastAsia="en-GB" w:bidi="he-IL"/>
        </w:rPr>
        <w:t>לאום</w:t>
      </w:r>
      <w:r w:rsidR="00BC67F3" w:rsidRPr="00E5562D">
        <w:rPr>
          <w:rFonts w:ascii="Times New Roman" w:eastAsia="Calibri" w:hAnsi="Times New Roman"/>
          <w:sz w:val="22"/>
          <w:szCs w:val="20"/>
          <w:lang w:eastAsia="en-GB" w:bidi="he-IL"/>
        </w:rPr>
        <w:t>)</w:t>
      </w:r>
      <w:r w:rsidR="00BC67F3" w:rsidRPr="00E5562D">
        <w:rPr>
          <w:rFonts w:ascii="Times New Roman" w:eastAsia="Calibri" w:hAnsi="Times New Roman"/>
          <w:i/>
          <w:sz w:val="22"/>
          <w:szCs w:val="20"/>
          <w:lang w:eastAsia="en-GB"/>
        </w:rPr>
        <w:t xml:space="preserve"> </w:t>
      </w:r>
      <w:r w:rsidR="00BC67F3" w:rsidRPr="00E5562D">
        <w:rPr>
          <w:rFonts w:ascii="Times New Roman" w:eastAsia="Calibri" w:hAnsi="Times New Roman"/>
          <w:sz w:val="22"/>
          <w:szCs w:val="20"/>
          <w:lang w:eastAsia="en-GB"/>
        </w:rPr>
        <w:t xml:space="preserve">in Hebrew and </w:t>
      </w:r>
      <w:proofErr w:type="spellStart"/>
      <w:r w:rsidR="00BC67F3" w:rsidRPr="00E5562D">
        <w:rPr>
          <w:rFonts w:ascii="Times New Roman" w:eastAsia="Calibri" w:hAnsi="Times New Roman"/>
          <w:i/>
          <w:iCs/>
          <w:sz w:val="22"/>
          <w:szCs w:val="20"/>
          <w:lang w:eastAsia="en-GB"/>
        </w:rPr>
        <w:t>qawmīya</w:t>
      </w:r>
      <w:proofErr w:type="spellEnd"/>
      <w:r w:rsidR="00BC67F3" w:rsidRPr="00E5562D">
        <w:rPr>
          <w:rFonts w:ascii="Times New Roman" w:eastAsia="Calibri" w:hAnsi="Times New Roman"/>
          <w:sz w:val="22"/>
          <w:szCs w:val="20"/>
          <w:lang w:eastAsia="en-GB"/>
        </w:rPr>
        <w:t> (</w:t>
      </w:r>
      <w:r w:rsidR="00BC67F3" w:rsidRPr="00E5562D">
        <w:rPr>
          <w:rFonts w:ascii="Times New Roman" w:eastAsia="Calibri" w:hAnsi="Times New Roman"/>
          <w:sz w:val="22"/>
          <w:szCs w:val="20"/>
          <w:rtl/>
          <w:lang w:eastAsia="en-GB"/>
        </w:rPr>
        <w:t>قومية</w:t>
      </w:r>
      <w:r w:rsidR="00BC67F3" w:rsidRPr="00E5562D">
        <w:rPr>
          <w:rFonts w:ascii="Times New Roman" w:eastAsia="Calibri" w:hAnsi="Times New Roman"/>
          <w:sz w:val="22"/>
          <w:szCs w:val="20"/>
          <w:lang w:eastAsia="en-GB"/>
        </w:rPr>
        <w:t xml:space="preserve">) in Arabic, both translatable in English as “Nation” but leaving aside the meaning of citizenship, closer to the German word “Volk” or the Greek “Ethnos” (from which the word ethnicity comes from). The </w:t>
      </w:r>
      <w:proofErr w:type="spellStart"/>
      <w:r w:rsidR="00BC67F3" w:rsidRPr="00E5562D">
        <w:rPr>
          <w:rFonts w:ascii="Times New Roman" w:eastAsia="Calibri" w:hAnsi="Times New Roman"/>
          <w:i/>
          <w:sz w:val="22"/>
          <w:szCs w:val="20"/>
          <w:lang w:eastAsia="en-GB"/>
        </w:rPr>
        <w:t>le’om</w:t>
      </w:r>
      <w:proofErr w:type="spellEnd"/>
      <w:r w:rsidR="00BC67F3" w:rsidRPr="00E5562D">
        <w:rPr>
          <w:rFonts w:ascii="Times New Roman" w:eastAsia="Calibri" w:hAnsi="Times New Roman"/>
          <w:i/>
          <w:sz w:val="22"/>
          <w:szCs w:val="20"/>
          <w:lang w:eastAsia="en-GB"/>
        </w:rPr>
        <w:t xml:space="preserve"> </w:t>
      </w:r>
      <w:r w:rsidR="00BC67F3" w:rsidRPr="00E5562D">
        <w:rPr>
          <w:rFonts w:ascii="Times New Roman" w:eastAsia="Calibri" w:hAnsi="Times New Roman"/>
          <w:sz w:val="22"/>
          <w:szCs w:val="20"/>
          <w:lang w:eastAsia="en-GB"/>
        </w:rPr>
        <w:t xml:space="preserve">attributions were mainly Jewish, Arab, Druze and Circassian. Since 2005 this specification has been abolished but still </w:t>
      </w:r>
      <w:r w:rsidR="00100D00">
        <w:rPr>
          <w:rFonts w:ascii="Times New Roman" w:eastAsia="Calibri" w:hAnsi="Times New Roman"/>
          <w:sz w:val="22"/>
          <w:szCs w:val="20"/>
          <w:lang w:eastAsia="en-GB"/>
        </w:rPr>
        <w:t>members of these groups</w:t>
      </w:r>
      <w:r w:rsidR="00BC67F3" w:rsidRPr="00E5562D">
        <w:rPr>
          <w:rFonts w:ascii="Times New Roman" w:eastAsia="Calibri" w:hAnsi="Times New Roman"/>
          <w:sz w:val="22"/>
          <w:szCs w:val="20"/>
          <w:lang w:eastAsia="en-GB"/>
        </w:rPr>
        <w:t xml:space="preserve"> </w:t>
      </w:r>
      <w:r w:rsidR="00100D00">
        <w:rPr>
          <w:rFonts w:ascii="Times New Roman" w:eastAsia="Calibri" w:hAnsi="Times New Roman"/>
          <w:sz w:val="22"/>
          <w:szCs w:val="20"/>
          <w:lang w:eastAsia="en-GB"/>
        </w:rPr>
        <w:t>are identified</w:t>
      </w:r>
      <w:r w:rsidR="00BC67F3" w:rsidRPr="00E5562D">
        <w:rPr>
          <w:rFonts w:ascii="Times New Roman" w:eastAsia="Calibri" w:hAnsi="Times New Roman"/>
          <w:sz w:val="22"/>
          <w:szCs w:val="20"/>
          <w:lang w:eastAsia="en-GB"/>
        </w:rPr>
        <w:t xml:space="preserve"> as part of a </w:t>
      </w:r>
      <w:r w:rsidR="00100D00">
        <w:rPr>
          <w:rFonts w:ascii="Times New Roman" w:eastAsia="Calibri" w:hAnsi="Times New Roman"/>
          <w:sz w:val="22"/>
          <w:szCs w:val="20"/>
          <w:lang w:eastAsia="en-GB"/>
        </w:rPr>
        <w:t>minority</w:t>
      </w:r>
      <w:r w:rsidR="00BC67F3" w:rsidRPr="00E5562D">
        <w:rPr>
          <w:rFonts w:ascii="Times New Roman" w:eastAsia="Calibri" w:hAnsi="Times New Roman"/>
          <w:sz w:val="22"/>
          <w:szCs w:val="20"/>
          <w:lang w:eastAsia="en-GB"/>
        </w:rPr>
        <w:t xml:space="preserve"> in the Registry for residents, where they need to indicate the grandfather’s name. </w:t>
      </w:r>
    </w:p>
    <w:p w14:paraId="0061433A" w14:textId="31B12D34" w:rsidR="00BC67F3" w:rsidRPr="00E5562D" w:rsidRDefault="00BC67F3" w:rsidP="00973ED7">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In the World Conference Against Racism in Durban, on the 20 of August 2001, the Israeli representative referred to the Arab minority as such: </w:t>
      </w:r>
    </w:p>
    <w:p w14:paraId="2E5CA704" w14:textId="77777777" w:rsidR="00BC67F3" w:rsidRPr="00E5562D" w:rsidRDefault="00BC67F3" w:rsidP="00973ED7">
      <w:pPr>
        <w:spacing w:line="276" w:lineRule="auto"/>
        <w:rPr>
          <w:rFonts w:ascii="Times New Roman" w:eastAsia="Calibri" w:hAnsi="Times New Roman"/>
          <w:szCs w:val="20"/>
          <w:lang w:eastAsia="en-GB"/>
        </w:rPr>
      </w:pPr>
    </w:p>
    <w:p w14:paraId="33801EF8" w14:textId="77777777" w:rsidR="00BC67F3" w:rsidRPr="00E5562D" w:rsidRDefault="00BC67F3" w:rsidP="00973ED7">
      <w:pPr>
        <w:spacing w:line="276" w:lineRule="auto"/>
        <w:ind w:left="862" w:right="862"/>
        <w:contextualSpacing/>
        <w:jc w:val="both"/>
        <w:rPr>
          <w:rFonts w:ascii="Times New Roman" w:eastAsia="Calibri" w:hAnsi="Times New Roman"/>
          <w:color w:val="404040"/>
          <w:sz w:val="18"/>
          <w:szCs w:val="22"/>
        </w:rPr>
      </w:pPr>
      <w:r w:rsidRPr="00E5562D">
        <w:rPr>
          <w:rFonts w:ascii="Times New Roman" w:eastAsia="Calibri" w:hAnsi="Times New Roman"/>
          <w:color w:val="404040"/>
          <w:sz w:val="18"/>
          <w:szCs w:val="22"/>
        </w:rPr>
        <w:t>Although defined collectively as Arab citizens of Israel, the Arab Israeli sector includes a number of different groups - primarily Arabic-speaking - each with its distinct identity.</w:t>
      </w:r>
    </w:p>
    <w:p w14:paraId="5530E224" w14:textId="77777777" w:rsidR="00BC67F3" w:rsidRPr="00E5562D" w:rsidRDefault="00BC67F3" w:rsidP="00973ED7">
      <w:pPr>
        <w:spacing w:line="276" w:lineRule="auto"/>
        <w:ind w:left="862" w:right="862"/>
        <w:contextualSpacing/>
        <w:jc w:val="both"/>
        <w:rPr>
          <w:rFonts w:ascii="Times New Roman" w:eastAsia="Calibri" w:hAnsi="Times New Roman"/>
          <w:color w:val="404040"/>
          <w:sz w:val="18"/>
          <w:szCs w:val="22"/>
        </w:rPr>
      </w:pPr>
      <w:r w:rsidRPr="00E5562D">
        <w:rPr>
          <w:rFonts w:ascii="Times New Roman" w:eastAsia="Calibri" w:hAnsi="Times New Roman"/>
          <w:color w:val="404040"/>
          <w:sz w:val="18"/>
          <w:szCs w:val="22"/>
        </w:rPr>
        <w:t>Muslim Arabs, the largest group, constitute three-quarters of the Arab Israeli sector and most are Sunni Muslims. Nearly one-tenth of Israel's Muslim Arabs are Bedouins, formerly nomadic shepherds. Christian Arabs form the second largest group in the Arab Israeli sector. Although many denominations are nominally represented, the majority of the Christian Arabs are affiliated with the Greek Catholic, Greek Orthodox and Roman Catholic churches. The Druze, some 100,000 Arabic-speakers living in 22 villages in northern Israel, are a separate cultural, social and religious community. The Circassians, comprising some 3,000 people, are Sunni Muslims, although they share neither the Arab origin nor the cultural background of the larger Islamic community. While maintaining a distinct ethnic identity, they participate in Israel's economic and national affairs without assimilating either into Jewish society or into the general Muslim community.</w:t>
      </w:r>
    </w:p>
    <w:p w14:paraId="4F6054F2" w14:textId="77777777" w:rsidR="00BC67F3" w:rsidRPr="00E5562D" w:rsidRDefault="00BC67F3" w:rsidP="00973ED7">
      <w:pPr>
        <w:spacing w:line="276" w:lineRule="auto"/>
        <w:rPr>
          <w:rFonts w:ascii="Times New Roman" w:eastAsia="Calibri" w:hAnsi="Times New Roman"/>
          <w:szCs w:val="20"/>
        </w:rPr>
      </w:pPr>
    </w:p>
    <w:p w14:paraId="351B371B" w14:textId="2DE7D3B2" w:rsidR="002450EA" w:rsidRPr="00E5562D" w:rsidRDefault="00BC67F3" w:rsidP="00973ED7">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The parameters used are both language (Arabic) and religion, thus including also the Circassians in the group, even they constitute a different ethnic entity. Hence, in an attempt to conceal religious and ethnic parameters, the Israeli government indicates as the main minority communities </w:t>
      </w:r>
      <w:proofErr w:type="spellStart"/>
      <w:r w:rsidRPr="00E5562D">
        <w:rPr>
          <w:rFonts w:ascii="Times New Roman" w:eastAsia="Calibri" w:hAnsi="Times New Roman"/>
          <w:sz w:val="22"/>
          <w:szCs w:val="20"/>
          <w:lang w:eastAsia="en-GB"/>
        </w:rPr>
        <w:t>Druzes</w:t>
      </w:r>
      <w:proofErr w:type="spellEnd"/>
      <w:r w:rsidRPr="00E5562D">
        <w:rPr>
          <w:rFonts w:ascii="Times New Roman" w:eastAsia="Calibri" w:hAnsi="Times New Roman"/>
          <w:sz w:val="22"/>
          <w:szCs w:val="20"/>
          <w:lang w:eastAsia="en-GB"/>
        </w:rPr>
        <w:t>, Arab Muslims, Arab Christians, Bedouins, and Circassians.</w:t>
      </w:r>
      <w:r w:rsidR="002450EA" w:rsidRPr="00E5562D">
        <w:rPr>
          <w:rFonts w:ascii="Times New Roman" w:eastAsia="Calibri" w:hAnsi="Times New Roman"/>
          <w:sz w:val="22"/>
          <w:szCs w:val="20"/>
          <w:lang w:eastAsia="en-GB"/>
        </w:rPr>
        <w:t xml:space="preserve"> </w:t>
      </w:r>
    </w:p>
    <w:p w14:paraId="3A51A662" w14:textId="77777777" w:rsidR="00100D00" w:rsidRDefault="00FB473F" w:rsidP="00973ED7">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This approach mirrors the one of Arab intellectuals who, since the 1990s, have tried to disregard all distinctions and claimed to be considered as a unique entity, an </w:t>
      </w:r>
      <w:proofErr w:type="spellStart"/>
      <w:r w:rsidRPr="00E5562D">
        <w:rPr>
          <w:rFonts w:ascii="Times New Roman" w:eastAsia="Calibri" w:hAnsi="Times New Roman"/>
          <w:i/>
          <w:sz w:val="22"/>
          <w:szCs w:val="20"/>
          <w:lang w:eastAsia="en-GB"/>
        </w:rPr>
        <w:t>aqalliyya</w:t>
      </w:r>
      <w:proofErr w:type="spellEnd"/>
      <w:r w:rsidRPr="00E5562D">
        <w:rPr>
          <w:rFonts w:ascii="Times New Roman" w:eastAsia="Calibri" w:hAnsi="Times New Roman"/>
          <w:i/>
          <w:sz w:val="22"/>
          <w:szCs w:val="20"/>
          <w:lang w:eastAsia="en-GB"/>
        </w:rPr>
        <w:t xml:space="preserve"> </w:t>
      </w:r>
      <w:proofErr w:type="spellStart"/>
      <w:r w:rsidRPr="00E5562D">
        <w:rPr>
          <w:rFonts w:ascii="Times New Roman" w:eastAsia="Calibri" w:hAnsi="Times New Roman"/>
          <w:i/>
          <w:sz w:val="22"/>
          <w:szCs w:val="20"/>
          <w:lang w:eastAsia="en-GB"/>
        </w:rPr>
        <w:t>qawmiyya</w:t>
      </w:r>
      <w:proofErr w:type="spellEnd"/>
      <w:r w:rsidRPr="00E5562D">
        <w:rPr>
          <w:rFonts w:ascii="Times New Roman" w:eastAsia="Calibri" w:hAnsi="Times New Roman"/>
          <w:i/>
          <w:sz w:val="22"/>
          <w:szCs w:val="20"/>
          <w:lang w:eastAsia="en-GB"/>
        </w:rPr>
        <w:t xml:space="preserve">, </w:t>
      </w:r>
      <w:r w:rsidRPr="00E5562D">
        <w:rPr>
          <w:rFonts w:ascii="Times New Roman" w:eastAsia="Calibri" w:hAnsi="Times New Roman"/>
          <w:sz w:val="22"/>
          <w:szCs w:val="20"/>
          <w:lang w:eastAsia="en-GB"/>
        </w:rPr>
        <w:t>a national minority (</w:t>
      </w:r>
      <w:proofErr w:type="spellStart"/>
      <w:r w:rsidRPr="00E5562D">
        <w:rPr>
          <w:rFonts w:ascii="Times New Roman" w:eastAsia="Calibri" w:hAnsi="Times New Roman"/>
          <w:sz w:val="22"/>
          <w:szCs w:val="20"/>
          <w:lang w:eastAsia="en-GB"/>
        </w:rPr>
        <w:t>Rekhess</w:t>
      </w:r>
      <w:proofErr w:type="spellEnd"/>
      <w:r w:rsidRPr="00E5562D">
        <w:rPr>
          <w:rFonts w:ascii="Times New Roman" w:eastAsia="Calibri" w:hAnsi="Times New Roman"/>
          <w:sz w:val="22"/>
          <w:szCs w:val="20"/>
          <w:lang w:eastAsia="en-GB"/>
        </w:rPr>
        <w:t xml:space="preserve">, 2014, p.194). </w:t>
      </w:r>
    </w:p>
    <w:p w14:paraId="3DA7A7E6" w14:textId="7D34B139" w:rsidR="00BC67F3" w:rsidRPr="00E5562D" w:rsidRDefault="00100D00" w:rsidP="00973ED7">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For</w:t>
      </w:r>
      <w:r w:rsidR="00BC67F3" w:rsidRPr="00E5562D">
        <w:rPr>
          <w:rFonts w:ascii="Times New Roman" w:eastAsia="Calibri" w:hAnsi="Times New Roman"/>
          <w:sz w:val="22"/>
          <w:szCs w:val="20"/>
          <w:lang w:eastAsia="en-GB"/>
        </w:rPr>
        <w:t xml:space="preserve"> the purpose of this research,</w:t>
      </w:r>
      <w:r w:rsidR="002450EA" w:rsidRPr="00E5562D">
        <w:rPr>
          <w:rFonts w:ascii="Times New Roman" w:eastAsia="Calibri" w:hAnsi="Times New Roman"/>
          <w:sz w:val="22"/>
          <w:szCs w:val="20"/>
          <w:lang w:eastAsia="en-GB"/>
        </w:rPr>
        <w:t xml:space="preserve"> Arabic language will be </w:t>
      </w:r>
      <w:r w:rsidR="00FB473F" w:rsidRPr="00E5562D">
        <w:rPr>
          <w:rFonts w:ascii="Times New Roman" w:eastAsia="Calibri" w:hAnsi="Times New Roman"/>
          <w:sz w:val="22"/>
          <w:szCs w:val="20"/>
          <w:lang w:eastAsia="en-GB"/>
        </w:rPr>
        <w:t>considering</w:t>
      </w:r>
      <w:r w:rsidR="002450EA" w:rsidRPr="00E5562D">
        <w:rPr>
          <w:rFonts w:ascii="Times New Roman" w:eastAsia="Calibri" w:hAnsi="Times New Roman"/>
          <w:sz w:val="22"/>
          <w:szCs w:val="20"/>
          <w:lang w:eastAsia="en-GB"/>
        </w:rPr>
        <w:t xml:space="preserve"> the main identifier of the Arab-Palestinian minority in Israel, </w:t>
      </w:r>
      <w:r w:rsidR="00FB473F" w:rsidRPr="00E5562D">
        <w:rPr>
          <w:rFonts w:ascii="Times New Roman" w:eastAsia="Calibri" w:hAnsi="Times New Roman"/>
          <w:sz w:val="22"/>
          <w:szCs w:val="20"/>
          <w:lang w:eastAsia="en-GB"/>
        </w:rPr>
        <w:t>including</w:t>
      </w:r>
      <w:r w:rsidR="00BC67F3" w:rsidRPr="00E5562D">
        <w:rPr>
          <w:rFonts w:ascii="Times New Roman" w:eastAsia="Calibri" w:hAnsi="Times New Roman"/>
          <w:sz w:val="22"/>
          <w:szCs w:val="20"/>
          <w:lang w:eastAsia="en-GB"/>
        </w:rPr>
        <w:t xml:space="preserve"> both Muslims and Christian Arabs, which have similar attitudes with regard to the integration within the Israeli society and the preservation of their identity</w:t>
      </w:r>
      <w:r>
        <w:rPr>
          <w:rStyle w:val="FootnoteReference"/>
          <w:rFonts w:ascii="Times New Roman" w:eastAsia="Calibri" w:hAnsi="Times New Roman"/>
          <w:sz w:val="22"/>
          <w:szCs w:val="20"/>
          <w:lang w:eastAsia="en-GB"/>
        </w:rPr>
        <w:footnoteReference w:id="2"/>
      </w:r>
      <w:r w:rsidR="00BC67F3" w:rsidRPr="00E5562D">
        <w:rPr>
          <w:rFonts w:ascii="Times New Roman" w:eastAsia="Calibri" w:hAnsi="Times New Roman"/>
          <w:sz w:val="22"/>
          <w:szCs w:val="20"/>
          <w:lang w:eastAsia="en-GB"/>
        </w:rPr>
        <w:t xml:space="preserve">. </w:t>
      </w:r>
    </w:p>
    <w:p w14:paraId="63E0F02E" w14:textId="77777777" w:rsidR="00BC67F3" w:rsidRPr="00E5562D" w:rsidRDefault="00BC67F3" w:rsidP="00973ED7">
      <w:pPr>
        <w:spacing w:line="276" w:lineRule="auto"/>
        <w:ind w:firstLine="567"/>
        <w:jc w:val="both"/>
        <w:rPr>
          <w:rFonts w:ascii="Times New Roman" w:eastAsia="Calibri" w:hAnsi="Times New Roman"/>
          <w:sz w:val="22"/>
          <w:szCs w:val="20"/>
          <w:lang w:eastAsia="en-GB"/>
        </w:rPr>
      </w:pPr>
    </w:p>
    <w:p w14:paraId="476AF571" w14:textId="77777777" w:rsidR="00BC67F3" w:rsidRPr="00E5562D" w:rsidRDefault="00BC67F3" w:rsidP="00973ED7">
      <w:pPr>
        <w:numPr>
          <w:ilvl w:val="1"/>
          <w:numId w:val="2"/>
        </w:numPr>
        <w:spacing w:line="276" w:lineRule="auto"/>
        <w:jc w:val="both"/>
        <w:rPr>
          <w:rFonts w:ascii="Times New Roman" w:eastAsia="Calibri" w:hAnsi="Times New Roman"/>
          <w:i/>
          <w:iCs/>
          <w:sz w:val="22"/>
          <w:szCs w:val="20"/>
          <w:lang w:eastAsia="en-GB"/>
        </w:rPr>
      </w:pPr>
      <w:proofErr w:type="spellStart"/>
      <w:r w:rsidRPr="00E5562D">
        <w:rPr>
          <w:rFonts w:ascii="Times New Roman" w:eastAsia="Calibri" w:hAnsi="Times New Roman"/>
          <w:sz w:val="22"/>
          <w:szCs w:val="20"/>
          <w:lang w:eastAsia="en-GB"/>
        </w:rPr>
        <w:t>Le’om</w:t>
      </w:r>
      <w:proofErr w:type="spellEnd"/>
      <w:r w:rsidRPr="00E5562D">
        <w:rPr>
          <w:rFonts w:ascii="Times New Roman" w:eastAsia="Calibri" w:hAnsi="Times New Roman"/>
          <w:i/>
          <w:iCs/>
          <w:sz w:val="22"/>
          <w:szCs w:val="20"/>
          <w:lang w:eastAsia="en-GB"/>
        </w:rPr>
        <w:t xml:space="preserve"> and </w:t>
      </w:r>
      <w:proofErr w:type="spellStart"/>
      <w:r w:rsidRPr="00E5562D">
        <w:rPr>
          <w:rFonts w:ascii="Times New Roman" w:eastAsia="Calibri" w:hAnsi="Times New Roman"/>
          <w:sz w:val="22"/>
          <w:szCs w:val="20"/>
          <w:lang w:eastAsia="en-GB"/>
        </w:rPr>
        <w:t>Ezrahut</w:t>
      </w:r>
      <w:proofErr w:type="spellEnd"/>
      <w:r w:rsidRPr="00E5562D">
        <w:rPr>
          <w:rFonts w:ascii="Times New Roman" w:eastAsia="Calibri" w:hAnsi="Times New Roman"/>
          <w:i/>
          <w:iCs/>
          <w:sz w:val="22"/>
          <w:szCs w:val="20"/>
          <w:lang w:eastAsia="en-GB"/>
        </w:rPr>
        <w:t>: The Question of the “Israeli nationality”</w:t>
      </w:r>
    </w:p>
    <w:p w14:paraId="6D56DCFE" w14:textId="77777777" w:rsidR="00BC67F3" w:rsidRPr="00E5562D" w:rsidRDefault="00BC67F3" w:rsidP="00973ED7">
      <w:pPr>
        <w:spacing w:line="276" w:lineRule="auto"/>
        <w:rPr>
          <w:rFonts w:ascii="Times New Roman" w:eastAsia="Calibri" w:hAnsi="Times New Roman"/>
          <w:szCs w:val="20"/>
          <w:lang w:eastAsia="en-GB"/>
        </w:rPr>
      </w:pPr>
    </w:p>
    <w:p w14:paraId="4CCCB464" w14:textId="26490C68" w:rsidR="00CE24A8" w:rsidRDefault="00BC67F3" w:rsidP="00973ED7">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Israel has a multi-ethnic society</w:t>
      </w:r>
      <w:r w:rsidR="003C296E">
        <w:rPr>
          <w:rFonts w:ascii="Times New Roman" w:eastAsia="Calibri" w:hAnsi="Times New Roman"/>
          <w:sz w:val="22"/>
          <w:szCs w:val="20"/>
          <w:lang w:eastAsia="en-GB"/>
        </w:rPr>
        <w:t>, but</w:t>
      </w:r>
      <w:r w:rsidRPr="00E5562D">
        <w:rPr>
          <w:rFonts w:ascii="Times New Roman" w:eastAsia="Calibri" w:hAnsi="Times New Roman"/>
          <w:sz w:val="22"/>
          <w:szCs w:val="20"/>
          <w:lang w:eastAsia="en-GB"/>
        </w:rPr>
        <w:t xml:space="preserve"> </w:t>
      </w:r>
      <w:r w:rsidR="003C296E">
        <w:rPr>
          <w:rFonts w:ascii="Times New Roman" w:eastAsia="Calibri" w:hAnsi="Times New Roman"/>
          <w:sz w:val="22"/>
          <w:szCs w:val="20"/>
          <w:lang w:eastAsia="en-GB"/>
        </w:rPr>
        <w:t>identifies</w:t>
      </w:r>
      <w:r w:rsidRPr="00E5562D">
        <w:rPr>
          <w:rFonts w:ascii="Times New Roman" w:eastAsia="Calibri" w:hAnsi="Times New Roman"/>
          <w:sz w:val="22"/>
          <w:szCs w:val="20"/>
          <w:lang w:eastAsia="en-GB"/>
        </w:rPr>
        <w:t xml:space="preserve"> as Jewish state, </w:t>
      </w:r>
      <w:r w:rsidR="003C296E">
        <w:rPr>
          <w:rFonts w:ascii="Times New Roman" w:eastAsia="Calibri" w:hAnsi="Times New Roman"/>
          <w:sz w:val="22"/>
          <w:szCs w:val="20"/>
          <w:lang w:eastAsia="en-GB"/>
        </w:rPr>
        <w:t>which might hint at a hierarchical structure between ethnic groups</w:t>
      </w:r>
      <w:r w:rsidRPr="00E5562D">
        <w:rPr>
          <w:rFonts w:ascii="Times New Roman" w:eastAsia="Calibri" w:hAnsi="Times New Roman"/>
          <w:sz w:val="22"/>
          <w:szCs w:val="20"/>
          <w:lang w:eastAsia="en-GB"/>
        </w:rPr>
        <w:t>. From a legal perspective, Israel does ensure a certain level of autonomy in given matters, such as language, military service and religion</w:t>
      </w:r>
      <w:r w:rsidR="003C296E">
        <w:rPr>
          <w:rFonts w:ascii="Times New Roman" w:eastAsia="Calibri" w:hAnsi="Times New Roman"/>
          <w:sz w:val="22"/>
          <w:szCs w:val="20"/>
          <w:lang w:eastAsia="en-GB"/>
        </w:rPr>
        <w:t>;</w:t>
      </w:r>
      <w:r w:rsidRPr="00E5562D">
        <w:rPr>
          <w:rFonts w:ascii="Times New Roman" w:eastAsia="Calibri" w:hAnsi="Times New Roman"/>
          <w:sz w:val="22"/>
          <w:szCs w:val="20"/>
          <w:lang w:eastAsia="en-GB"/>
        </w:rPr>
        <w:t xml:space="preserve"> however, it lacks provisions aimed at </w:t>
      </w:r>
      <w:r w:rsidRPr="00E5562D">
        <w:rPr>
          <w:rFonts w:ascii="Times New Roman" w:eastAsia="Calibri" w:hAnsi="Times New Roman"/>
          <w:sz w:val="22"/>
          <w:szCs w:val="20"/>
          <w:lang w:eastAsia="en-GB"/>
        </w:rPr>
        <w:lastRenderedPageBreak/>
        <w:t xml:space="preserve">preserving the ethnic, cultural and religious heritage of the minorities as distinct national communities. The </w:t>
      </w:r>
      <w:r w:rsidR="003C296E">
        <w:rPr>
          <w:rFonts w:ascii="Times New Roman" w:eastAsia="Calibri" w:hAnsi="Times New Roman"/>
          <w:i/>
          <w:iCs/>
          <w:sz w:val="22"/>
          <w:szCs w:val="20"/>
          <w:lang w:eastAsia="en-GB"/>
        </w:rPr>
        <w:t xml:space="preserve">rationale </w:t>
      </w:r>
      <w:r w:rsidR="003C296E">
        <w:rPr>
          <w:rFonts w:ascii="Times New Roman" w:eastAsia="Calibri" w:hAnsi="Times New Roman"/>
          <w:sz w:val="22"/>
          <w:szCs w:val="20"/>
          <w:lang w:eastAsia="en-GB"/>
        </w:rPr>
        <w:t xml:space="preserve">of this absence might be </w:t>
      </w:r>
      <w:r w:rsidR="00CE24A8">
        <w:rPr>
          <w:rFonts w:ascii="Times New Roman" w:eastAsia="Calibri" w:hAnsi="Times New Roman"/>
          <w:sz w:val="22"/>
          <w:szCs w:val="20"/>
          <w:lang w:eastAsia="en-GB"/>
        </w:rPr>
        <w:t xml:space="preserve">merely </w:t>
      </w:r>
      <w:r w:rsidR="003C296E">
        <w:rPr>
          <w:rFonts w:ascii="Times New Roman" w:eastAsia="Calibri" w:hAnsi="Times New Roman"/>
          <w:sz w:val="22"/>
          <w:szCs w:val="20"/>
          <w:lang w:eastAsia="en-GB"/>
        </w:rPr>
        <w:t>pragmatical</w:t>
      </w:r>
      <w:r w:rsidRPr="00E5562D">
        <w:rPr>
          <w:rFonts w:ascii="Times New Roman" w:eastAsia="Calibri" w:hAnsi="Times New Roman"/>
          <w:sz w:val="22"/>
          <w:szCs w:val="20"/>
          <w:lang w:eastAsia="en-GB"/>
        </w:rPr>
        <w:t xml:space="preserve">, </w:t>
      </w:r>
      <w:r w:rsidR="00CE24A8">
        <w:rPr>
          <w:rFonts w:ascii="Times New Roman" w:eastAsia="Calibri" w:hAnsi="Times New Roman"/>
          <w:sz w:val="22"/>
          <w:szCs w:val="20"/>
          <w:lang w:eastAsia="en-GB"/>
        </w:rPr>
        <w:t>although it is more likely linked</w:t>
      </w:r>
      <w:r w:rsidR="003C296E">
        <w:rPr>
          <w:rFonts w:ascii="Times New Roman" w:eastAsia="Calibri" w:hAnsi="Times New Roman"/>
          <w:sz w:val="22"/>
          <w:szCs w:val="20"/>
          <w:lang w:eastAsia="en-GB"/>
        </w:rPr>
        <w:t xml:space="preserve"> </w:t>
      </w:r>
      <w:r w:rsidRPr="00E5562D">
        <w:rPr>
          <w:rFonts w:ascii="Times New Roman" w:eastAsia="Calibri" w:hAnsi="Times New Roman"/>
          <w:sz w:val="22"/>
          <w:szCs w:val="20"/>
          <w:lang w:eastAsia="en-GB"/>
        </w:rPr>
        <w:t xml:space="preserve">unwillingness to </w:t>
      </w:r>
      <w:r w:rsidR="00CE24A8">
        <w:rPr>
          <w:rFonts w:ascii="Times New Roman" w:eastAsia="Calibri" w:hAnsi="Times New Roman"/>
          <w:sz w:val="22"/>
          <w:szCs w:val="20"/>
          <w:lang w:eastAsia="en-GB"/>
        </w:rPr>
        <w:t>compromise the Je</w:t>
      </w:r>
      <w:r w:rsidRPr="00E5562D">
        <w:rPr>
          <w:rFonts w:ascii="Times New Roman" w:eastAsia="Calibri" w:hAnsi="Times New Roman"/>
          <w:sz w:val="22"/>
          <w:szCs w:val="20"/>
          <w:lang w:eastAsia="en-GB"/>
        </w:rPr>
        <w:t xml:space="preserve">wish character of the country. </w:t>
      </w:r>
      <w:r w:rsidR="00CE24A8">
        <w:rPr>
          <w:rFonts w:ascii="Times New Roman" w:eastAsia="Calibri" w:hAnsi="Times New Roman"/>
          <w:sz w:val="22"/>
          <w:szCs w:val="20"/>
          <w:lang w:eastAsia="en-GB"/>
        </w:rPr>
        <w:t xml:space="preserve">The latter is reinforced by the official </w:t>
      </w:r>
      <w:r w:rsidRPr="00E5562D">
        <w:rPr>
          <w:rFonts w:ascii="Times New Roman" w:eastAsia="Calibri" w:hAnsi="Times New Roman"/>
          <w:sz w:val="22"/>
          <w:szCs w:val="20"/>
          <w:lang w:eastAsia="en-GB"/>
        </w:rPr>
        <w:t>the position of the Israeli government towards minorities is very clear: “Israel is not a melting pot society, but rather more of a mosaic made up of different population groups coexisting in the framework of a democratic state”</w:t>
      </w:r>
      <w:r w:rsidRPr="00E5562D">
        <w:rPr>
          <w:rStyle w:val="FootnoteReference"/>
          <w:rFonts w:ascii="Times New Roman" w:hAnsi="Times New Roman"/>
        </w:rPr>
        <w:footnoteReference w:id="3"/>
      </w:r>
      <w:r w:rsidRPr="00E5562D">
        <w:rPr>
          <w:rFonts w:ascii="Times New Roman" w:eastAsia="Calibri" w:hAnsi="Times New Roman"/>
          <w:sz w:val="22"/>
          <w:szCs w:val="20"/>
          <w:lang w:eastAsia="en-GB"/>
        </w:rPr>
        <w:t>. Already in 1948, Ernst Frankenstein noted that the term used to define the new-born state, “National Home for the Jewish People”, was a strong statement, since the term “Jewish people” did not embrace just the Jews in Palestine, but a whole new entity never recognised by international law (Frankenstein, 1948, p. 39).</w:t>
      </w:r>
      <w:r w:rsidR="00CE24A8">
        <w:rPr>
          <w:rFonts w:ascii="Times New Roman" w:eastAsia="Calibri" w:hAnsi="Times New Roman"/>
          <w:sz w:val="22"/>
          <w:szCs w:val="20"/>
          <w:lang w:eastAsia="en-GB"/>
        </w:rPr>
        <w:t xml:space="preserve"> Thus, u</w:t>
      </w:r>
      <w:r w:rsidRPr="00E5562D">
        <w:rPr>
          <w:rFonts w:ascii="Times New Roman" w:eastAsia="Calibri" w:hAnsi="Times New Roman"/>
          <w:sz w:val="22"/>
          <w:szCs w:val="20"/>
          <w:lang w:eastAsia="en-GB"/>
        </w:rPr>
        <w:t>nder a legal perspective</w:t>
      </w:r>
      <w:r w:rsidR="00CE24A8">
        <w:rPr>
          <w:rFonts w:ascii="Times New Roman" w:eastAsia="Calibri" w:hAnsi="Times New Roman"/>
          <w:sz w:val="22"/>
          <w:szCs w:val="20"/>
          <w:lang w:eastAsia="en-GB"/>
        </w:rPr>
        <w:t xml:space="preserve"> t</w:t>
      </w:r>
      <w:r w:rsidRPr="00E5562D">
        <w:rPr>
          <w:rFonts w:ascii="Times New Roman" w:eastAsia="Calibri" w:hAnsi="Times New Roman"/>
          <w:sz w:val="22"/>
          <w:szCs w:val="20"/>
          <w:lang w:eastAsia="en-GB"/>
        </w:rPr>
        <w:t xml:space="preserve">he definition of “Jewish State” or “National Home for all the Jews” is not quite clear. </w:t>
      </w:r>
      <w:r w:rsidR="00CE24A8">
        <w:rPr>
          <w:rFonts w:ascii="Times New Roman" w:eastAsia="Calibri" w:hAnsi="Times New Roman"/>
          <w:sz w:val="22"/>
          <w:szCs w:val="20"/>
          <w:lang w:eastAsia="en-GB"/>
        </w:rPr>
        <w:t>In</w:t>
      </w:r>
      <w:r w:rsidRPr="00E5562D">
        <w:rPr>
          <w:rFonts w:ascii="Times New Roman" w:eastAsia="Calibri" w:hAnsi="Times New Roman"/>
          <w:sz w:val="22"/>
          <w:szCs w:val="20"/>
          <w:lang w:eastAsia="en-GB"/>
        </w:rPr>
        <w:t xml:space="preserve"> an Israeli Supreme Court case in 2003</w:t>
      </w:r>
      <w:r w:rsidRPr="00E5562D">
        <w:rPr>
          <w:rStyle w:val="FootnoteReference"/>
          <w:rFonts w:ascii="Times New Roman" w:hAnsi="Times New Roman"/>
        </w:rPr>
        <w:footnoteReference w:id="4"/>
      </w:r>
      <w:r w:rsidRPr="00E5562D">
        <w:rPr>
          <w:rFonts w:ascii="Times New Roman" w:eastAsia="Calibri" w:hAnsi="Times New Roman"/>
          <w:sz w:val="22"/>
          <w:szCs w:val="20"/>
          <w:lang w:eastAsia="en-GB"/>
        </w:rPr>
        <w:t xml:space="preserve">, Judge </w:t>
      </w:r>
      <w:proofErr w:type="spellStart"/>
      <w:r w:rsidRPr="00E5562D">
        <w:rPr>
          <w:rFonts w:ascii="Times New Roman" w:eastAsia="Calibri" w:hAnsi="Times New Roman"/>
          <w:sz w:val="22"/>
          <w:szCs w:val="20"/>
          <w:lang w:eastAsia="en-GB"/>
        </w:rPr>
        <w:t>Aharon</w:t>
      </w:r>
      <w:proofErr w:type="spellEnd"/>
      <w:r w:rsidRPr="00E5562D">
        <w:rPr>
          <w:rFonts w:ascii="Times New Roman" w:eastAsia="Calibri" w:hAnsi="Times New Roman"/>
          <w:sz w:val="22"/>
          <w:szCs w:val="20"/>
          <w:lang w:eastAsia="en-GB"/>
        </w:rPr>
        <w:t xml:space="preserve"> Barak provided a picture of Jewish characteristics of the country, which stands in the right of every Jew to make </w:t>
      </w:r>
      <w:r w:rsidRPr="00E5562D">
        <w:rPr>
          <w:rFonts w:ascii="Times New Roman" w:eastAsia="Calibri" w:hAnsi="Times New Roman"/>
          <w:i/>
          <w:iCs/>
          <w:sz w:val="22"/>
          <w:szCs w:val="20"/>
          <w:lang w:eastAsia="en-GB"/>
        </w:rPr>
        <w:t>Aliyah</w:t>
      </w:r>
      <w:r w:rsidRPr="00E5562D">
        <w:rPr>
          <w:rFonts w:ascii="Times New Roman" w:eastAsia="Calibri" w:hAnsi="Times New Roman"/>
          <w:sz w:val="22"/>
          <w:szCs w:val="20"/>
          <w:lang w:eastAsia="en-GB"/>
        </w:rPr>
        <w:t xml:space="preserve"> to the State of Israel, in the fact that Israel Jews constitutes the majority of the population, that Hebrew is the main official language of the state, and that its main holidays and symbols reflects the national emergence of the Jewish people. All these elements suggest that “the heritage of Israel is a central component of the state’s religious and cultural heritage”. The case, actually, was brought to Court by the AG and the right-wing party MK: MK disqualified MK Azmi </w:t>
      </w:r>
      <w:proofErr w:type="spellStart"/>
      <w:r w:rsidRPr="00E5562D">
        <w:rPr>
          <w:rFonts w:ascii="Times New Roman" w:eastAsia="Calibri" w:hAnsi="Times New Roman"/>
          <w:sz w:val="22"/>
          <w:szCs w:val="20"/>
          <w:lang w:eastAsia="en-GB"/>
        </w:rPr>
        <w:t>Bishara</w:t>
      </w:r>
      <w:proofErr w:type="spellEnd"/>
      <w:r w:rsidRPr="00E5562D">
        <w:rPr>
          <w:rFonts w:ascii="Times New Roman" w:eastAsia="Calibri" w:hAnsi="Times New Roman"/>
          <w:sz w:val="22"/>
          <w:szCs w:val="20"/>
          <w:lang w:eastAsia="en-GB"/>
        </w:rPr>
        <w:t xml:space="preserve"> and his lists from running for Knesset elections. The claim was indeed that the slogan “A state for all citizens”, proposed by the mentioned list, was a negation of the nature of Israel as a Jewish state. On the case, the Attorney General </w:t>
      </w:r>
      <w:proofErr w:type="spellStart"/>
      <w:r w:rsidRPr="00E5562D">
        <w:rPr>
          <w:rFonts w:ascii="Times New Roman" w:eastAsia="Calibri" w:hAnsi="Times New Roman"/>
          <w:sz w:val="22"/>
          <w:szCs w:val="20"/>
          <w:lang w:eastAsia="en-GB"/>
        </w:rPr>
        <w:t>Elyakim</w:t>
      </w:r>
      <w:proofErr w:type="spellEnd"/>
      <w:r w:rsidRPr="00E5562D">
        <w:rPr>
          <w:rFonts w:ascii="Times New Roman" w:eastAsia="Calibri" w:hAnsi="Times New Roman"/>
          <w:sz w:val="22"/>
          <w:szCs w:val="20"/>
          <w:lang w:eastAsia="en-GB"/>
        </w:rPr>
        <w:t xml:space="preserve"> Rubinstein wrote that “The Israeli Arabs are full citizens of the state as a fundamental right […] at the same time we have to struggle against every attempt to remove from Israel its character as Jewish and democratic states. […] Whoever calls to turn the character of the state into ‘the state for all its citizens’ intends to remove the Jewish identity of Israel” (</w:t>
      </w:r>
      <w:proofErr w:type="spellStart"/>
      <w:r w:rsidRPr="00E5562D">
        <w:rPr>
          <w:rFonts w:ascii="Times New Roman" w:eastAsia="Calibri" w:hAnsi="Times New Roman"/>
          <w:sz w:val="22"/>
          <w:szCs w:val="20"/>
          <w:lang w:eastAsia="en-GB"/>
        </w:rPr>
        <w:t>Rubeinstein</w:t>
      </w:r>
      <w:proofErr w:type="spellEnd"/>
      <w:r w:rsidRPr="00E5562D">
        <w:rPr>
          <w:rFonts w:ascii="Times New Roman" w:eastAsia="Calibri" w:hAnsi="Times New Roman"/>
          <w:sz w:val="22"/>
          <w:szCs w:val="20"/>
          <w:lang w:eastAsia="en-GB"/>
        </w:rPr>
        <w:t>, 2002</w:t>
      </w:r>
      <w:r w:rsidRPr="00E5562D">
        <w:rPr>
          <w:rStyle w:val="FootnoteReference"/>
          <w:rFonts w:ascii="Times New Roman" w:hAnsi="Times New Roman"/>
        </w:rPr>
        <w:footnoteReference w:id="5"/>
      </w:r>
      <w:r w:rsidRPr="00E5562D">
        <w:rPr>
          <w:rFonts w:ascii="Times New Roman" w:eastAsia="Calibri" w:hAnsi="Times New Roman"/>
          <w:sz w:val="22"/>
          <w:szCs w:val="20"/>
          <w:lang w:eastAsia="en-GB"/>
        </w:rPr>
        <w:t>).</w:t>
      </w:r>
      <w:r w:rsidR="00CE24A8">
        <w:rPr>
          <w:rFonts w:ascii="Times New Roman" w:eastAsia="Calibri" w:hAnsi="Times New Roman"/>
          <w:sz w:val="22"/>
          <w:szCs w:val="20"/>
          <w:lang w:eastAsia="en-GB"/>
        </w:rPr>
        <w:t xml:space="preserve"> This intent was then clearly expressed in the Nation State Bill which states under article 1.b “</w:t>
      </w:r>
      <w:r w:rsidR="00CE24A8" w:rsidRPr="00CE24A8">
        <w:rPr>
          <w:rFonts w:ascii="Times New Roman" w:eastAsia="Calibri" w:hAnsi="Times New Roman"/>
          <w:sz w:val="22"/>
          <w:szCs w:val="20"/>
          <w:lang w:eastAsia="en-GB"/>
        </w:rPr>
        <w:t>The State of Israel is the nation state of the Jewish</w:t>
      </w:r>
      <w:r w:rsidR="00CE24A8">
        <w:rPr>
          <w:rFonts w:ascii="Times New Roman" w:eastAsia="Calibri" w:hAnsi="Times New Roman"/>
          <w:sz w:val="22"/>
          <w:szCs w:val="20"/>
          <w:lang w:eastAsia="en-GB"/>
        </w:rPr>
        <w:t xml:space="preserve"> </w:t>
      </w:r>
      <w:r w:rsidR="00CE24A8" w:rsidRPr="00CE24A8">
        <w:rPr>
          <w:rFonts w:ascii="Times New Roman" w:eastAsia="Calibri" w:hAnsi="Times New Roman"/>
          <w:sz w:val="22"/>
          <w:szCs w:val="20"/>
          <w:lang w:eastAsia="en-GB"/>
        </w:rPr>
        <w:t>People in which it realizes its natural, cultural, religious</w:t>
      </w:r>
      <w:r w:rsidR="00CE24A8">
        <w:rPr>
          <w:rFonts w:ascii="Times New Roman" w:eastAsia="Calibri" w:hAnsi="Times New Roman"/>
          <w:sz w:val="22"/>
          <w:szCs w:val="20"/>
          <w:lang w:eastAsia="en-GB"/>
        </w:rPr>
        <w:t xml:space="preserve"> </w:t>
      </w:r>
      <w:r w:rsidR="00CE24A8" w:rsidRPr="00CE24A8">
        <w:rPr>
          <w:rFonts w:ascii="Times New Roman" w:eastAsia="Calibri" w:hAnsi="Times New Roman"/>
          <w:sz w:val="22"/>
          <w:szCs w:val="20"/>
          <w:lang w:eastAsia="en-GB"/>
        </w:rPr>
        <w:t>and historical right to self-determination</w:t>
      </w:r>
      <w:r w:rsidR="00CE24A8">
        <w:rPr>
          <w:rFonts w:ascii="Times New Roman" w:eastAsia="Calibri" w:hAnsi="Times New Roman"/>
          <w:sz w:val="22"/>
          <w:szCs w:val="20"/>
          <w:lang w:eastAsia="en-GB"/>
        </w:rPr>
        <w:t xml:space="preserve">”. </w:t>
      </w:r>
    </w:p>
    <w:p w14:paraId="376FB473" w14:textId="7D010856" w:rsidR="00B90707" w:rsidRDefault="00B90707" w:rsidP="00973ED7">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Despite establishing its Jewishness</w:t>
      </w:r>
      <w:r w:rsidR="00BC67F3" w:rsidRPr="00E5562D">
        <w:rPr>
          <w:rFonts w:ascii="Times New Roman" w:eastAsia="Calibri" w:hAnsi="Times New Roman"/>
          <w:sz w:val="22"/>
          <w:szCs w:val="20"/>
          <w:lang w:eastAsia="en-GB"/>
        </w:rPr>
        <w:t>, Israel</w:t>
      </w:r>
      <w:r>
        <w:rPr>
          <w:rFonts w:ascii="Times New Roman" w:eastAsia="Calibri" w:hAnsi="Times New Roman"/>
          <w:sz w:val="22"/>
          <w:szCs w:val="20"/>
          <w:lang w:eastAsia="en-GB"/>
        </w:rPr>
        <w:t xml:space="preserve">i fundamental law claims to protect </w:t>
      </w:r>
      <w:r w:rsidR="00BC67F3" w:rsidRPr="00E5562D">
        <w:rPr>
          <w:rFonts w:ascii="Times New Roman" w:eastAsia="Calibri" w:hAnsi="Times New Roman"/>
          <w:sz w:val="22"/>
          <w:szCs w:val="20"/>
          <w:lang w:eastAsia="en-GB"/>
        </w:rPr>
        <w:t>all citizens and residents,</w:t>
      </w:r>
      <w:r>
        <w:rPr>
          <w:rFonts w:ascii="Times New Roman" w:eastAsia="Calibri" w:hAnsi="Times New Roman"/>
          <w:sz w:val="22"/>
          <w:szCs w:val="20"/>
          <w:lang w:eastAsia="en-GB"/>
        </w:rPr>
        <w:t xml:space="preserve"> while still preserving </w:t>
      </w:r>
      <w:r w:rsidR="00BC67F3" w:rsidRPr="00E5562D">
        <w:rPr>
          <w:rFonts w:ascii="Times New Roman" w:eastAsia="Calibri" w:hAnsi="Times New Roman"/>
          <w:sz w:val="22"/>
          <w:szCs w:val="20"/>
          <w:lang w:eastAsia="en-GB"/>
        </w:rPr>
        <w:t>a distinction between</w:t>
      </w:r>
      <w:r>
        <w:rPr>
          <w:rFonts w:ascii="Times New Roman" w:eastAsia="Calibri" w:hAnsi="Times New Roman"/>
          <w:sz w:val="22"/>
          <w:szCs w:val="20"/>
          <w:lang w:eastAsia="en-GB"/>
        </w:rPr>
        <w:t xml:space="preserve"> two elements: </w:t>
      </w:r>
      <w:r w:rsidR="00BC67F3" w:rsidRPr="00E5562D">
        <w:rPr>
          <w:rFonts w:ascii="Times New Roman" w:eastAsia="Calibri" w:hAnsi="Times New Roman"/>
          <w:sz w:val="22"/>
          <w:szCs w:val="20"/>
          <w:lang w:eastAsia="en-GB"/>
        </w:rPr>
        <w:t xml:space="preserve"> </w:t>
      </w:r>
      <w:proofErr w:type="spellStart"/>
      <w:r w:rsidR="00BC67F3" w:rsidRPr="00E5562D">
        <w:rPr>
          <w:rFonts w:ascii="Times New Roman" w:eastAsia="Calibri" w:hAnsi="Times New Roman"/>
          <w:i/>
          <w:iCs/>
          <w:sz w:val="22"/>
          <w:szCs w:val="20"/>
          <w:lang w:eastAsia="en-GB"/>
        </w:rPr>
        <w:t>le’om</w:t>
      </w:r>
      <w:proofErr w:type="spellEnd"/>
      <w:r w:rsidR="00BC67F3" w:rsidRPr="00E5562D">
        <w:rPr>
          <w:rFonts w:ascii="Times New Roman" w:eastAsia="Calibri" w:hAnsi="Times New Roman"/>
          <w:i/>
          <w:iCs/>
          <w:sz w:val="22"/>
          <w:szCs w:val="20"/>
          <w:lang w:eastAsia="en-GB"/>
        </w:rPr>
        <w:t xml:space="preserve"> </w:t>
      </w:r>
      <w:r w:rsidR="00BC67F3" w:rsidRPr="00E5562D">
        <w:rPr>
          <w:rFonts w:ascii="Times New Roman" w:eastAsia="Calibri" w:hAnsi="Times New Roman"/>
          <w:sz w:val="22"/>
          <w:szCs w:val="20"/>
          <w:lang w:eastAsia="en-GB"/>
        </w:rPr>
        <w:t>(</w:t>
      </w:r>
      <w:r w:rsidR="00BC67F3" w:rsidRPr="00E5562D">
        <w:rPr>
          <w:rFonts w:ascii="Times New Roman" w:eastAsia="Calibri" w:hAnsi="Times New Roman"/>
          <w:sz w:val="22"/>
          <w:szCs w:val="20"/>
          <w:rtl/>
          <w:lang w:eastAsia="en-GB" w:bidi="he-IL"/>
        </w:rPr>
        <w:t>לאום</w:t>
      </w:r>
      <w:r w:rsidR="00BC67F3" w:rsidRPr="00E5562D">
        <w:rPr>
          <w:rFonts w:ascii="Times New Roman" w:eastAsia="Calibri" w:hAnsi="Times New Roman"/>
          <w:sz w:val="22"/>
          <w:szCs w:val="20"/>
          <w:lang w:eastAsia="en-GB" w:bidi="he-IL"/>
        </w:rPr>
        <w:t>)</w:t>
      </w:r>
      <w:r w:rsidR="00BC67F3" w:rsidRPr="00E5562D">
        <w:rPr>
          <w:rFonts w:ascii="Times New Roman" w:eastAsia="Calibri" w:hAnsi="Times New Roman"/>
          <w:i/>
          <w:iCs/>
          <w:sz w:val="22"/>
          <w:szCs w:val="20"/>
          <w:lang w:eastAsia="en-GB"/>
        </w:rPr>
        <w:t xml:space="preserve"> </w:t>
      </w:r>
      <w:r w:rsidR="00BC67F3" w:rsidRPr="00E5562D">
        <w:rPr>
          <w:rFonts w:ascii="Times New Roman" w:eastAsia="Calibri" w:hAnsi="Times New Roman"/>
          <w:sz w:val="22"/>
          <w:szCs w:val="20"/>
          <w:lang w:eastAsia="en-GB"/>
        </w:rPr>
        <w:t xml:space="preserve">and </w:t>
      </w:r>
      <w:proofErr w:type="spellStart"/>
      <w:r w:rsidR="00BC67F3" w:rsidRPr="00E5562D">
        <w:rPr>
          <w:rFonts w:ascii="Times New Roman" w:eastAsia="Calibri" w:hAnsi="Times New Roman"/>
          <w:i/>
          <w:iCs/>
          <w:sz w:val="22"/>
          <w:szCs w:val="20"/>
          <w:lang w:eastAsia="en-GB"/>
        </w:rPr>
        <w:t>ezrahut</w:t>
      </w:r>
      <w:proofErr w:type="spellEnd"/>
      <w:r w:rsidR="00BC67F3" w:rsidRPr="00E5562D">
        <w:rPr>
          <w:rFonts w:ascii="Times New Roman" w:eastAsia="Calibri" w:hAnsi="Times New Roman"/>
          <w:i/>
          <w:iCs/>
          <w:sz w:val="22"/>
          <w:szCs w:val="20"/>
          <w:lang w:eastAsia="en-GB"/>
        </w:rPr>
        <w:t xml:space="preserve"> </w:t>
      </w:r>
      <w:r w:rsidR="00BC67F3" w:rsidRPr="00E5562D">
        <w:rPr>
          <w:rFonts w:ascii="Times New Roman" w:eastAsia="Calibri" w:hAnsi="Times New Roman"/>
          <w:sz w:val="22"/>
          <w:szCs w:val="20"/>
          <w:lang w:eastAsia="en-GB"/>
        </w:rPr>
        <w:t>(</w:t>
      </w:r>
      <w:r w:rsidR="00BC67F3" w:rsidRPr="00E5562D">
        <w:rPr>
          <w:rFonts w:ascii="Times New Roman" w:eastAsia="Calibri" w:hAnsi="Times New Roman"/>
          <w:sz w:val="22"/>
          <w:szCs w:val="20"/>
          <w:rtl/>
          <w:lang w:eastAsia="en-GB" w:bidi="he-IL"/>
        </w:rPr>
        <w:t>אזרחות</w:t>
      </w:r>
      <w:r w:rsidR="00BC67F3" w:rsidRPr="00E5562D">
        <w:rPr>
          <w:rFonts w:ascii="Times New Roman" w:eastAsia="Calibri" w:hAnsi="Times New Roman"/>
          <w:sz w:val="22"/>
          <w:szCs w:val="20"/>
          <w:lang w:eastAsia="en-GB" w:bidi="he-IL"/>
        </w:rPr>
        <w:t>)</w:t>
      </w:r>
      <w:r w:rsidR="00BC67F3" w:rsidRPr="00E5562D">
        <w:rPr>
          <w:rFonts w:ascii="Times New Roman" w:eastAsia="Calibri" w:hAnsi="Times New Roman"/>
          <w:sz w:val="22"/>
          <w:szCs w:val="20"/>
          <w:lang w:eastAsia="en-GB"/>
        </w:rPr>
        <w:t>.</w:t>
      </w:r>
      <w:r>
        <w:rPr>
          <w:rFonts w:ascii="Times New Roman" w:eastAsia="Calibri" w:hAnsi="Times New Roman"/>
          <w:sz w:val="22"/>
          <w:szCs w:val="20"/>
          <w:lang w:eastAsia="en-GB"/>
        </w:rPr>
        <w:t xml:space="preserve"> According to</w:t>
      </w:r>
      <w:r w:rsidR="00BC67F3" w:rsidRPr="00E5562D">
        <w:rPr>
          <w:rFonts w:ascii="Times New Roman" w:eastAsia="Calibri" w:hAnsi="Times New Roman"/>
          <w:sz w:val="22"/>
          <w:szCs w:val="20"/>
          <w:lang w:eastAsia="en-GB"/>
        </w:rPr>
        <w:t xml:space="preserve"> </w:t>
      </w:r>
      <w:proofErr w:type="spellStart"/>
      <w:r w:rsidR="00BC67F3" w:rsidRPr="00E5562D">
        <w:rPr>
          <w:rFonts w:ascii="Times New Roman" w:eastAsia="Calibri" w:hAnsi="Times New Roman"/>
          <w:sz w:val="22"/>
          <w:szCs w:val="20"/>
          <w:lang w:eastAsia="en-GB"/>
        </w:rPr>
        <w:t>Avishai</w:t>
      </w:r>
      <w:proofErr w:type="spellEnd"/>
      <w:r w:rsidR="00BC67F3" w:rsidRPr="00E5562D">
        <w:rPr>
          <w:rFonts w:ascii="Times New Roman" w:eastAsia="Calibri" w:hAnsi="Times New Roman"/>
          <w:sz w:val="22"/>
          <w:szCs w:val="20"/>
          <w:lang w:eastAsia="en-GB"/>
        </w:rPr>
        <w:t xml:space="preserve"> (2008)</w:t>
      </w:r>
      <w:r>
        <w:rPr>
          <w:rFonts w:ascii="Times New Roman" w:eastAsia="Calibri" w:hAnsi="Times New Roman"/>
          <w:sz w:val="22"/>
          <w:szCs w:val="20"/>
          <w:lang w:eastAsia="en-GB"/>
        </w:rPr>
        <w:t xml:space="preserve">’s definition, </w:t>
      </w:r>
      <w:proofErr w:type="spellStart"/>
      <w:r w:rsidR="00BC67F3" w:rsidRPr="00E5562D">
        <w:rPr>
          <w:rFonts w:ascii="Times New Roman" w:eastAsia="Calibri" w:hAnsi="Times New Roman"/>
          <w:i/>
          <w:iCs/>
          <w:sz w:val="22"/>
          <w:szCs w:val="20"/>
          <w:lang w:eastAsia="en-GB"/>
        </w:rPr>
        <w:t>ezrahut</w:t>
      </w:r>
      <w:proofErr w:type="spellEnd"/>
      <w:r w:rsidR="00BC67F3" w:rsidRPr="00E5562D">
        <w:rPr>
          <w:rFonts w:ascii="Times New Roman" w:eastAsia="Calibri" w:hAnsi="Times New Roman"/>
          <w:i/>
          <w:iCs/>
          <w:sz w:val="22"/>
          <w:szCs w:val="20"/>
          <w:lang w:eastAsia="en-GB"/>
        </w:rPr>
        <w:t xml:space="preserve"> </w:t>
      </w:r>
      <w:r w:rsidR="00BC67F3" w:rsidRPr="00E5562D">
        <w:rPr>
          <w:rFonts w:ascii="Times New Roman" w:eastAsia="Calibri" w:hAnsi="Times New Roman"/>
          <w:sz w:val="22"/>
          <w:szCs w:val="20"/>
          <w:lang w:eastAsia="en-GB"/>
        </w:rPr>
        <w:t>is commonly understood as “citizenship”</w:t>
      </w:r>
      <w:r>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the term indicates belonging to modern post-Westphalian nation state</w:t>
      </w:r>
      <w:r>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 xml:space="preserve">while </w:t>
      </w:r>
      <w:proofErr w:type="spellStart"/>
      <w:r w:rsidR="00BC67F3" w:rsidRPr="00E5562D">
        <w:rPr>
          <w:rFonts w:ascii="Times New Roman" w:eastAsia="Calibri" w:hAnsi="Times New Roman"/>
          <w:i/>
          <w:iCs/>
          <w:sz w:val="22"/>
          <w:szCs w:val="20"/>
          <w:lang w:eastAsia="en-GB"/>
        </w:rPr>
        <w:t>le’om</w:t>
      </w:r>
      <w:proofErr w:type="spellEnd"/>
      <w:r w:rsidR="00BC67F3" w:rsidRPr="00E5562D">
        <w:rPr>
          <w:rFonts w:ascii="Times New Roman" w:eastAsia="Calibri" w:hAnsi="Times New Roman"/>
          <w:i/>
          <w:iCs/>
          <w:sz w:val="22"/>
          <w:szCs w:val="20"/>
          <w:lang w:eastAsia="en-GB"/>
        </w:rPr>
        <w:t xml:space="preserve"> </w:t>
      </w:r>
      <w:r w:rsidR="00BC67F3" w:rsidRPr="00E5562D">
        <w:rPr>
          <w:rFonts w:ascii="Times New Roman" w:eastAsia="Calibri" w:hAnsi="Times New Roman"/>
          <w:sz w:val="22"/>
          <w:szCs w:val="20"/>
          <w:lang w:eastAsia="en-GB"/>
        </w:rPr>
        <w:t xml:space="preserve">can be translated as “peoplehood”, “nationality”. In practice, both Jews and Arabs living in Israel are entitled to </w:t>
      </w:r>
      <w:proofErr w:type="spellStart"/>
      <w:r w:rsidR="00BC67F3" w:rsidRPr="00E5562D">
        <w:rPr>
          <w:rFonts w:ascii="Times New Roman" w:eastAsia="Calibri" w:hAnsi="Times New Roman"/>
          <w:i/>
          <w:iCs/>
          <w:sz w:val="22"/>
          <w:szCs w:val="20"/>
          <w:lang w:eastAsia="en-GB"/>
        </w:rPr>
        <w:t>ezrahut</w:t>
      </w:r>
      <w:proofErr w:type="spellEnd"/>
      <w:r w:rsidR="00BC67F3" w:rsidRPr="00E5562D">
        <w:rPr>
          <w:rFonts w:ascii="Times New Roman" w:eastAsia="Calibri" w:hAnsi="Times New Roman"/>
          <w:sz w:val="22"/>
          <w:szCs w:val="20"/>
          <w:lang w:eastAsia="en-GB"/>
        </w:rPr>
        <w:t xml:space="preserve">, and thus are subject to the same rights and obligations, but they are part of two distinct </w:t>
      </w:r>
      <w:proofErr w:type="spellStart"/>
      <w:r w:rsidR="00BC67F3" w:rsidRPr="00E5562D">
        <w:rPr>
          <w:rFonts w:ascii="Times New Roman" w:eastAsia="Calibri" w:hAnsi="Times New Roman"/>
          <w:i/>
          <w:iCs/>
          <w:sz w:val="22"/>
          <w:szCs w:val="20"/>
          <w:lang w:eastAsia="en-GB"/>
        </w:rPr>
        <w:t>le’om</w:t>
      </w:r>
      <w:proofErr w:type="spellEnd"/>
      <w:r>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the Jewish and the Arab-Christian or Arab-Muslim ones.</w:t>
      </w:r>
      <w:r>
        <w:rPr>
          <w:rFonts w:ascii="Times New Roman" w:eastAsia="Calibri" w:hAnsi="Times New Roman"/>
          <w:sz w:val="22"/>
          <w:szCs w:val="20"/>
          <w:lang w:eastAsia="en-GB"/>
        </w:rPr>
        <w:t xml:space="preserve"> U</w:t>
      </w:r>
      <w:r w:rsidRPr="00E5562D">
        <w:rPr>
          <w:rFonts w:ascii="Times New Roman" w:eastAsia="Calibri" w:hAnsi="Times New Roman"/>
          <w:sz w:val="22"/>
          <w:szCs w:val="20"/>
          <w:lang w:eastAsia="en-GB"/>
        </w:rPr>
        <w:t>nder the 1965 Population Registry Law</w:t>
      </w:r>
      <w:r>
        <w:rPr>
          <w:rFonts w:ascii="Times New Roman" w:eastAsia="Calibri" w:hAnsi="Times New Roman"/>
          <w:sz w:val="22"/>
          <w:szCs w:val="20"/>
          <w:lang w:eastAsia="en-GB"/>
        </w:rPr>
        <w:t xml:space="preserve">, the </w:t>
      </w:r>
      <w:proofErr w:type="spellStart"/>
      <w:r>
        <w:rPr>
          <w:rFonts w:ascii="Times New Roman" w:eastAsia="Calibri" w:hAnsi="Times New Roman"/>
          <w:i/>
          <w:iCs/>
          <w:sz w:val="22"/>
          <w:szCs w:val="20"/>
          <w:lang w:eastAsia="en-GB"/>
        </w:rPr>
        <w:t>le’om</w:t>
      </w:r>
      <w:proofErr w:type="spellEnd"/>
      <w:r>
        <w:rPr>
          <w:rFonts w:ascii="Times New Roman" w:eastAsia="Calibri" w:hAnsi="Times New Roman"/>
          <w:i/>
          <w:iCs/>
          <w:sz w:val="22"/>
          <w:szCs w:val="20"/>
          <w:lang w:eastAsia="en-GB"/>
        </w:rPr>
        <w:t xml:space="preserve"> </w:t>
      </w:r>
      <w:r>
        <w:rPr>
          <w:rFonts w:ascii="Times New Roman" w:eastAsia="Calibri" w:hAnsi="Times New Roman"/>
          <w:sz w:val="22"/>
          <w:szCs w:val="20"/>
          <w:lang w:eastAsia="en-GB"/>
        </w:rPr>
        <w:t xml:space="preserve">was indeed the nationality required to be stated in the Israeli identification cards mentioned before: </w:t>
      </w:r>
      <w:r w:rsidR="00BC67F3" w:rsidRPr="00E5562D">
        <w:rPr>
          <w:rFonts w:ascii="Times New Roman" w:eastAsia="Calibri" w:hAnsi="Times New Roman"/>
          <w:sz w:val="22"/>
          <w:szCs w:val="20"/>
          <w:lang w:eastAsia="en-GB"/>
        </w:rPr>
        <w:t xml:space="preserve">Israeli Jews were classified with “Jewish nationality,” </w:t>
      </w:r>
      <w:r w:rsidRPr="00E5562D">
        <w:rPr>
          <w:rFonts w:ascii="Times New Roman" w:eastAsia="Calibri" w:hAnsi="Times New Roman"/>
          <w:sz w:val="22"/>
          <w:szCs w:val="20"/>
          <w:lang w:eastAsia="en-GB"/>
        </w:rPr>
        <w:t>Israeli Arabs</w:t>
      </w:r>
      <w:r w:rsidR="00BC67F3" w:rsidRPr="00E5562D">
        <w:rPr>
          <w:rFonts w:ascii="Times New Roman" w:eastAsia="Calibri" w:hAnsi="Times New Roman"/>
          <w:sz w:val="22"/>
          <w:szCs w:val="20"/>
          <w:lang w:eastAsia="en-GB"/>
        </w:rPr>
        <w:t xml:space="preserve"> as Israeli citizens with “Arab nationality,” and Israeli-Druze were classified as Israeli citizens with “Druze nationality.” </w:t>
      </w:r>
    </w:p>
    <w:p w14:paraId="278B9DE2" w14:textId="37A46385" w:rsidR="003E450A" w:rsidRDefault="00B90707" w:rsidP="00973ED7">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 xml:space="preserve">The </w:t>
      </w:r>
      <w:r w:rsidR="00BC67F3" w:rsidRPr="00E5562D">
        <w:rPr>
          <w:rFonts w:ascii="Times New Roman" w:eastAsia="Calibri" w:hAnsi="Times New Roman"/>
          <w:sz w:val="22"/>
          <w:szCs w:val="20"/>
          <w:lang w:eastAsia="en-GB"/>
        </w:rPr>
        <w:t xml:space="preserve">notion of “Israeli citizenship” emerges quite clearly, but this distinction poses several issues when considering instead the “Israeli nationality”. </w:t>
      </w:r>
      <w:r>
        <w:rPr>
          <w:rFonts w:ascii="Times New Roman" w:eastAsia="Calibri" w:hAnsi="Times New Roman"/>
          <w:sz w:val="22"/>
          <w:szCs w:val="20"/>
          <w:lang w:eastAsia="en-GB"/>
        </w:rPr>
        <w:t>Firstly</w:t>
      </w:r>
      <w:r w:rsidR="00BC67F3" w:rsidRPr="00E5562D">
        <w:rPr>
          <w:rFonts w:ascii="Times New Roman" w:eastAsia="Calibri" w:hAnsi="Times New Roman"/>
          <w:sz w:val="22"/>
          <w:szCs w:val="20"/>
          <w:lang w:eastAsia="en-GB"/>
        </w:rPr>
        <w:t xml:space="preserve">, Israeli nationality suffers from a paradox: in fact, even if Israel </w:t>
      </w:r>
      <w:r>
        <w:rPr>
          <w:rFonts w:ascii="Times New Roman" w:eastAsia="Calibri" w:hAnsi="Times New Roman"/>
          <w:sz w:val="22"/>
          <w:szCs w:val="20"/>
          <w:lang w:eastAsia="en-GB"/>
        </w:rPr>
        <w:t>is considered a Jewish state</w:t>
      </w:r>
      <w:r w:rsidR="00BC67F3" w:rsidRPr="00E5562D">
        <w:rPr>
          <w:rFonts w:ascii="Times New Roman" w:eastAsia="Calibri" w:hAnsi="Times New Roman"/>
          <w:sz w:val="22"/>
          <w:szCs w:val="20"/>
          <w:lang w:eastAsia="en-GB"/>
        </w:rPr>
        <w:t xml:space="preserve">, being Jewish is not </w:t>
      </w:r>
      <w:r>
        <w:rPr>
          <w:rFonts w:ascii="Times New Roman" w:eastAsia="Calibri" w:hAnsi="Times New Roman"/>
          <w:sz w:val="22"/>
          <w:szCs w:val="20"/>
          <w:lang w:eastAsia="en-GB"/>
        </w:rPr>
        <w:t xml:space="preserve">the unique </w:t>
      </w:r>
      <w:r w:rsidR="00BC67F3" w:rsidRPr="00E5562D">
        <w:rPr>
          <w:rFonts w:ascii="Times New Roman" w:eastAsia="Calibri" w:hAnsi="Times New Roman"/>
          <w:sz w:val="22"/>
          <w:szCs w:val="20"/>
          <w:lang w:eastAsia="en-GB"/>
        </w:rPr>
        <w:t xml:space="preserve">requirement for obtaining the Israeli citizenship. People born in the territory of Israel to Arab, Circassian or Druze families are indeed entitled to citizenship without the need to convert to Judaism. Secondly, Israeli citizenship is potentially </w:t>
      </w:r>
      <w:r w:rsidR="00BC67F3" w:rsidRPr="00E5562D">
        <w:rPr>
          <w:rFonts w:ascii="Times New Roman" w:eastAsia="Calibri" w:hAnsi="Times New Roman"/>
          <w:sz w:val="22"/>
          <w:szCs w:val="20"/>
          <w:lang w:eastAsia="en-GB"/>
        </w:rPr>
        <w:lastRenderedPageBreak/>
        <w:t xml:space="preserve">granted to every Jew in the world: the identity of “Jewish national” is extended to every Jew living in Israel and to every descendent of the Diaspora Jewry. </w:t>
      </w:r>
      <w:r w:rsidR="00F76C17">
        <w:rPr>
          <w:rFonts w:ascii="Times New Roman" w:eastAsia="Calibri" w:hAnsi="Times New Roman"/>
          <w:sz w:val="22"/>
          <w:szCs w:val="20"/>
          <w:lang w:eastAsia="en-GB"/>
        </w:rPr>
        <w:t xml:space="preserve">Pretty much like religion and ethnicity, </w:t>
      </w:r>
      <w:r w:rsidR="00F76C17" w:rsidRPr="00E5562D">
        <w:rPr>
          <w:rFonts w:ascii="Times New Roman" w:eastAsia="Calibri" w:hAnsi="Times New Roman"/>
          <w:sz w:val="22"/>
          <w:szCs w:val="20"/>
          <w:lang w:eastAsia="en-GB"/>
        </w:rPr>
        <w:t>“Jewish</w:t>
      </w:r>
      <w:r w:rsidR="00973ED7">
        <w:rPr>
          <w:rFonts w:ascii="Times New Roman" w:eastAsia="Calibri" w:hAnsi="Times New Roman"/>
          <w:sz w:val="22"/>
          <w:szCs w:val="20"/>
          <w:lang w:eastAsia="en-GB"/>
        </w:rPr>
        <w:t xml:space="preserve"> </w:t>
      </w:r>
      <w:r w:rsidR="00F76C17" w:rsidRPr="00E5562D">
        <w:rPr>
          <w:rFonts w:ascii="Times New Roman" w:eastAsia="Calibri" w:hAnsi="Times New Roman"/>
          <w:sz w:val="22"/>
          <w:szCs w:val="20"/>
          <w:lang w:eastAsia="en-GB"/>
        </w:rPr>
        <w:t>citizenship” and “Israeli citizenship” overlap</w:t>
      </w:r>
      <w:r w:rsidR="00F76C17">
        <w:rPr>
          <w:rStyle w:val="FootnoteReference"/>
          <w:rFonts w:ascii="Times New Roman" w:eastAsia="Calibri" w:hAnsi="Times New Roman"/>
          <w:sz w:val="22"/>
          <w:szCs w:val="20"/>
          <w:lang w:eastAsia="en-GB"/>
        </w:rPr>
        <w:footnoteReference w:id="6"/>
      </w:r>
      <w:r w:rsidR="00F76C17">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 xml:space="preserve"> </w:t>
      </w:r>
      <w:r w:rsidR="00973ED7">
        <w:rPr>
          <w:rFonts w:ascii="Times New Roman" w:eastAsia="Calibri" w:hAnsi="Times New Roman"/>
          <w:sz w:val="22"/>
          <w:szCs w:val="20"/>
          <w:lang w:eastAsia="en-GB"/>
        </w:rPr>
        <w:t>But</w:t>
      </w:r>
      <w:r w:rsidR="00BC67F3" w:rsidRPr="00E5562D">
        <w:rPr>
          <w:rFonts w:ascii="Times New Roman" w:eastAsia="Calibri" w:hAnsi="Times New Roman"/>
          <w:sz w:val="22"/>
          <w:szCs w:val="20"/>
          <w:lang w:eastAsia="en-GB"/>
        </w:rPr>
        <w:t xml:space="preserve"> “Jewish nationality” and “Israeli nationality” </w:t>
      </w:r>
      <w:r w:rsidR="00F76C17">
        <w:rPr>
          <w:rFonts w:ascii="Times New Roman" w:eastAsia="Calibri" w:hAnsi="Times New Roman"/>
          <w:sz w:val="22"/>
          <w:szCs w:val="20"/>
          <w:lang w:eastAsia="en-GB"/>
        </w:rPr>
        <w:t xml:space="preserve">not always </w:t>
      </w:r>
      <w:r w:rsidR="003E450A">
        <w:rPr>
          <w:rFonts w:ascii="Times New Roman" w:eastAsia="Calibri" w:hAnsi="Times New Roman"/>
          <w:sz w:val="22"/>
          <w:szCs w:val="20"/>
          <w:lang w:eastAsia="en-GB"/>
        </w:rPr>
        <w:t>do.</w:t>
      </w:r>
    </w:p>
    <w:p w14:paraId="2F45DF16" w14:textId="2DF6EEAE" w:rsidR="00BC67F3" w:rsidRPr="00E5562D" w:rsidRDefault="003E450A" w:rsidP="00973ED7">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 xml:space="preserve">It </w:t>
      </w:r>
      <w:r w:rsidR="00BC67F3" w:rsidRPr="00E5562D">
        <w:rPr>
          <w:rFonts w:ascii="Times New Roman" w:eastAsia="Calibri" w:hAnsi="Times New Roman"/>
          <w:sz w:val="22"/>
          <w:szCs w:val="20"/>
          <w:lang w:eastAsia="en-GB"/>
        </w:rPr>
        <w:t xml:space="preserve">is the case of </w:t>
      </w:r>
      <w:proofErr w:type="spellStart"/>
      <w:r w:rsidR="00BC67F3" w:rsidRPr="00E5562D">
        <w:rPr>
          <w:rFonts w:ascii="Times New Roman" w:eastAsia="Calibri" w:hAnsi="Times New Roman"/>
          <w:sz w:val="22"/>
          <w:szCs w:val="20"/>
          <w:lang w:eastAsia="en-GB"/>
        </w:rPr>
        <w:t>Dr.</w:t>
      </w:r>
      <w:proofErr w:type="spellEnd"/>
      <w:r w:rsidR="00BC67F3" w:rsidRPr="00E5562D">
        <w:rPr>
          <w:rFonts w:ascii="Times New Roman" w:eastAsia="Calibri" w:hAnsi="Times New Roman"/>
          <w:sz w:val="22"/>
          <w:szCs w:val="20"/>
          <w:lang w:eastAsia="en-GB"/>
        </w:rPr>
        <w:t xml:space="preserve"> Georges Tamarin</w:t>
      </w:r>
      <w:r w:rsidR="00BC67F3" w:rsidRPr="00E5562D">
        <w:rPr>
          <w:rStyle w:val="FootnoteReference"/>
          <w:rFonts w:ascii="Times New Roman" w:hAnsi="Times New Roman"/>
        </w:rPr>
        <w:footnoteReference w:id="7"/>
      </w:r>
      <w:r w:rsidR="00BC67F3" w:rsidRPr="00E5562D">
        <w:rPr>
          <w:rFonts w:ascii="Times New Roman" w:eastAsia="Calibri" w:hAnsi="Times New Roman"/>
          <w:sz w:val="22"/>
          <w:szCs w:val="20"/>
          <w:lang w:eastAsia="en-GB"/>
        </w:rPr>
        <w:t xml:space="preserve">, a Yugoslav immigrant of Jewish descendant, refused to be indicated as Jewish </w:t>
      </w:r>
      <w:proofErr w:type="spellStart"/>
      <w:r w:rsidR="00BC67F3" w:rsidRPr="00E5562D">
        <w:rPr>
          <w:rFonts w:ascii="Times New Roman" w:eastAsia="Calibri" w:hAnsi="Times New Roman"/>
          <w:i/>
          <w:iCs/>
          <w:sz w:val="22"/>
          <w:szCs w:val="20"/>
          <w:lang w:eastAsia="en-GB"/>
        </w:rPr>
        <w:t>le’om</w:t>
      </w:r>
      <w:proofErr w:type="spellEnd"/>
      <w:r w:rsidR="00BC67F3" w:rsidRPr="00E5562D">
        <w:rPr>
          <w:rFonts w:ascii="Times New Roman" w:eastAsia="Calibri" w:hAnsi="Times New Roman"/>
          <w:i/>
          <w:iCs/>
          <w:sz w:val="22"/>
          <w:szCs w:val="20"/>
          <w:lang w:eastAsia="en-GB"/>
        </w:rPr>
        <w:t xml:space="preserve"> </w:t>
      </w:r>
      <w:r w:rsidR="00BC67F3" w:rsidRPr="00E5562D">
        <w:rPr>
          <w:rFonts w:ascii="Times New Roman" w:eastAsia="Calibri" w:hAnsi="Times New Roman"/>
          <w:sz w:val="22"/>
          <w:szCs w:val="20"/>
          <w:lang w:eastAsia="en-GB"/>
        </w:rPr>
        <w:t>in his identity card since he defined himself as an atheist. He asked, indeed, the term “Jewish” to be replaced by the term “Israeli”, but the Ministry of Interior declined his request. Later, his claim went then before the Supreme Court of Israel where the judge ruled that there is not such a thing as “Israeli nationality”, since the acceptance of such would create a fracture among Jewish people, forcing them to choose between their Israeli and Jewish identity. The Israeli Supreme Court quoted a lower court’s reasoning: “One cannot belong to two nationalities. If an Israeli nationality is recognized, members of the Jewish nationality in Israel will have to choose between the two: Are they Israelis, in which case they would not be Jewish; or are they Jewish, in which case they would not be Israeli; the same would apply to members of minority groups [in Israel]. Recognition of such nationality may bring about the national and social disintegration of the entire nation […]. A separatist trend of splitting the Jewish nations must not be accepted”</w:t>
      </w:r>
      <w:r w:rsidR="00BC67F3" w:rsidRPr="00E5562D">
        <w:rPr>
          <w:rStyle w:val="FootnoteReference"/>
          <w:rFonts w:ascii="Times New Roman" w:hAnsi="Times New Roman"/>
        </w:rPr>
        <w:footnoteReference w:id="8"/>
      </w:r>
      <w:r w:rsidR="00BC67F3" w:rsidRPr="00E5562D">
        <w:rPr>
          <w:rFonts w:ascii="Times New Roman" w:eastAsia="Calibri" w:hAnsi="Times New Roman"/>
          <w:sz w:val="22"/>
          <w:szCs w:val="20"/>
          <w:lang w:eastAsia="en-GB"/>
        </w:rPr>
        <w:t xml:space="preserve">. The verdict of the </w:t>
      </w:r>
      <w:r w:rsidR="00BC67F3" w:rsidRPr="00E5562D">
        <w:rPr>
          <w:rFonts w:ascii="Times New Roman" w:eastAsia="Calibri" w:hAnsi="Times New Roman"/>
          <w:i/>
          <w:iCs/>
          <w:sz w:val="22"/>
          <w:szCs w:val="20"/>
          <w:lang w:eastAsia="en-GB"/>
        </w:rPr>
        <w:t>Tamarin vs State of Israel</w:t>
      </w:r>
      <w:r w:rsidR="00BC67F3" w:rsidRPr="00E5562D">
        <w:rPr>
          <w:rFonts w:ascii="Times New Roman" w:eastAsia="Calibri" w:hAnsi="Times New Roman"/>
          <w:sz w:val="22"/>
          <w:szCs w:val="20"/>
          <w:lang w:eastAsia="en-GB"/>
        </w:rPr>
        <w:t xml:space="preserve"> sentence proved that the “Israeli nationality” does not exist. This same judgment was later reaffirmed in 2013 with the case </w:t>
      </w:r>
      <w:proofErr w:type="spellStart"/>
      <w:r w:rsidR="00BC67F3" w:rsidRPr="00E5562D">
        <w:rPr>
          <w:rFonts w:ascii="Times New Roman" w:eastAsia="Calibri" w:hAnsi="Times New Roman"/>
          <w:i/>
          <w:iCs/>
          <w:sz w:val="22"/>
          <w:szCs w:val="20"/>
          <w:lang w:eastAsia="en-GB"/>
        </w:rPr>
        <w:t>Uzzi</w:t>
      </w:r>
      <w:proofErr w:type="spellEnd"/>
      <w:r w:rsidR="00BC67F3" w:rsidRPr="00E5562D">
        <w:rPr>
          <w:rFonts w:ascii="Times New Roman" w:eastAsia="Calibri" w:hAnsi="Times New Roman"/>
          <w:i/>
          <w:iCs/>
          <w:sz w:val="22"/>
          <w:szCs w:val="20"/>
          <w:lang w:eastAsia="en-GB"/>
        </w:rPr>
        <w:t xml:space="preserve"> </w:t>
      </w:r>
      <w:proofErr w:type="spellStart"/>
      <w:r w:rsidR="00BC67F3" w:rsidRPr="00E5562D">
        <w:rPr>
          <w:rFonts w:ascii="Times New Roman" w:eastAsia="Calibri" w:hAnsi="Times New Roman"/>
          <w:i/>
          <w:iCs/>
          <w:sz w:val="22"/>
          <w:szCs w:val="20"/>
          <w:lang w:eastAsia="en-GB"/>
        </w:rPr>
        <w:t>Ornan</w:t>
      </w:r>
      <w:proofErr w:type="spellEnd"/>
      <w:r w:rsidR="00BC67F3" w:rsidRPr="00E5562D">
        <w:rPr>
          <w:rFonts w:ascii="Times New Roman" w:eastAsia="Calibri" w:hAnsi="Times New Roman"/>
          <w:i/>
          <w:iCs/>
          <w:sz w:val="22"/>
          <w:szCs w:val="20"/>
          <w:lang w:eastAsia="en-GB"/>
        </w:rPr>
        <w:t xml:space="preserve"> et al. v. State of Israel</w:t>
      </w:r>
      <w:r w:rsidR="00BC67F3" w:rsidRPr="00E5562D">
        <w:rPr>
          <w:rFonts w:ascii="Times New Roman" w:eastAsia="Calibri" w:hAnsi="Times New Roman"/>
          <w:sz w:val="22"/>
          <w:szCs w:val="20"/>
          <w:lang w:eastAsia="en-GB"/>
        </w:rPr>
        <w:t xml:space="preserve">: again, Professor </w:t>
      </w:r>
      <w:proofErr w:type="spellStart"/>
      <w:r w:rsidR="00BC67F3" w:rsidRPr="00E5562D">
        <w:rPr>
          <w:rFonts w:ascii="Times New Roman" w:eastAsia="Calibri" w:hAnsi="Times New Roman"/>
          <w:sz w:val="22"/>
          <w:szCs w:val="20"/>
          <w:lang w:eastAsia="en-GB"/>
        </w:rPr>
        <w:t>Uzzi</w:t>
      </w:r>
      <w:proofErr w:type="spellEnd"/>
      <w:r w:rsidR="00BC67F3" w:rsidRPr="00E5562D">
        <w:rPr>
          <w:rFonts w:ascii="Times New Roman" w:eastAsia="Calibri" w:hAnsi="Times New Roman"/>
          <w:sz w:val="22"/>
          <w:szCs w:val="20"/>
          <w:lang w:eastAsia="en-GB"/>
        </w:rPr>
        <w:t xml:space="preserve"> </w:t>
      </w:r>
      <w:proofErr w:type="spellStart"/>
      <w:r w:rsidR="00BC67F3" w:rsidRPr="00E5562D">
        <w:rPr>
          <w:rFonts w:ascii="Times New Roman" w:eastAsia="Calibri" w:hAnsi="Times New Roman"/>
          <w:sz w:val="22"/>
          <w:szCs w:val="20"/>
          <w:lang w:eastAsia="en-GB"/>
        </w:rPr>
        <w:t>Ornan</w:t>
      </w:r>
      <w:proofErr w:type="spellEnd"/>
      <w:r w:rsidR="00BC67F3" w:rsidRPr="00E5562D">
        <w:rPr>
          <w:rFonts w:ascii="Times New Roman" w:eastAsia="Calibri" w:hAnsi="Times New Roman"/>
          <w:sz w:val="22"/>
          <w:szCs w:val="20"/>
          <w:lang w:eastAsia="en-GB"/>
        </w:rPr>
        <w:t xml:space="preserve">, head of the organisation Ani-Israeli” (I am Israeli), and its 21 members requested a change of the </w:t>
      </w:r>
      <w:proofErr w:type="spellStart"/>
      <w:r w:rsidR="00BC67F3" w:rsidRPr="00E5562D">
        <w:rPr>
          <w:rFonts w:ascii="Times New Roman" w:eastAsia="Calibri" w:hAnsi="Times New Roman"/>
          <w:i/>
          <w:iCs/>
          <w:sz w:val="22"/>
          <w:szCs w:val="20"/>
          <w:lang w:eastAsia="en-GB"/>
        </w:rPr>
        <w:t>le’om</w:t>
      </w:r>
      <w:proofErr w:type="spellEnd"/>
      <w:r w:rsidR="00BC67F3" w:rsidRPr="00E5562D">
        <w:rPr>
          <w:rFonts w:ascii="Times New Roman" w:eastAsia="Calibri" w:hAnsi="Times New Roman"/>
          <w:i/>
          <w:iCs/>
          <w:sz w:val="22"/>
          <w:szCs w:val="20"/>
          <w:lang w:eastAsia="en-GB"/>
        </w:rPr>
        <w:t xml:space="preserve"> </w:t>
      </w:r>
      <w:r w:rsidR="00BC67F3" w:rsidRPr="00E5562D">
        <w:rPr>
          <w:rFonts w:ascii="Times New Roman" w:eastAsia="Calibri" w:hAnsi="Times New Roman"/>
          <w:sz w:val="22"/>
          <w:szCs w:val="20"/>
          <w:lang w:eastAsia="en-GB"/>
        </w:rPr>
        <w:t>on their ID, asking for the indication of “Israeli”. The appeal had been hobbled in the courts’ hierarchy for over ten years before, in 2013, it was ultimately rejected by panel of three Supreme Court Justices. The verdict decreed that “there is not and cannot be one nationality for all Israeli citizens”</w:t>
      </w:r>
      <w:r w:rsidR="00BC67F3" w:rsidRPr="00E5562D">
        <w:rPr>
          <w:rStyle w:val="FootnoteReference"/>
          <w:rFonts w:ascii="Times New Roman" w:hAnsi="Times New Roman"/>
        </w:rPr>
        <w:footnoteReference w:id="9"/>
      </w:r>
      <w:r w:rsidR="00BC67F3" w:rsidRPr="00E5562D">
        <w:rPr>
          <w:rFonts w:ascii="Times New Roman" w:eastAsia="Calibri" w:hAnsi="Times New Roman"/>
          <w:sz w:val="22"/>
          <w:szCs w:val="20"/>
          <w:lang w:eastAsia="en-GB"/>
        </w:rPr>
        <w:t xml:space="preserve">. Before such strong rejection for a more laic definition of citizens of the State of Israel, the reaction of </w:t>
      </w:r>
      <w:proofErr w:type="spellStart"/>
      <w:r w:rsidR="00BC67F3" w:rsidRPr="00E5562D">
        <w:rPr>
          <w:rFonts w:ascii="Times New Roman" w:eastAsia="Calibri" w:hAnsi="Times New Roman"/>
          <w:sz w:val="22"/>
          <w:szCs w:val="20"/>
          <w:lang w:eastAsia="en-GB"/>
        </w:rPr>
        <w:t>Uzzi</w:t>
      </w:r>
      <w:proofErr w:type="spellEnd"/>
      <w:r w:rsidR="00BC67F3" w:rsidRPr="00E5562D">
        <w:rPr>
          <w:rFonts w:ascii="Times New Roman" w:eastAsia="Calibri" w:hAnsi="Times New Roman"/>
          <w:sz w:val="22"/>
          <w:szCs w:val="20"/>
          <w:lang w:eastAsia="en-GB"/>
        </w:rPr>
        <w:t xml:space="preserve"> </w:t>
      </w:r>
      <w:proofErr w:type="spellStart"/>
      <w:r w:rsidR="00BC67F3" w:rsidRPr="00E5562D">
        <w:rPr>
          <w:rFonts w:ascii="Times New Roman" w:eastAsia="Calibri" w:hAnsi="Times New Roman"/>
          <w:sz w:val="22"/>
          <w:szCs w:val="20"/>
          <w:lang w:eastAsia="en-GB"/>
        </w:rPr>
        <w:t>Ornan’s</w:t>
      </w:r>
      <w:proofErr w:type="spellEnd"/>
      <w:r w:rsidR="00BC67F3" w:rsidRPr="00E5562D">
        <w:rPr>
          <w:rFonts w:ascii="Times New Roman" w:eastAsia="Calibri" w:hAnsi="Times New Roman"/>
          <w:sz w:val="22"/>
          <w:szCs w:val="20"/>
          <w:lang w:eastAsia="en-GB"/>
        </w:rPr>
        <w:t xml:space="preserve"> upon the publication of the verdict is worth to be quoted: </w:t>
      </w:r>
    </w:p>
    <w:p w14:paraId="268C10A2" w14:textId="77777777" w:rsidR="00BC67F3" w:rsidRPr="00E5562D" w:rsidRDefault="00BC67F3" w:rsidP="00973ED7">
      <w:pPr>
        <w:spacing w:line="276" w:lineRule="auto"/>
        <w:rPr>
          <w:rFonts w:ascii="Times New Roman" w:eastAsia="Calibri" w:hAnsi="Times New Roman"/>
          <w:szCs w:val="20"/>
          <w:lang w:eastAsia="en-GB"/>
        </w:rPr>
      </w:pPr>
    </w:p>
    <w:p w14:paraId="6666CED2" w14:textId="77777777" w:rsidR="00BC67F3" w:rsidRPr="00E5562D" w:rsidRDefault="00BC67F3" w:rsidP="00973ED7">
      <w:pPr>
        <w:spacing w:line="276" w:lineRule="auto"/>
        <w:ind w:left="862" w:right="862"/>
        <w:contextualSpacing/>
        <w:jc w:val="both"/>
        <w:rPr>
          <w:rFonts w:ascii="Times New Roman" w:eastAsia="Calibri" w:hAnsi="Times New Roman"/>
          <w:color w:val="404040"/>
          <w:sz w:val="18"/>
          <w:szCs w:val="22"/>
        </w:rPr>
      </w:pPr>
      <w:r w:rsidRPr="00E5562D">
        <w:rPr>
          <w:rFonts w:ascii="Times New Roman" w:eastAsia="Calibri" w:hAnsi="Times New Roman"/>
          <w:i/>
          <w:iCs/>
          <w:color w:val="404040"/>
          <w:sz w:val="18"/>
          <w:szCs w:val="22"/>
        </w:rPr>
        <w:t>“In its ruling, the court, in effect, agrees to totally ignore the obligations included in the Declaration of Independence, which promises full equality among all the state’s citizens, regardless of religion, race or gender. The government consensus that has developed ignores the existence of an Israeli people that was created with the Declaration of Independence. This consensus enables the Jewish majority to have full control over the country and to operate not for the benefit of Israeli citizens but for the benefit of the current political majority among the Jews.”</w:t>
      </w:r>
      <w:r w:rsidRPr="00E5562D">
        <w:rPr>
          <w:rStyle w:val="FootnoteReference"/>
          <w:rFonts w:ascii="Times New Roman" w:hAnsi="Times New Roman"/>
        </w:rPr>
        <w:footnoteReference w:id="10"/>
      </w:r>
    </w:p>
    <w:p w14:paraId="1119426E" w14:textId="77777777" w:rsidR="00BC67F3" w:rsidRPr="00E5562D" w:rsidRDefault="00BC67F3" w:rsidP="00973ED7">
      <w:pPr>
        <w:spacing w:line="276" w:lineRule="auto"/>
        <w:rPr>
          <w:rFonts w:ascii="Times New Roman" w:eastAsia="Calibri" w:hAnsi="Times New Roman"/>
          <w:szCs w:val="20"/>
          <w:lang w:eastAsia="en-GB"/>
        </w:rPr>
      </w:pPr>
    </w:p>
    <w:p w14:paraId="370F085C" w14:textId="77777777" w:rsidR="00805839" w:rsidRPr="00E5562D" w:rsidRDefault="00BC67F3" w:rsidP="00805839">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Thus, even if nowadays there is no more an indication of the </w:t>
      </w:r>
      <w:proofErr w:type="spellStart"/>
      <w:r w:rsidRPr="00E5562D">
        <w:rPr>
          <w:rFonts w:ascii="Times New Roman" w:eastAsia="Calibri" w:hAnsi="Times New Roman"/>
          <w:i/>
          <w:iCs/>
          <w:sz w:val="22"/>
          <w:szCs w:val="20"/>
          <w:lang w:eastAsia="en-GB"/>
        </w:rPr>
        <w:t>le’om</w:t>
      </w:r>
      <w:proofErr w:type="spellEnd"/>
      <w:r w:rsidRPr="00E5562D">
        <w:rPr>
          <w:rFonts w:ascii="Times New Roman" w:eastAsia="Calibri" w:hAnsi="Times New Roman"/>
          <w:i/>
          <w:iCs/>
          <w:sz w:val="22"/>
          <w:szCs w:val="20"/>
          <w:lang w:eastAsia="en-GB"/>
        </w:rPr>
        <w:t xml:space="preserve"> </w:t>
      </w:r>
      <w:r w:rsidRPr="00E5562D">
        <w:rPr>
          <w:rFonts w:ascii="Times New Roman" w:eastAsia="Calibri" w:hAnsi="Times New Roman"/>
          <w:sz w:val="22"/>
          <w:szCs w:val="20"/>
          <w:lang w:eastAsia="en-GB"/>
        </w:rPr>
        <w:t xml:space="preserve">of a person on his ID, the definition of “Israeli citizenship” is still strongly linked to a religious and ethnic connotation. </w:t>
      </w:r>
      <w:r w:rsidR="00F76C17">
        <w:rPr>
          <w:rFonts w:ascii="Times New Roman" w:eastAsia="Calibri" w:hAnsi="Times New Roman"/>
          <w:sz w:val="22"/>
          <w:szCs w:val="20"/>
          <w:lang w:eastAsia="en-GB"/>
        </w:rPr>
        <w:t>The Nation State Bill of 2018 reinforced this understanding even more, literally putting on paper the words “</w:t>
      </w:r>
      <w:r w:rsidR="003E450A" w:rsidRPr="003E450A">
        <w:rPr>
          <w:rFonts w:ascii="Times New Roman" w:eastAsia="Calibri" w:hAnsi="Times New Roman"/>
          <w:sz w:val="22"/>
          <w:szCs w:val="20"/>
          <w:lang w:eastAsia="en-GB"/>
        </w:rPr>
        <w:t>The Land of Israel is the historical homeland of the</w:t>
      </w:r>
      <w:r w:rsidR="003E450A">
        <w:rPr>
          <w:rFonts w:ascii="Times New Roman" w:eastAsia="Calibri" w:hAnsi="Times New Roman"/>
          <w:sz w:val="22"/>
          <w:szCs w:val="20"/>
          <w:lang w:eastAsia="en-GB"/>
        </w:rPr>
        <w:t xml:space="preserve"> </w:t>
      </w:r>
      <w:r w:rsidR="003E450A" w:rsidRPr="003E450A">
        <w:rPr>
          <w:rFonts w:ascii="Times New Roman" w:eastAsia="Calibri" w:hAnsi="Times New Roman"/>
          <w:sz w:val="22"/>
          <w:szCs w:val="20"/>
          <w:lang w:eastAsia="en-GB"/>
        </w:rPr>
        <w:t>Jewish Peopl</w:t>
      </w:r>
      <w:r w:rsidR="003E450A">
        <w:rPr>
          <w:rFonts w:ascii="Times New Roman" w:eastAsia="Calibri" w:hAnsi="Times New Roman"/>
          <w:sz w:val="22"/>
          <w:szCs w:val="20"/>
          <w:lang w:eastAsia="en-GB"/>
        </w:rPr>
        <w:t xml:space="preserve">e (article 1.a). Although, whilst still preserving the Jewish character and the </w:t>
      </w:r>
      <w:r w:rsidR="003E450A" w:rsidRPr="00E5562D">
        <w:rPr>
          <w:rFonts w:ascii="Times New Roman" w:eastAsia="Calibri" w:hAnsi="Times New Roman"/>
          <w:sz w:val="22"/>
          <w:szCs w:val="20"/>
          <w:lang w:eastAsia="en-GB"/>
        </w:rPr>
        <w:t xml:space="preserve">distinction between </w:t>
      </w:r>
      <w:proofErr w:type="spellStart"/>
      <w:r w:rsidR="003E450A" w:rsidRPr="00E5562D">
        <w:rPr>
          <w:rFonts w:ascii="Times New Roman" w:eastAsia="Calibri" w:hAnsi="Times New Roman"/>
          <w:i/>
          <w:iCs/>
          <w:sz w:val="22"/>
          <w:szCs w:val="20"/>
          <w:lang w:eastAsia="en-GB"/>
        </w:rPr>
        <w:t>le’om</w:t>
      </w:r>
      <w:proofErr w:type="spellEnd"/>
      <w:r w:rsidR="003E450A" w:rsidRPr="00E5562D">
        <w:rPr>
          <w:rFonts w:ascii="Times New Roman" w:eastAsia="Calibri" w:hAnsi="Times New Roman"/>
          <w:i/>
          <w:iCs/>
          <w:sz w:val="22"/>
          <w:szCs w:val="20"/>
          <w:lang w:eastAsia="en-GB"/>
        </w:rPr>
        <w:t xml:space="preserve"> </w:t>
      </w:r>
      <w:r w:rsidR="003E450A" w:rsidRPr="00E5562D">
        <w:rPr>
          <w:rFonts w:ascii="Times New Roman" w:eastAsia="Calibri" w:hAnsi="Times New Roman"/>
          <w:sz w:val="22"/>
          <w:szCs w:val="20"/>
          <w:lang w:eastAsia="en-GB"/>
        </w:rPr>
        <w:t xml:space="preserve">and </w:t>
      </w:r>
      <w:proofErr w:type="spellStart"/>
      <w:r w:rsidR="003E450A" w:rsidRPr="00E5562D">
        <w:rPr>
          <w:rFonts w:ascii="Times New Roman" w:eastAsia="Calibri" w:hAnsi="Times New Roman"/>
          <w:i/>
          <w:iCs/>
          <w:sz w:val="22"/>
          <w:szCs w:val="20"/>
          <w:lang w:eastAsia="en-GB"/>
        </w:rPr>
        <w:t>ezrahut</w:t>
      </w:r>
      <w:proofErr w:type="spellEnd"/>
      <w:r w:rsidR="003E450A" w:rsidRPr="00E5562D">
        <w:rPr>
          <w:rFonts w:ascii="Times New Roman" w:eastAsia="Calibri" w:hAnsi="Times New Roman"/>
          <w:sz w:val="22"/>
          <w:szCs w:val="20"/>
          <w:lang w:eastAsia="en-GB"/>
        </w:rPr>
        <w:t>,</w:t>
      </w:r>
      <w:r w:rsidR="003E450A">
        <w:rPr>
          <w:rFonts w:ascii="Times New Roman" w:eastAsia="Calibri" w:hAnsi="Times New Roman"/>
          <w:sz w:val="22"/>
          <w:szCs w:val="20"/>
          <w:lang w:eastAsia="en-GB"/>
        </w:rPr>
        <w:t xml:space="preserve"> Israel could still have the space to welcome its minority</w:t>
      </w:r>
      <w:r w:rsidR="003E450A" w:rsidRPr="00E5562D">
        <w:rPr>
          <w:rFonts w:ascii="Times New Roman" w:eastAsia="Calibri" w:hAnsi="Times New Roman"/>
          <w:sz w:val="22"/>
          <w:szCs w:val="20"/>
          <w:lang w:eastAsia="en-GB"/>
        </w:rPr>
        <w:t xml:space="preserve"> who are granted full equality and specific rights aimed at protecting their heritage.</w:t>
      </w:r>
      <w:r w:rsidR="003E450A">
        <w:rPr>
          <w:rFonts w:ascii="Times New Roman" w:eastAsia="Calibri" w:hAnsi="Times New Roman"/>
          <w:sz w:val="22"/>
          <w:szCs w:val="20"/>
          <w:lang w:eastAsia="en-GB"/>
        </w:rPr>
        <w:t xml:space="preserve"> </w:t>
      </w:r>
      <w:r w:rsidR="00973ED7">
        <w:rPr>
          <w:rFonts w:ascii="Times New Roman" w:eastAsia="Calibri" w:hAnsi="Times New Roman"/>
          <w:sz w:val="22"/>
          <w:szCs w:val="20"/>
          <w:lang w:eastAsia="en-GB"/>
        </w:rPr>
        <w:t xml:space="preserve">In fact, compliance with the principle of non-discrimination and promotion of minority rights can be </w:t>
      </w:r>
      <w:r w:rsidR="00973ED7">
        <w:rPr>
          <w:rFonts w:ascii="Times New Roman" w:eastAsia="Calibri" w:hAnsi="Times New Roman"/>
          <w:sz w:val="22"/>
          <w:szCs w:val="20"/>
          <w:lang w:eastAsia="en-GB"/>
        </w:rPr>
        <w:lastRenderedPageBreak/>
        <w:t>ensured even if the country has a very strong specific ethnic, religious and linguistic identity.</w:t>
      </w:r>
      <w:r w:rsidR="00805839">
        <w:rPr>
          <w:rFonts w:ascii="Times New Roman" w:eastAsia="Calibri" w:hAnsi="Times New Roman"/>
          <w:sz w:val="22"/>
          <w:szCs w:val="20"/>
          <w:lang w:eastAsia="en-GB"/>
        </w:rPr>
        <w:t xml:space="preserve"> In</w:t>
      </w:r>
      <w:r w:rsidR="00805839" w:rsidRPr="00E5562D">
        <w:rPr>
          <w:rFonts w:ascii="Times New Roman" w:eastAsia="Calibri" w:hAnsi="Times New Roman"/>
          <w:sz w:val="22"/>
          <w:szCs w:val="20"/>
          <w:lang w:eastAsia="en-GB"/>
        </w:rPr>
        <w:t xml:space="preserve"> 1989 </w:t>
      </w:r>
      <w:r w:rsidR="00805839">
        <w:rPr>
          <w:rFonts w:ascii="Times New Roman" w:eastAsia="Calibri" w:hAnsi="Times New Roman"/>
          <w:sz w:val="22"/>
          <w:szCs w:val="20"/>
          <w:lang w:eastAsia="en-GB"/>
        </w:rPr>
        <w:t>Sammy created a definition for the State of Israel which became iconic: he called it an</w:t>
      </w:r>
      <w:r w:rsidR="00805839" w:rsidRPr="00E5562D">
        <w:rPr>
          <w:rFonts w:ascii="Times New Roman" w:eastAsia="Calibri" w:hAnsi="Times New Roman"/>
          <w:sz w:val="22"/>
          <w:szCs w:val="20"/>
          <w:lang w:eastAsia="en-GB"/>
        </w:rPr>
        <w:t xml:space="preserve"> “ethnic democracy”</w:t>
      </w:r>
      <w:r w:rsidR="00805839">
        <w:rPr>
          <w:rFonts w:ascii="Times New Roman" w:eastAsia="Calibri" w:hAnsi="Times New Roman"/>
          <w:sz w:val="22"/>
          <w:szCs w:val="20"/>
          <w:lang w:eastAsia="en-GB"/>
        </w:rPr>
        <w:t xml:space="preserve">, which he identified as a </w:t>
      </w:r>
      <w:r w:rsidR="00805839" w:rsidRPr="00E5562D">
        <w:rPr>
          <w:rFonts w:ascii="Times New Roman" w:eastAsia="Calibri" w:hAnsi="Times New Roman"/>
          <w:sz w:val="22"/>
          <w:szCs w:val="20"/>
          <w:lang w:eastAsia="en-GB"/>
        </w:rPr>
        <w:t>“political system that combines a structured ethnic dominance with democratic, political and civil rights for all” (</w:t>
      </w:r>
      <w:proofErr w:type="spellStart"/>
      <w:r w:rsidR="00805839" w:rsidRPr="00E5562D">
        <w:rPr>
          <w:rFonts w:ascii="Times New Roman" w:eastAsia="Calibri" w:hAnsi="Times New Roman"/>
          <w:sz w:val="22"/>
          <w:szCs w:val="20"/>
          <w:lang w:eastAsia="en-GB"/>
        </w:rPr>
        <w:t>Smooha</w:t>
      </w:r>
      <w:proofErr w:type="spellEnd"/>
      <w:r w:rsidR="00805839" w:rsidRPr="00E5562D">
        <w:rPr>
          <w:rFonts w:ascii="Times New Roman" w:eastAsia="Calibri" w:hAnsi="Times New Roman"/>
          <w:sz w:val="22"/>
          <w:szCs w:val="20"/>
          <w:lang w:eastAsia="en-GB"/>
        </w:rPr>
        <w:t xml:space="preserve">, 2002, p. 475). </w:t>
      </w:r>
      <w:r w:rsidR="00805839">
        <w:rPr>
          <w:rFonts w:ascii="Times New Roman" w:eastAsia="Calibri" w:hAnsi="Times New Roman"/>
          <w:sz w:val="22"/>
          <w:szCs w:val="20"/>
          <w:lang w:eastAsia="en-GB"/>
        </w:rPr>
        <w:t xml:space="preserve">Hence, </w:t>
      </w:r>
      <w:proofErr w:type="spellStart"/>
      <w:r w:rsidR="00805839">
        <w:rPr>
          <w:rFonts w:ascii="Times New Roman" w:eastAsia="Calibri" w:hAnsi="Times New Roman"/>
          <w:sz w:val="22"/>
          <w:szCs w:val="20"/>
          <w:lang w:eastAsia="en-GB"/>
        </w:rPr>
        <w:t>S</w:t>
      </w:r>
      <w:r w:rsidR="00805839" w:rsidRPr="00E5562D">
        <w:rPr>
          <w:rFonts w:ascii="Times New Roman" w:eastAsia="Calibri" w:hAnsi="Times New Roman"/>
          <w:sz w:val="22"/>
          <w:szCs w:val="20"/>
          <w:lang w:eastAsia="en-GB"/>
        </w:rPr>
        <w:t>mooha</w:t>
      </w:r>
      <w:proofErr w:type="spellEnd"/>
      <w:r w:rsidR="00805839" w:rsidRPr="00E5562D">
        <w:rPr>
          <w:rFonts w:ascii="Times New Roman" w:eastAsia="Calibri" w:hAnsi="Times New Roman"/>
          <w:sz w:val="22"/>
          <w:szCs w:val="20"/>
          <w:lang w:eastAsia="en-GB"/>
        </w:rPr>
        <w:t xml:space="preserve"> </w:t>
      </w:r>
      <w:r w:rsidR="00805839">
        <w:rPr>
          <w:rFonts w:ascii="Times New Roman" w:eastAsia="Calibri" w:hAnsi="Times New Roman"/>
          <w:sz w:val="22"/>
          <w:szCs w:val="20"/>
          <w:lang w:eastAsia="en-GB"/>
        </w:rPr>
        <w:t>claimed</w:t>
      </w:r>
      <w:r w:rsidR="00805839" w:rsidRPr="00E5562D">
        <w:rPr>
          <w:rFonts w:ascii="Times New Roman" w:eastAsia="Calibri" w:hAnsi="Times New Roman"/>
          <w:sz w:val="22"/>
          <w:szCs w:val="20"/>
          <w:lang w:eastAsia="en-GB"/>
        </w:rPr>
        <w:t xml:space="preserve"> that</w:t>
      </w:r>
      <w:r w:rsidR="00805839">
        <w:rPr>
          <w:rFonts w:ascii="Times New Roman" w:eastAsia="Calibri" w:hAnsi="Times New Roman"/>
          <w:sz w:val="22"/>
          <w:szCs w:val="20"/>
          <w:lang w:eastAsia="en-GB"/>
        </w:rPr>
        <w:t xml:space="preserve">, in this context, </w:t>
      </w:r>
      <w:r w:rsidR="00805839" w:rsidRPr="00E5562D">
        <w:rPr>
          <w:rFonts w:ascii="Times New Roman" w:eastAsia="Calibri" w:hAnsi="Times New Roman"/>
          <w:sz w:val="22"/>
          <w:szCs w:val="20"/>
          <w:lang w:eastAsia="en-GB"/>
        </w:rPr>
        <w:t xml:space="preserve">both dominant ethnic group and minorities are fully engaged in the democratic process. </w:t>
      </w:r>
      <w:r w:rsidR="00805839">
        <w:rPr>
          <w:rFonts w:ascii="Times New Roman" w:eastAsia="Calibri" w:hAnsi="Times New Roman"/>
          <w:sz w:val="22"/>
          <w:szCs w:val="20"/>
          <w:lang w:eastAsia="en-GB"/>
        </w:rPr>
        <w:t xml:space="preserve">This democratic spirit was indeed what sets an </w:t>
      </w:r>
      <w:r w:rsidR="00805839" w:rsidRPr="00E5562D">
        <w:rPr>
          <w:rFonts w:ascii="Times New Roman" w:eastAsia="Calibri" w:hAnsi="Times New Roman"/>
          <w:sz w:val="22"/>
          <w:szCs w:val="20"/>
          <w:lang w:eastAsia="en-GB"/>
        </w:rPr>
        <w:t xml:space="preserve">“ethnic democracy” </w:t>
      </w:r>
      <w:r w:rsidR="00805839">
        <w:rPr>
          <w:rFonts w:ascii="Times New Roman" w:eastAsia="Calibri" w:hAnsi="Times New Roman"/>
          <w:sz w:val="22"/>
          <w:szCs w:val="20"/>
          <w:lang w:eastAsia="en-GB"/>
        </w:rPr>
        <w:t xml:space="preserve">away from an </w:t>
      </w:r>
      <w:r w:rsidR="00805839" w:rsidRPr="00E5562D">
        <w:rPr>
          <w:rFonts w:ascii="Times New Roman" w:eastAsia="Calibri" w:hAnsi="Times New Roman"/>
          <w:sz w:val="22"/>
          <w:szCs w:val="20"/>
          <w:lang w:eastAsia="en-GB"/>
        </w:rPr>
        <w:t>“</w:t>
      </w:r>
      <w:proofErr w:type="spellStart"/>
      <w:r w:rsidR="00805839" w:rsidRPr="00E5562D">
        <w:rPr>
          <w:rFonts w:ascii="Times New Roman" w:eastAsia="Calibri" w:hAnsi="Times New Roman"/>
          <w:sz w:val="22"/>
          <w:szCs w:val="20"/>
          <w:lang w:eastAsia="en-GB"/>
        </w:rPr>
        <w:t>ethnocracy</w:t>
      </w:r>
      <w:proofErr w:type="spellEnd"/>
      <w:r w:rsidR="00805839" w:rsidRPr="00E5562D">
        <w:rPr>
          <w:rFonts w:ascii="Times New Roman" w:eastAsia="Calibri" w:hAnsi="Times New Roman"/>
          <w:sz w:val="22"/>
          <w:szCs w:val="20"/>
          <w:lang w:eastAsia="en-GB"/>
        </w:rPr>
        <w:t xml:space="preserve">”, </w:t>
      </w:r>
      <w:r w:rsidR="00805839">
        <w:rPr>
          <w:rFonts w:ascii="Times New Roman" w:eastAsia="Calibri" w:hAnsi="Times New Roman"/>
          <w:sz w:val="22"/>
          <w:szCs w:val="20"/>
          <w:lang w:eastAsia="en-GB"/>
        </w:rPr>
        <w:t xml:space="preserve">which is instead characterised by </w:t>
      </w:r>
      <w:r w:rsidR="00805839" w:rsidRPr="00E5562D">
        <w:rPr>
          <w:rFonts w:ascii="Times New Roman" w:eastAsia="Calibri" w:hAnsi="Times New Roman"/>
          <w:sz w:val="22"/>
          <w:szCs w:val="20"/>
          <w:lang w:eastAsia="en-GB"/>
        </w:rPr>
        <w:t xml:space="preserve">autocracy and </w:t>
      </w:r>
      <w:r w:rsidR="00805839">
        <w:rPr>
          <w:rFonts w:ascii="Times New Roman" w:eastAsia="Calibri" w:hAnsi="Times New Roman"/>
          <w:sz w:val="22"/>
          <w:szCs w:val="20"/>
          <w:lang w:eastAsia="en-GB"/>
        </w:rPr>
        <w:t>hierarchy of ethnicities</w:t>
      </w:r>
      <w:r w:rsidR="00805839" w:rsidRPr="00E5562D">
        <w:rPr>
          <w:rFonts w:ascii="Times New Roman" w:eastAsia="Calibri" w:hAnsi="Times New Roman"/>
          <w:sz w:val="22"/>
          <w:szCs w:val="20"/>
          <w:lang w:eastAsia="en-GB"/>
        </w:rPr>
        <w:t xml:space="preserve">. </w:t>
      </w:r>
      <w:proofErr w:type="spellStart"/>
      <w:r w:rsidR="00805839" w:rsidRPr="00E5562D">
        <w:rPr>
          <w:rFonts w:ascii="Times New Roman" w:eastAsia="Calibri" w:hAnsi="Times New Roman"/>
          <w:sz w:val="22"/>
          <w:szCs w:val="20"/>
          <w:lang w:eastAsia="en-GB"/>
        </w:rPr>
        <w:t>Smooha’s</w:t>
      </w:r>
      <w:proofErr w:type="spellEnd"/>
      <w:r w:rsidR="00805839" w:rsidRPr="00E5562D">
        <w:rPr>
          <w:rFonts w:ascii="Times New Roman" w:eastAsia="Calibri" w:hAnsi="Times New Roman"/>
          <w:sz w:val="22"/>
          <w:szCs w:val="20"/>
          <w:lang w:eastAsia="en-GB"/>
        </w:rPr>
        <w:t xml:space="preserve"> classification of Israel as an ethnic democracy provoked the reactions of numerous scholars; </w:t>
      </w:r>
      <w:r w:rsidR="00805839">
        <w:rPr>
          <w:rFonts w:ascii="Times New Roman" w:eastAsia="Calibri" w:hAnsi="Times New Roman"/>
          <w:sz w:val="22"/>
          <w:szCs w:val="20"/>
          <w:lang w:eastAsia="en-GB"/>
        </w:rPr>
        <w:t xml:space="preserve">among the others, </w:t>
      </w:r>
      <w:r w:rsidR="00805839" w:rsidRPr="00E5562D">
        <w:rPr>
          <w:rFonts w:ascii="Times New Roman" w:eastAsia="Calibri" w:hAnsi="Times New Roman"/>
          <w:sz w:val="22"/>
          <w:szCs w:val="20"/>
          <w:lang w:eastAsia="en-GB"/>
        </w:rPr>
        <w:t xml:space="preserve">Ghanem (1998), </w:t>
      </w:r>
      <w:proofErr w:type="spellStart"/>
      <w:r w:rsidR="00805839" w:rsidRPr="00E5562D">
        <w:rPr>
          <w:rFonts w:ascii="Times New Roman" w:eastAsia="Calibri" w:hAnsi="Times New Roman"/>
          <w:sz w:val="22"/>
          <w:szCs w:val="20"/>
          <w:lang w:eastAsia="en-GB"/>
        </w:rPr>
        <w:t>Rouhana</w:t>
      </w:r>
      <w:proofErr w:type="spellEnd"/>
      <w:r w:rsidR="00805839" w:rsidRPr="00E5562D">
        <w:rPr>
          <w:rFonts w:ascii="Times New Roman" w:eastAsia="Calibri" w:hAnsi="Times New Roman"/>
          <w:sz w:val="22"/>
          <w:szCs w:val="20"/>
          <w:lang w:eastAsia="en-GB"/>
        </w:rPr>
        <w:t xml:space="preserve"> (1998) and </w:t>
      </w:r>
      <w:proofErr w:type="spellStart"/>
      <w:r w:rsidR="00805839" w:rsidRPr="00E5562D">
        <w:rPr>
          <w:rFonts w:ascii="Times New Roman" w:eastAsia="Calibri" w:hAnsi="Times New Roman"/>
          <w:sz w:val="22"/>
          <w:szCs w:val="20"/>
          <w:lang w:eastAsia="en-GB"/>
        </w:rPr>
        <w:t>Yiftachel</w:t>
      </w:r>
      <w:proofErr w:type="spellEnd"/>
      <w:r w:rsidR="00805839" w:rsidRPr="00E5562D">
        <w:rPr>
          <w:rFonts w:ascii="Times New Roman" w:eastAsia="Calibri" w:hAnsi="Times New Roman"/>
          <w:sz w:val="22"/>
          <w:szCs w:val="20"/>
          <w:lang w:eastAsia="en-GB"/>
        </w:rPr>
        <w:t xml:space="preserve"> (2000, 2009) challenged the definition with regard to the democratic </w:t>
      </w:r>
      <w:proofErr w:type="spellStart"/>
      <w:r w:rsidR="00805839" w:rsidRPr="00E5562D">
        <w:rPr>
          <w:rFonts w:ascii="Times New Roman" w:eastAsia="Calibri" w:hAnsi="Times New Roman"/>
          <w:sz w:val="22"/>
          <w:szCs w:val="20"/>
          <w:lang w:eastAsia="en-GB"/>
        </w:rPr>
        <w:t>part</w:t>
      </w:r>
      <w:proofErr w:type="spellEnd"/>
      <w:r w:rsidR="00805839" w:rsidRPr="00E5562D">
        <w:rPr>
          <w:rFonts w:ascii="Times New Roman" w:eastAsia="Calibri" w:hAnsi="Times New Roman"/>
          <w:sz w:val="22"/>
          <w:szCs w:val="20"/>
          <w:lang w:eastAsia="en-GB"/>
        </w:rPr>
        <w:t>, and suggested instead</w:t>
      </w:r>
      <w:r w:rsidR="00805839">
        <w:rPr>
          <w:rFonts w:ascii="Times New Roman" w:eastAsia="Calibri" w:hAnsi="Times New Roman"/>
          <w:sz w:val="22"/>
          <w:szCs w:val="20"/>
          <w:lang w:eastAsia="en-GB"/>
        </w:rPr>
        <w:t xml:space="preserve"> the</w:t>
      </w:r>
      <w:r w:rsidR="00805839" w:rsidRPr="00E5562D">
        <w:rPr>
          <w:rFonts w:ascii="Times New Roman" w:eastAsia="Calibri" w:hAnsi="Times New Roman"/>
          <w:sz w:val="22"/>
          <w:szCs w:val="20"/>
          <w:lang w:eastAsia="en-GB"/>
        </w:rPr>
        <w:t xml:space="preserve"> label of </w:t>
      </w:r>
      <w:proofErr w:type="spellStart"/>
      <w:r w:rsidR="00805839" w:rsidRPr="00E5562D">
        <w:rPr>
          <w:rFonts w:ascii="Times New Roman" w:eastAsia="Calibri" w:hAnsi="Times New Roman"/>
          <w:sz w:val="22"/>
          <w:szCs w:val="20"/>
          <w:lang w:eastAsia="en-GB"/>
        </w:rPr>
        <w:t>ethnocracy</w:t>
      </w:r>
      <w:proofErr w:type="spellEnd"/>
      <w:r w:rsidR="00805839" w:rsidRPr="00E5562D">
        <w:rPr>
          <w:rFonts w:ascii="Times New Roman" w:eastAsia="Calibri" w:hAnsi="Times New Roman"/>
          <w:sz w:val="22"/>
          <w:szCs w:val="20"/>
          <w:lang w:eastAsia="en-GB"/>
        </w:rPr>
        <w:t xml:space="preserve">. </w:t>
      </w:r>
      <w:proofErr w:type="spellStart"/>
      <w:r w:rsidR="00805839" w:rsidRPr="00E5562D">
        <w:rPr>
          <w:rFonts w:ascii="Times New Roman" w:eastAsia="Calibri" w:hAnsi="Times New Roman"/>
          <w:sz w:val="22"/>
          <w:szCs w:val="20"/>
          <w:lang w:eastAsia="en-GB"/>
        </w:rPr>
        <w:t>Shafir</w:t>
      </w:r>
      <w:proofErr w:type="spellEnd"/>
      <w:r w:rsidR="00805839" w:rsidRPr="00E5562D">
        <w:rPr>
          <w:rFonts w:ascii="Times New Roman" w:eastAsia="Calibri" w:hAnsi="Times New Roman"/>
          <w:sz w:val="22"/>
          <w:szCs w:val="20"/>
          <w:lang w:eastAsia="en-GB"/>
        </w:rPr>
        <w:t xml:space="preserve"> and Peled argue that “Israel’s constitutional definition as a Jewish state precluded the possibility of adopting one of the key identifying features of a liberal state – the separation of state and religion” (</w:t>
      </w:r>
      <w:proofErr w:type="spellStart"/>
      <w:r w:rsidR="00805839" w:rsidRPr="00E5562D">
        <w:rPr>
          <w:rFonts w:ascii="Times New Roman" w:eastAsia="Calibri" w:hAnsi="Times New Roman"/>
          <w:sz w:val="22"/>
          <w:szCs w:val="20"/>
          <w:lang w:eastAsia="en-GB"/>
        </w:rPr>
        <w:t>Shafir</w:t>
      </w:r>
      <w:proofErr w:type="spellEnd"/>
      <w:r w:rsidR="00805839" w:rsidRPr="00E5562D">
        <w:rPr>
          <w:rFonts w:ascii="Times New Roman" w:eastAsia="Calibri" w:hAnsi="Times New Roman"/>
          <w:sz w:val="22"/>
          <w:szCs w:val="20"/>
          <w:lang w:eastAsia="en-GB"/>
        </w:rPr>
        <w:t xml:space="preserve"> and Peled, 1998, p.413). </w:t>
      </w:r>
      <w:r w:rsidR="00805839">
        <w:rPr>
          <w:rFonts w:ascii="Times New Roman" w:eastAsia="Calibri" w:hAnsi="Times New Roman"/>
          <w:sz w:val="22"/>
          <w:szCs w:val="20"/>
          <w:lang w:eastAsia="en-GB"/>
        </w:rPr>
        <w:t xml:space="preserve">Whilst </w:t>
      </w:r>
      <w:proofErr w:type="spellStart"/>
      <w:r w:rsidR="00805839" w:rsidRPr="00E5562D">
        <w:rPr>
          <w:rFonts w:ascii="Times New Roman" w:eastAsia="Calibri" w:hAnsi="Times New Roman"/>
          <w:sz w:val="22"/>
          <w:szCs w:val="20"/>
          <w:lang w:eastAsia="en-GB"/>
        </w:rPr>
        <w:t>Gavison</w:t>
      </w:r>
      <w:proofErr w:type="spellEnd"/>
      <w:r w:rsidR="00805839" w:rsidRPr="00E5562D">
        <w:rPr>
          <w:rFonts w:ascii="Times New Roman" w:eastAsia="Calibri" w:hAnsi="Times New Roman"/>
          <w:sz w:val="22"/>
          <w:szCs w:val="20"/>
          <w:lang w:eastAsia="en-GB"/>
        </w:rPr>
        <w:t xml:space="preserve"> (1999) took a different point of view, focusing on explicit terms instead that normative ones. She concluded her analysis claiming that there was no conceptual inconsistency between being Jewish and being a democracy. In more recent times, </w:t>
      </w:r>
      <w:proofErr w:type="spellStart"/>
      <w:r w:rsidR="00805839" w:rsidRPr="00E5562D">
        <w:rPr>
          <w:rFonts w:ascii="Times New Roman" w:eastAsia="Calibri" w:hAnsi="Times New Roman"/>
          <w:sz w:val="22"/>
          <w:szCs w:val="20"/>
          <w:lang w:eastAsia="en-GB"/>
        </w:rPr>
        <w:t>Danel</w:t>
      </w:r>
      <w:proofErr w:type="spellEnd"/>
      <w:r w:rsidR="00805839" w:rsidRPr="00E5562D">
        <w:rPr>
          <w:rFonts w:ascii="Times New Roman" w:eastAsia="Calibri" w:hAnsi="Times New Roman"/>
          <w:sz w:val="22"/>
          <w:szCs w:val="20"/>
          <w:lang w:eastAsia="en-GB"/>
        </w:rPr>
        <w:t xml:space="preserve"> (2009) affirmed that ethnic democracy is a product of the tensions between the two contradictory principles of inclusive and egalitarian democracy, on the one hand, and a preference for a majority ethnic group on the other. He goes even further and defines </w:t>
      </w:r>
      <w:proofErr w:type="spellStart"/>
      <w:r w:rsidR="00805839" w:rsidRPr="00E5562D">
        <w:rPr>
          <w:rFonts w:ascii="Times New Roman" w:eastAsia="Calibri" w:hAnsi="Times New Roman"/>
          <w:sz w:val="22"/>
          <w:szCs w:val="20"/>
          <w:lang w:eastAsia="en-GB"/>
        </w:rPr>
        <w:t>Smooha’s</w:t>
      </w:r>
      <w:proofErr w:type="spellEnd"/>
      <w:r w:rsidR="00805839" w:rsidRPr="00E5562D">
        <w:rPr>
          <w:rFonts w:ascii="Times New Roman" w:eastAsia="Calibri" w:hAnsi="Times New Roman"/>
          <w:sz w:val="22"/>
          <w:szCs w:val="20"/>
          <w:lang w:eastAsia="en-GB"/>
        </w:rPr>
        <w:t xml:space="preserve"> argumentation </w:t>
      </w:r>
      <w:r w:rsidR="00805839" w:rsidRPr="00E5562D">
        <w:rPr>
          <w:rFonts w:ascii="Times New Roman" w:eastAsia="Calibri" w:hAnsi="Times New Roman"/>
          <w:i/>
          <w:iCs/>
          <w:sz w:val="22"/>
          <w:szCs w:val="20"/>
          <w:lang w:eastAsia="en-GB"/>
        </w:rPr>
        <w:t>circulus in probando</w:t>
      </w:r>
      <w:r w:rsidR="00805839" w:rsidRPr="00E5562D">
        <w:rPr>
          <w:rFonts w:ascii="Times New Roman" w:eastAsia="Calibri" w:hAnsi="Times New Roman"/>
          <w:sz w:val="22"/>
          <w:szCs w:val="20"/>
          <w:lang w:eastAsia="en-GB"/>
        </w:rPr>
        <w:t xml:space="preserve">, meaning that, since the term “ethnic democracy” was tailored-made for Israel, it is undoubtable that Israel will fulfil all requirements of such definition.  </w:t>
      </w:r>
    </w:p>
    <w:p w14:paraId="7C63977E" w14:textId="77777777" w:rsidR="00404F9D" w:rsidRDefault="00805839" w:rsidP="00973ED7">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 xml:space="preserve">Although, even accepting </w:t>
      </w:r>
      <w:proofErr w:type="spellStart"/>
      <w:r>
        <w:rPr>
          <w:rFonts w:ascii="Times New Roman" w:eastAsia="Calibri" w:hAnsi="Times New Roman"/>
          <w:sz w:val="22"/>
          <w:szCs w:val="20"/>
          <w:lang w:eastAsia="en-GB"/>
        </w:rPr>
        <w:t>Smooha’s</w:t>
      </w:r>
      <w:proofErr w:type="spellEnd"/>
      <w:r>
        <w:rPr>
          <w:rFonts w:ascii="Times New Roman" w:eastAsia="Calibri" w:hAnsi="Times New Roman"/>
          <w:sz w:val="22"/>
          <w:szCs w:val="20"/>
          <w:lang w:eastAsia="en-GB"/>
        </w:rPr>
        <w:t xml:space="preserve"> definition of Israel as a democracy, the issue of actually ensuring political and civil rights for </w:t>
      </w:r>
      <w:r>
        <w:rPr>
          <w:rFonts w:ascii="Times New Roman" w:eastAsia="Calibri" w:hAnsi="Times New Roman"/>
          <w:i/>
          <w:iCs/>
          <w:sz w:val="22"/>
          <w:szCs w:val="20"/>
          <w:lang w:eastAsia="en-GB"/>
        </w:rPr>
        <w:t>all</w:t>
      </w:r>
      <w:r>
        <w:rPr>
          <w:rFonts w:ascii="Times New Roman" w:eastAsia="Calibri" w:hAnsi="Times New Roman"/>
          <w:sz w:val="22"/>
          <w:szCs w:val="20"/>
          <w:lang w:eastAsia="en-GB"/>
        </w:rPr>
        <w:t xml:space="preserve"> still stands. In particular, how does this definition affect the Arab minority? </w:t>
      </w:r>
    </w:p>
    <w:p w14:paraId="08F4B4D2" w14:textId="13B7B410" w:rsidR="00326551" w:rsidRPr="00E5562D" w:rsidRDefault="00973ED7" w:rsidP="00973ED7">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 xml:space="preserve">In order to analyse Israel’s perception of a Jewish nation state affects </w:t>
      </w:r>
      <w:r w:rsidR="00B40789">
        <w:rPr>
          <w:rFonts w:ascii="Times New Roman" w:eastAsia="Calibri" w:hAnsi="Times New Roman"/>
          <w:sz w:val="22"/>
          <w:szCs w:val="20"/>
          <w:lang w:eastAsia="en-GB"/>
        </w:rPr>
        <w:t>minorities</w:t>
      </w:r>
      <w:r>
        <w:rPr>
          <w:rFonts w:ascii="Times New Roman" w:eastAsia="Calibri" w:hAnsi="Times New Roman"/>
          <w:sz w:val="22"/>
          <w:szCs w:val="20"/>
          <w:lang w:eastAsia="en-GB"/>
        </w:rPr>
        <w:t>, the</w:t>
      </w:r>
      <w:r w:rsidR="003E450A">
        <w:rPr>
          <w:rFonts w:ascii="Times New Roman" w:eastAsia="Calibri" w:hAnsi="Times New Roman"/>
          <w:sz w:val="22"/>
          <w:szCs w:val="20"/>
          <w:lang w:eastAsia="en-GB"/>
        </w:rPr>
        <w:t xml:space="preserve"> next section will address </w:t>
      </w:r>
      <w:r>
        <w:rPr>
          <w:rFonts w:ascii="Times New Roman" w:eastAsia="Calibri" w:hAnsi="Times New Roman"/>
          <w:sz w:val="22"/>
          <w:szCs w:val="20"/>
          <w:lang w:eastAsia="en-GB"/>
        </w:rPr>
        <w:t xml:space="preserve">the state’s attitudes towards one </w:t>
      </w:r>
      <w:r w:rsidR="00B40789">
        <w:rPr>
          <w:rFonts w:ascii="Times New Roman" w:eastAsia="Calibri" w:hAnsi="Times New Roman"/>
          <w:sz w:val="22"/>
          <w:szCs w:val="20"/>
          <w:lang w:eastAsia="en-GB"/>
        </w:rPr>
        <w:t xml:space="preserve">group in particular, arguably the most problematic given the ongoing conflict with its kin state: the Palestinians citizens of Israel. </w:t>
      </w:r>
    </w:p>
    <w:p w14:paraId="1D5F9B69" w14:textId="77777777" w:rsidR="00BC67F3" w:rsidRPr="00E5562D" w:rsidRDefault="00BC67F3" w:rsidP="00973ED7">
      <w:pPr>
        <w:spacing w:line="276" w:lineRule="auto"/>
        <w:rPr>
          <w:rFonts w:ascii="Times New Roman" w:eastAsia="Calibri" w:hAnsi="Times New Roman"/>
          <w:szCs w:val="20"/>
          <w:lang w:eastAsia="en-GB"/>
        </w:rPr>
      </w:pPr>
    </w:p>
    <w:p w14:paraId="0058C22E" w14:textId="77777777" w:rsidR="00BC67F3" w:rsidRPr="00E5562D" w:rsidRDefault="00BC67F3" w:rsidP="00973ED7">
      <w:pPr>
        <w:numPr>
          <w:ilvl w:val="0"/>
          <w:numId w:val="2"/>
        </w:numPr>
        <w:spacing w:before="120" w:line="276" w:lineRule="auto"/>
        <w:contextualSpacing/>
        <w:jc w:val="both"/>
        <w:rPr>
          <w:rFonts w:ascii="Times New Roman" w:eastAsia="Calibri" w:hAnsi="Times New Roman"/>
          <w:b/>
          <w:sz w:val="22"/>
          <w:szCs w:val="20"/>
          <w:lang w:eastAsia="en-GB"/>
        </w:rPr>
      </w:pPr>
      <w:r w:rsidRPr="00E5562D">
        <w:rPr>
          <w:rFonts w:ascii="Times New Roman" w:eastAsia="Calibri" w:hAnsi="Times New Roman"/>
          <w:b/>
          <w:sz w:val="22"/>
          <w:szCs w:val="20"/>
          <w:lang w:eastAsia="en-GB"/>
        </w:rPr>
        <w:t>The Oxymoron of “Israeli Palestinians”: Being Arab in a Jewish State</w:t>
      </w:r>
    </w:p>
    <w:p w14:paraId="681E1AF3" w14:textId="77777777" w:rsidR="00BC67F3" w:rsidRPr="00E5562D" w:rsidRDefault="00BC67F3" w:rsidP="00973ED7">
      <w:pPr>
        <w:spacing w:line="276" w:lineRule="auto"/>
        <w:jc w:val="both"/>
        <w:rPr>
          <w:rFonts w:ascii="Times New Roman" w:eastAsia="Calibri" w:hAnsi="Times New Roman"/>
          <w:b/>
          <w:sz w:val="21"/>
          <w:szCs w:val="22"/>
          <w:lang w:eastAsia="en-GB"/>
        </w:rPr>
      </w:pPr>
    </w:p>
    <w:p w14:paraId="65FCDDFA" w14:textId="77777777" w:rsidR="00BC67F3" w:rsidRPr="00E5562D" w:rsidRDefault="00BC67F3" w:rsidP="00973ED7">
      <w:pPr>
        <w:numPr>
          <w:ilvl w:val="1"/>
          <w:numId w:val="2"/>
        </w:numPr>
        <w:spacing w:line="276" w:lineRule="auto"/>
        <w:jc w:val="both"/>
        <w:rPr>
          <w:rFonts w:ascii="Times New Roman" w:eastAsia="Calibri" w:hAnsi="Times New Roman"/>
          <w:i/>
          <w:iCs/>
          <w:sz w:val="22"/>
          <w:szCs w:val="20"/>
          <w:lang w:eastAsia="en-GB"/>
        </w:rPr>
      </w:pPr>
      <w:r w:rsidRPr="00E5562D">
        <w:rPr>
          <w:rFonts w:ascii="Times New Roman" w:eastAsia="Calibri" w:hAnsi="Times New Roman"/>
          <w:i/>
          <w:iCs/>
          <w:sz w:val="22"/>
          <w:szCs w:val="20"/>
          <w:lang w:eastAsia="en-GB"/>
        </w:rPr>
        <w:t>Definition of the Arab Minority within an Ethnic Democracy</w:t>
      </w:r>
    </w:p>
    <w:p w14:paraId="30DCB828" w14:textId="77777777" w:rsidR="00BC67F3" w:rsidRPr="00E5562D" w:rsidRDefault="00BC67F3" w:rsidP="00973ED7">
      <w:pPr>
        <w:spacing w:line="276" w:lineRule="auto"/>
        <w:rPr>
          <w:rFonts w:ascii="Times New Roman" w:eastAsia="Calibri" w:hAnsi="Times New Roman"/>
          <w:szCs w:val="20"/>
          <w:lang w:eastAsia="en-GB"/>
        </w:rPr>
      </w:pPr>
    </w:p>
    <w:p w14:paraId="319727DA" w14:textId="5743E919" w:rsidR="00BC67F3" w:rsidRPr="00E5562D" w:rsidRDefault="00805839" w:rsidP="00B74844">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The</w:t>
      </w:r>
      <w:r w:rsidR="00BC67F3" w:rsidRPr="00E5562D">
        <w:rPr>
          <w:rFonts w:ascii="Times New Roman" w:eastAsia="Calibri" w:hAnsi="Times New Roman"/>
          <w:sz w:val="22"/>
          <w:szCs w:val="20"/>
          <w:lang w:eastAsia="en-GB"/>
        </w:rPr>
        <w:t xml:space="preserve"> Arab minority </w:t>
      </w:r>
      <w:r w:rsidR="00404F9D">
        <w:rPr>
          <w:rFonts w:ascii="Times New Roman" w:eastAsia="Calibri" w:hAnsi="Times New Roman"/>
          <w:sz w:val="22"/>
          <w:szCs w:val="20"/>
          <w:lang w:eastAsia="en-GB"/>
        </w:rPr>
        <w:t xml:space="preserve">in Israel </w:t>
      </w:r>
      <w:r w:rsidR="00BC67F3" w:rsidRPr="00E5562D">
        <w:rPr>
          <w:rFonts w:ascii="Times New Roman" w:eastAsia="Calibri" w:hAnsi="Times New Roman"/>
          <w:sz w:val="22"/>
          <w:szCs w:val="20"/>
          <w:lang w:eastAsia="en-GB"/>
        </w:rPr>
        <w:t>consists in the so-called Arabs of 48, the Arab population who did not leave the territory conquered by Israel</w:t>
      </w:r>
      <w:r w:rsidR="00404F9D">
        <w:rPr>
          <w:rFonts w:ascii="Times New Roman" w:eastAsia="Calibri" w:hAnsi="Times New Roman"/>
          <w:sz w:val="22"/>
          <w:szCs w:val="20"/>
          <w:lang w:eastAsia="en-GB"/>
        </w:rPr>
        <w:t xml:space="preserve"> </w:t>
      </w:r>
      <w:r w:rsidR="00B74844">
        <w:rPr>
          <w:rFonts w:ascii="Times New Roman" w:eastAsia="Calibri" w:hAnsi="Times New Roman"/>
          <w:sz w:val="22"/>
          <w:szCs w:val="20"/>
          <w:lang w:eastAsia="en-GB"/>
        </w:rPr>
        <w:t>in 1947-8</w:t>
      </w:r>
      <w:r w:rsidR="00BC67F3" w:rsidRPr="00E5562D">
        <w:rPr>
          <w:rFonts w:ascii="Times New Roman" w:eastAsia="Calibri" w:hAnsi="Times New Roman"/>
          <w:sz w:val="22"/>
          <w:szCs w:val="20"/>
          <w:lang w:eastAsia="en-GB"/>
        </w:rPr>
        <w:t xml:space="preserve">. </w:t>
      </w:r>
      <w:r w:rsidR="00B74844">
        <w:rPr>
          <w:rFonts w:ascii="Times New Roman" w:eastAsia="Calibri" w:hAnsi="Times New Roman"/>
          <w:sz w:val="22"/>
          <w:szCs w:val="20"/>
          <w:lang w:eastAsia="en-GB"/>
        </w:rPr>
        <w:t>The complexity of this group arises already from the definition of the group itself</w:t>
      </w:r>
      <w:r w:rsidR="00404F9D">
        <w:rPr>
          <w:rFonts w:ascii="Times New Roman" w:eastAsia="Calibri" w:hAnsi="Times New Roman"/>
          <w:sz w:val="22"/>
          <w:szCs w:val="20"/>
          <w:lang w:eastAsia="en-GB"/>
        </w:rPr>
        <w:t xml:space="preserve">: the idea of “Arab Israelis” </w:t>
      </w:r>
      <w:r w:rsidR="00BC67F3" w:rsidRPr="00E5562D">
        <w:rPr>
          <w:rFonts w:ascii="Times New Roman" w:eastAsia="Calibri" w:hAnsi="Times New Roman"/>
          <w:sz w:val="22"/>
          <w:szCs w:val="20"/>
          <w:lang w:eastAsia="en-GB"/>
        </w:rPr>
        <w:t xml:space="preserve">does not match the self-definition of the group, nor the perspective of the majority of population of Israel, or of the Palestinians living across the former Green Line. </w:t>
      </w:r>
      <w:r w:rsidR="00404F9D">
        <w:rPr>
          <w:rFonts w:ascii="Times New Roman" w:eastAsia="Calibri" w:hAnsi="Times New Roman"/>
          <w:sz w:val="22"/>
          <w:szCs w:val="20"/>
          <w:lang w:eastAsia="en-GB"/>
        </w:rPr>
        <w:t>Conversely,</w:t>
      </w:r>
      <w:r w:rsidR="00BC67F3" w:rsidRPr="00E5562D">
        <w:rPr>
          <w:rFonts w:ascii="Times New Roman" w:eastAsia="Calibri" w:hAnsi="Times New Roman"/>
          <w:sz w:val="22"/>
          <w:szCs w:val="20"/>
          <w:lang w:eastAsia="en-GB"/>
        </w:rPr>
        <w:t xml:space="preserve"> the </w:t>
      </w:r>
      <w:r w:rsidR="00404F9D">
        <w:rPr>
          <w:rFonts w:ascii="Times New Roman" w:eastAsia="Calibri" w:hAnsi="Times New Roman"/>
          <w:sz w:val="22"/>
          <w:szCs w:val="20"/>
          <w:lang w:eastAsia="en-GB"/>
        </w:rPr>
        <w:t>definition of “</w:t>
      </w:r>
      <w:r w:rsidR="00BC67F3" w:rsidRPr="00E5562D">
        <w:rPr>
          <w:rFonts w:ascii="Times New Roman" w:eastAsia="Calibri" w:hAnsi="Times New Roman"/>
          <w:sz w:val="22"/>
          <w:szCs w:val="20"/>
          <w:lang w:eastAsia="en-GB"/>
        </w:rPr>
        <w:t>Arabs of 48</w:t>
      </w:r>
      <w:r w:rsidR="00404F9D">
        <w:rPr>
          <w:rFonts w:ascii="Times New Roman" w:eastAsia="Calibri" w:hAnsi="Times New Roman"/>
          <w:sz w:val="22"/>
          <w:szCs w:val="20"/>
          <w:lang w:eastAsia="en-GB"/>
        </w:rPr>
        <w:t>”</w:t>
      </w:r>
      <w:r w:rsidR="00BC67F3" w:rsidRPr="00E5562D">
        <w:rPr>
          <w:rFonts w:ascii="Times New Roman" w:eastAsia="Calibri" w:hAnsi="Times New Roman"/>
          <w:sz w:val="22"/>
          <w:szCs w:val="20"/>
          <w:lang w:eastAsia="en-GB"/>
        </w:rPr>
        <w:t xml:space="preserve"> </w:t>
      </w:r>
      <w:r w:rsidR="00404F9D">
        <w:rPr>
          <w:rFonts w:ascii="Times New Roman" w:eastAsia="Calibri" w:hAnsi="Times New Roman"/>
          <w:sz w:val="22"/>
          <w:szCs w:val="20"/>
          <w:lang w:eastAsia="en-GB"/>
        </w:rPr>
        <w:t>puts too much attention on</w:t>
      </w:r>
      <w:r w:rsidR="00BC67F3" w:rsidRPr="00E5562D">
        <w:rPr>
          <w:rFonts w:ascii="Times New Roman" w:eastAsia="Calibri" w:hAnsi="Times New Roman"/>
          <w:sz w:val="22"/>
          <w:szCs w:val="20"/>
          <w:lang w:eastAsia="en-GB"/>
        </w:rPr>
        <w:t xml:space="preserve"> the difference</w:t>
      </w:r>
      <w:r w:rsidR="00404F9D">
        <w:rPr>
          <w:rFonts w:ascii="Times New Roman" w:eastAsia="Calibri" w:hAnsi="Times New Roman"/>
          <w:sz w:val="22"/>
          <w:szCs w:val="20"/>
          <w:lang w:eastAsia="en-GB"/>
        </w:rPr>
        <w:t>s</w:t>
      </w:r>
      <w:r w:rsidR="00BC67F3" w:rsidRPr="00E5562D">
        <w:rPr>
          <w:rFonts w:ascii="Times New Roman" w:eastAsia="Calibri" w:hAnsi="Times New Roman"/>
          <w:sz w:val="22"/>
          <w:szCs w:val="20"/>
          <w:lang w:eastAsia="en-GB"/>
        </w:rPr>
        <w:t xml:space="preserve"> between </w:t>
      </w:r>
      <w:r w:rsidR="00404F9D">
        <w:rPr>
          <w:rFonts w:ascii="Times New Roman" w:eastAsia="Calibri" w:hAnsi="Times New Roman"/>
          <w:sz w:val="22"/>
          <w:szCs w:val="20"/>
          <w:lang w:eastAsia="en-GB"/>
        </w:rPr>
        <w:t>the Palestinians living in Israel</w:t>
      </w:r>
      <w:r w:rsidR="00BC67F3" w:rsidRPr="00E5562D">
        <w:rPr>
          <w:rFonts w:ascii="Times New Roman" w:eastAsia="Calibri" w:hAnsi="Times New Roman"/>
          <w:sz w:val="22"/>
          <w:szCs w:val="20"/>
          <w:lang w:eastAsia="en-GB"/>
        </w:rPr>
        <w:t xml:space="preserve"> and the Palestinians of the West Bank</w:t>
      </w:r>
      <w:r w:rsidR="00404F9D">
        <w:rPr>
          <w:rFonts w:ascii="Times New Roman" w:eastAsia="Calibri" w:hAnsi="Times New Roman"/>
          <w:sz w:val="22"/>
          <w:szCs w:val="20"/>
          <w:lang w:eastAsia="en-GB"/>
        </w:rPr>
        <w:t>; whereas t</w:t>
      </w:r>
      <w:r w:rsidR="00BC67F3" w:rsidRPr="00E5562D">
        <w:rPr>
          <w:rFonts w:ascii="Times New Roman" w:eastAsia="Calibri" w:hAnsi="Times New Roman"/>
          <w:sz w:val="22"/>
          <w:szCs w:val="20"/>
          <w:lang w:eastAsia="en-GB"/>
        </w:rPr>
        <w:t xml:space="preserve">he three major Arab political parties have taken the position that “Palestinian people as one indivisible whole even though the bulk of its members live outside the State of Israel either under the Palestinian Authority or in Arab states and even more far-flung areas of the globe where these sentiments are reciprocated by Palestinians living there.” (Frisch, 2005, p.207). </w:t>
      </w:r>
      <w:r w:rsidR="00B74844">
        <w:rPr>
          <w:rFonts w:ascii="Times New Roman" w:eastAsia="Calibri" w:hAnsi="Times New Roman"/>
          <w:sz w:val="22"/>
          <w:szCs w:val="20"/>
          <w:lang w:eastAsia="en-GB"/>
        </w:rPr>
        <w:t xml:space="preserve">Given this idea of the Palestinian people as a unique entity, using the concept of “minority” for the ones living in Israel might be problematic; at the same time, it is undoubtable that they present some very different features than the ones living in the West Bank and Gaza, </w:t>
      </w:r>
      <w:r w:rsidR="006C791E">
        <w:rPr>
          <w:rFonts w:ascii="Times New Roman" w:eastAsia="Calibri" w:hAnsi="Times New Roman"/>
          <w:sz w:val="22"/>
          <w:szCs w:val="20"/>
          <w:lang w:eastAsia="en-GB"/>
        </w:rPr>
        <w:t>among the others their citizenship and their legal status</w:t>
      </w:r>
      <w:r w:rsidR="00B74844">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 xml:space="preserve">According to </w:t>
      </w:r>
      <w:proofErr w:type="spellStart"/>
      <w:r w:rsidR="00BC67F3" w:rsidRPr="00E5562D">
        <w:rPr>
          <w:rFonts w:ascii="Times New Roman" w:eastAsia="Calibri" w:hAnsi="Times New Roman"/>
          <w:sz w:val="22"/>
          <w:szCs w:val="20"/>
          <w:lang w:eastAsia="en-GB"/>
        </w:rPr>
        <w:t>Smooha</w:t>
      </w:r>
      <w:proofErr w:type="spellEnd"/>
      <w:r w:rsidR="00BC67F3" w:rsidRPr="00E5562D">
        <w:rPr>
          <w:rFonts w:ascii="Times New Roman" w:eastAsia="Calibri" w:hAnsi="Times New Roman"/>
          <w:sz w:val="22"/>
          <w:szCs w:val="20"/>
          <w:lang w:eastAsia="en-GB"/>
        </w:rPr>
        <w:t xml:space="preserve"> (2010), there are at least six distinct features of the Arab minority that can help to understand its relationship with the Jewish citizens of Israel, and the reasons why the Israeli society seems so helplessly divided:</w:t>
      </w:r>
    </w:p>
    <w:p w14:paraId="0EE0B189" w14:textId="77777777" w:rsidR="00BC67F3" w:rsidRPr="00E5562D" w:rsidRDefault="00BC67F3" w:rsidP="00973ED7">
      <w:pPr>
        <w:spacing w:line="276" w:lineRule="auto"/>
        <w:rPr>
          <w:rFonts w:ascii="Times New Roman" w:eastAsia="Calibri" w:hAnsi="Times New Roman"/>
          <w:szCs w:val="20"/>
          <w:lang w:eastAsia="en-GB"/>
        </w:rPr>
      </w:pPr>
    </w:p>
    <w:p w14:paraId="5D07985A" w14:textId="77777777" w:rsidR="00BC67F3" w:rsidRPr="00E5562D" w:rsidRDefault="00BC67F3" w:rsidP="00973ED7">
      <w:pPr>
        <w:numPr>
          <w:ilvl w:val="0"/>
          <w:numId w:val="1"/>
        </w:num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lastRenderedPageBreak/>
        <w:t xml:space="preserve">The minority is a homeland minority, meaning that they pertain to a certain group of people that was living in the Palestinian land for centuries, in contrast with the majority of the Jewish people who are immigrants of the first to the third generation.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xml:space="preserve"> uses the term “homeland” instead of “indigenous” (used instead by many other scholars such as </w:t>
      </w:r>
      <w:proofErr w:type="spellStart"/>
      <w:r w:rsidRPr="00E5562D">
        <w:rPr>
          <w:rFonts w:ascii="Times New Roman" w:eastAsia="Calibri" w:hAnsi="Times New Roman"/>
          <w:sz w:val="22"/>
          <w:szCs w:val="20"/>
          <w:lang w:eastAsia="en-GB"/>
        </w:rPr>
        <w:t>Gebler</w:t>
      </w:r>
      <w:proofErr w:type="spellEnd"/>
      <w:r w:rsidRPr="00E5562D">
        <w:rPr>
          <w:rFonts w:ascii="Times New Roman" w:eastAsia="Calibri" w:hAnsi="Times New Roman"/>
          <w:sz w:val="22"/>
          <w:szCs w:val="20"/>
          <w:lang w:eastAsia="en-GB"/>
        </w:rPr>
        <w:t xml:space="preserve">, Suleiman, </w:t>
      </w:r>
      <w:proofErr w:type="spellStart"/>
      <w:r w:rsidRPr="00E5562D">
        <w:rPr>
          <w:rFonts w:ascii="Times New Roman" w:eastAsia="Calibri" w:hAnsi="Times New Roman"/>
          <w:sz w:val="22"/>
          <w:szCs w:val="20"/>
          <w:lang w:eastAsia="en-GB"/>
        </w:rPr>
        <w:t>Rekhess</w:t>
      </w:r>
      <w:proofErr w:type="spellEnd"/>
      <w:r w:rsidRPr="00E5562D">
        <w:rPr>
          <w:rFonts w:ascii="Times New Roman" w:eastAsia="Calibri" w:hAnsi="Times New Roman"/>
          <w:sz w:val="22"/>
          <w:szCs w:val="20"/>
          <w:lang w:eastAsia="en-GB"/>
        </w:rPr>
        <w:t xml:space="preserve">, </w:t>
      </w:r>
      <w:r w:rsidRPr="00E5562D">
        <w:rPr>
          <w:rFonts w:ascii="Times New Roman" w:eastAsia="Calibri" w:hAnsi="Times New Roman"/>
          <w:i/>
          <w:sz w:val="22"/>
          <w:szCs w:val="20"/>
          <w:lang w:eastAsia="en-GB"/>
        </w:rPr>
        <w:t>et al.</w:t>
      </w:r>
      <w:r w:rsidRPr="00E5562D">
        <w:rPr>
          <w:rFonts w:ascii="Times New Roman" w:eastAsia="Calibri" w:hAnsi="Times New Roman"/>
          <w:sz w:val="22"/>
          <w:szCs w:val="20"/>
          <w:lang w:eastAsia="en-GB"/>
        </w:rPr>
        <w:t>) in order to refrain from any claim deriving from the UN Convention on Indigenous People, although the essence of the concept is the same.</w:t>
      </w:r>
    </w:p>
    <w:p w14:paraId="076CAEC2" w14:textId="77777777" w:rsidR="00BC67F3" w:rsidRPr="00E5562D" w:rsidRDefault="00BC67F3" w:rsidP="00973ED7">
      <w:pPr>
        <w:numPr>
          <w:ilvl w:val="0"/>
          <w:numId w:val="1"/>
        </w:numPr>
        <w:spacing w:before="120" w:line="276" w:lineRule="auto"/>
        <w:contextualSpacing/>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The minority is large. The Arabs constitute almost 20% of the overall population. This implies, among the other things, that they could have a significant electoral potential. The use of the conditional, though, is a duty since the Arab minority never manage to create a united front in the Knesset, thus dispersing their political power.</w:t>
      </w:r>
    </w:p>
    <w:p w14:paraId="6F78F7D4" w14:textId="77777777" w:rsidR="00BC67F3" w:rsidRPr="00E5562D" w:rsidRDefault="00BC67F3" w:rsidP="00973ED7">
      <w:pPr>
        <w:numPr>
          <w:ilvl w:val="0"/>
          <w:numId w:val="1"/>
        </w:numPr>
        <w:spacing w:before="120" w:line="276" w:lineRule="auto"/>
        <w:contextualSpacing/>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The minority is a low-status minority. The work of several NGOs such as </w:t>
      </w:r>
      <w:proofErr w:type="spellStart"/>
      <w:r w:rsidRPr="00E5562D">
        <w:rPr>
          <w:rFonts w:ascii="Times New Roman" w:eastAsia="Calibri" w:hAnsi="Times New Roman"/>
          <w:sz w:val="22"/>
          <w:szCs w:val="20"/>
          <w:lang w:eastAsia="en-GB"/>
        </w:rPr>
        <w:t>B’Tselem</w:t>
      </w:r>
      <w:proofErr w:type="spellEnd"/>
      <w:r w:rsidRPr="00E5562D">
        <w:rPr>
          <w:rFonts w:ascii="Times New Roman" w:eastAsia="Calibri" w:hAnsi="Times New Roman"/>
          <w:sz w:val="22"/>
          <w:szCs w:val="20"/>
          <w:lang w:eastAsia="en-GB"/>
        </w:rPr>
        <w:t xml:space="preserve">, </w:t>
      </w:r>
      <w:proofErr w:type="spellStart"/>
      <w:r w:rsidRPr="00E5562D">
        <w:rPr>
          <w:rFonts w:ascii="Times New Roman" w:eastAsia="Calibri" w:hAnsi="Times New Roman"/>
          <w:sz w:val="22"/>
          <w:szCs w:val="20"/>
          <w:lang w:eastAsia="en-GB"/>
        </w:rPr>
        <w:t>Adash</w:t>
      </w:r>
      <w:proofErr w:type="spellEnd"/>
      <w:r w:rsidRPr="00E5562D">
        <w:rPr>
          <w:rFonts w:ascii="Times New Roman" w:eastAsia="Calibri" w:hAnsi="Times New Roman"/>
          <w:sz w:val="22"/>
          <w:szCs w:val="20"/>
          <w:lang w:eastAsia="en-GB"/>
        </w:rPr>
        <w:t xml:space="preserve">, ACRI, </w:t>
      </w:r>
      <w:proofErr w:type="spellStart"/>
      <w:r w:rsidRPr="00E5562D">
        <w:rPr>
          <w:rFonts w:ascii="Times New Roman" w:eastAsia="Calibri" w:hAnsi="Times New Roman"/>
          <w:sz w:val="22"/>
          <w:szCs w:val="20"/>
          <w:lang w:eastAsia="en-GB"/>
        </w:rPr>
        <w:t>Mossawa</w:t>
      </w:r>
      <w:proofErr w:type="spellEnd"/>
      <w:r w:rsidRPr="00E5562D">
        <w:rPr>
          <w:rFonts w:ascii="Times New Roman" w:eastAsia="Calibri" w:hAnsi="Times New Roman"/>
          <w:sz w:val="22"/>
          <w:szCs w:val="20"/>
          <w:lang w:eastAsia="en-GB"/>
        </w:rPr>
        <w:t xml:space="preserve"> and </w:t>
      </w:r>
      <w:proofErr w:type="spellStart"/>
      <w:r w:rsidRPr="00E5562D">
        <w:rPr>
          <w:rFonts w:ascii="Times New Roman" w:eastAsia="Calibri" w:hAnsi="Times New Roman"/>
          <w:sz w:val="22"/>
          <w:szCs w:val="20"/>
          <w:lang w:eastAsia="en-GB"/>
        </w:rPr>
        <w:t>Sikkuy</w:t>
      </w:r>
      <w:proofErr w:type="spellEnd"/>
      <w:r w:rsidRPr="00E5562D">
        <w:rPr>
          <w:rFonts w:ascii="Times New Roman" w:eastAsia="Calibri" w:hAnsi="Times New Roman"/>
          <w:sz w:val="22"/>
          <w:szCs w:val="20"/>
          <w:lang w:eastAsia="en-GB"/>
        </w:rPr>
        <w:t xml:space="preserve"> is focused on underling the inequalities between the Jewish and the Arab population in the state of Israel. Inequalities are indeed not only economics -even if that is still a relevant part- but they also embrace a superiority of the Jewish “power, prestige and dominant culture”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2010, p.5). Thus, the struggle of the Arabs in Israel is not only for better opportunities, but also in order to preserve their cultural and historical heritage.</w:t>
      </w:r>
    </w:p>
    <w:p w14:paraId="0EC8786E" w14:textId="77777777" w:rsidR="00BC67F3" w:rsidRPr="00E5562D" w:rsidRDefault="00BC67F3" w:rsidP="00973ED7">
      <w:pPr>
        <w:numPr>
          <w:ilvl w:val="0"/>
          <w:numId w:val="1"/>
        </w:numPr>
        <w:tabs>
          <w:tab w:val="left" w:pos="6453"/>
        </w:tabs>
        <w:spacing w:before="120" w:line="276" w:lineRule="auto"/>
        <w:contextualSpacing/>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The minority is distinct. </w:t>
      </w:r>
      <w:proofErr w:type="spellStart"/>
      <w:r w:rsidRPr="00E5562D">
        <w:rPr>
          <w:rFonts w:ascii="Times New Roman" w:eastAsia="Calibri" w:hAnsi="Times New Roman"/>
          <w:sz w:val="22"/>
          <w:szCs w:val="20"/>
          <w:lang w:eastAsia="en-GB"/>
        </w:rPr>
        <w:t>Smooha’s</w:t>
      </w:r>
      <w:proofErr w:type="spellEnd"/>
      <w:r w:rsidRPr="00E5562D">
        <w:rPr>
          <w:rFonts w:ascii="Times New Roman" w:eastAsia="Calibri" w:hAnsi="Times New Roman"/>
          <w:sz w:val="22"/>
          <w:szCs w:val="20"/>
          <w:lang w:eastAsia="en-GB"/>
        </w:rPr>
        <w:t xml:space="preserve"> choice of wording is again peculiar. What he intends with “distinct” means indeed different from the majority, which is an intrinsic characteristic of a minority itself. The main distinction from the majority is indeed religion, even if of course also language and culture play an important role. In a country that defines itself as a “Jewish state”, </w:t>
      </w:r>
    </w:p>
    <w:p w14:paraId="3BC0C38A" w14:textId="77777777" w:rsidR="00BC67F3" w:rsidRPr="00E5562D" w:rsidRDefault="00BC67F3" w:rsidP="00973ED7">
      <w:pPr>
        <w:numPr>
          <w:ilvl w:val="0"/>
          <w:numId w:val="1"/>
        </w:numPr>
        <w:tabs>
          <w:tab w:val="left" w:pos="6453"/>
        </w:tabs>
        <w:spacing w:before="120" w:line="276" w:lineRule="auto"/>
        <w:contextualSpacing/>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Arabs are considered a unique group, despite they confess three different religion (Islam, Christianity, Druze) but the common denominator is being non-Judaic. Another important distinction consists in the language: Arabic is the mother-tongue of the minority who is surrounded by Hebrew, </w:t>
      </w:r>
      <w:r w:rsidRPr="00E5562D">
        <w:rPr>
          <w:rFonts w:ascii="Times New Roman" w:eastAsia="Calibri" w:hAnsi="Times New Roman"/>
          <w:i/>
          <w:sz w:val="22"/>
          <w:szCs w:val="20"/>
          <w:lang w:eastAsia="en-GB"/>
        </w:rPr>
        <w:t>i.e.</w:t>
      </w:r>
      <w:r w:rsidRPr="00E5562D">
        <w:rPr>
          <w:rFonts w:ascii="Times New Roman" w:eastAsia="Calibri" w:hAnsi="Times New Roman"/>
          <w:sz w:val="22"/>
          <w:szCs w:val="20"/>
          <w:lang w:eastAsia="en-GB"/>
        </w:rPr>
        <w:t xml:space="preserve"> the language of the majority.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xml:space="preserve"> pushes the reasoning forward arguing that there are intrinsic differences also in physiognomy and in traditions. This, though, is true just in part: first of all because not all the Israeli Jews are </w:t>
      </w:r>
      <w:r w:rsidRPr="00E5562D">
        <w:rPr>
          <w:rFonts w:ascii="Times New Roman" w:eastAsia="Calibri" w:hAnsi="Times New Roman"/>
          <w:i/>
          <w:sz w:val="22"/>
          <w:szCs w:val="20"/>
          <w:lang w:eastAsia="en-GB"/>
        </w:rPr>
        <w:t>Ashkenazi</w:t>
      </w:r>
      <w:r w:rsidRPr="00E5562D">
        <w:rPr>
          <w:rFonts w:ascii="Times New Roman" w:eastAsia="Calibri" w:hAnsi="Times New Roman"/>
          <w:sz w:val="22"/>
          <w:szCs w:val="20"/>
          <w:lang w:eastAsia="en-GB"/>
        </w:rPr>
        <w:t xml:space="preserve">, but a large part of the society consists of </w:t>
      </w:r>
      <w:proofErr w:type="spellStart"/>
      <w:r w:rsidRPr="00E5562D">
        <w:rPr>
          <w:rFonts w:ascii="Times New Roman" w:eastAsia="Calibri" w:hAnsi="Times New Roman"/>
          <w:i/>
          <w:sz w:val="22"/>
          <w:szCs w:val="20"/>
          <w:lang w:eastAsia="en-GB"/>
        </w:rPr>
        <w:t>Mizrakhi</w:t>
      </w:r>
      <w:proofErr w:type="spellEnd"/>
      <w:r w:rsidRPr="00E5562D">
        <w:rPr>
          <w:rFonts w:ascii="Times New Roman" w:eastAsia="Calibri" w:hAnsi="Times New Roman"/>
          <w:sz w:val="22"/>
          <w:szCs w:val="20"/>
          <w:lang w:eastAsia="en-GB"/>
        </w:rPr>
        <w:t xml:space="preserve"> or </w:t>
      </w:r>
      <w:r w:rsidRPr="00E5562D">
        <w:rPr>
          <w:rFonts w:ascii="Times New Roman" w:eastAsia="Calibri" w:hAnsi="Times New Roman"/>
          <w:i/>
          <w:sz w:val="22"/>
          <w:szCs w:val="20"/>
          <w:lang w:eastAsia="en-GB"/>
        </w:rPr>
        <w:t>Sephardi,</w:t>
      </w:r>
      <w:r w:rsidRPr="00E5562D">
        <w:rPr>
          <w:rFonts w:ascii="Times New Roman" w:eastAsia="Calibri" w:hAnsi="Times New Roman"/>
          <w:sz w:val="22"/>
          <w:szCs w:val="20"/>
          <w:lang w:eastAsia="en-GB"/>
        </w:rPr>
        <w:t xml:space="preserve"> the Jews coming from Arabic countries. The latter have of course a very similar appearance to their former co-nationals, even though they abandoned the definition “Arab Jews” quite soon in order to easier mix with the </w:t>
      </w:r>
      <w:r w:rsidRPr="00E5562D">
        <w:rPr>
          <w:rFonts w:ascii="Times New Roman" w:eastAsia="Calibri" w:hAnsi="Times New Roman"/>
          <w:i/>
          <w:sz w:val="22"/>
          <w:szCs w:val="20"/>
          <w:lang w:eastAsia="en-GB"/>
        </w:rPr>
        <w:t>Ashkenazi</w:t>
      </w:r>
      <w:r w:rsidRPr="00E5562D">
        <w:rPr>
          <w:rFonts w:ascii="Times New Roman" w:eastAsia="Calibri" w:hAnsi="Times New Roman"/>
          <w:sz w:val="22"/>
          <w:szCs w:val="20"/>
          <w:lang w:eastAsia="en-GB"/>
        </w:rPr>
        <w:t xml:space="preserve"> Jews. Also for what concerns traditions, many practices of Judaism can be found also in Islam (for instance, the fast during certain holidays: the Jewish Yom Kippur and the Muslim Ramadan), plus years of coexistence have created a cultural melting pot, at least for what concerns music, lifestyle, food, and language. Sure, this exchange may seem irrisory, but tearing down barriers, of any kind, is the basis for integration practices.</w:t>
      </w:r>
    </w:p>
    <w:p w14:paraId="6D1A6C15" w14:textId="77777777" w:rsidR="00BC67F3" w:rsidRPr="00E5562D" w:rsidRDefault="00BC67F3" w:rsidP="00973ED7">
      <w:pPr>
        <w:numPr>
          <w:ilvl w:val="0"/>
          <w:numId w:val="1"/>
        </w:numPr>
        <w:tabs>
          <w:tab w:val="left" w:pos="6453"/>
        </w:tabs>
        <w:spacing w:before="120" w:line="276" w:lineRule="auto"/>
        <w:contextualSpacing/>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The minority is national. The Arabs “are integral part of the Palestinian people and the Arab nation that lives across the pre-1967 borders”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xml:space="preserve">, </w:t>
      </w:r>
      <w:r w:rsidRPr="00E5562D">
        <w:rPr>
          <w:rFonts w:ascii="Times New Roman" w:eastAsia="Calibri" w:hAnsi="Times New Roman"/>
          <w:i/>
          <w:sz w:val="22"/>
          <w:szCs w:val="20"/>
          <w:lang w:eastAsia="en-GB"/>
        </w:rPr>
        <w:t xml:space="preserve">idem, </w:t>
      </w:r>
      <w:r w:rsidRPr="00E5562D">
        <w:rPr>
          <w:rFonts w:ascii="Times New Roman" w:eastAsia="Calibri" w:hAnsi="Times New Roman"/>
          <w:sz w:val="22"/>
          <w:szCs w:val="20"/>
          <w:lang w:eastAsia="en-GB"/>
        </w:rPr>
        <w:t>p.6). They are strongly connected to the Palestinians living in the West Bank and they fell tied to them for “language, culture, identity, history, collective memory, narratives, and loyalty to Palestinian nationalism and pan-Arabism”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xml:space="preserve">, </w:t>
      </w:r>
      <w:r w:rsidRPr="00E5562D">
        <w:rPr>
          <w:rFonts w:ascii="Times New Roman" w:eastAsia="Calibri" w:hAnsi="Times New Roman"/>
          <w:i/>
          <w:sz w:val="22"/>
          <w:szCs w:val="20"/>
          <w:lang w:eastAsia="en-GB"/>
        </w:rPr>
        <w:t>ibidem</w:t>
      </w:r>
      <w:r w:rsidRPr="00E5562D">
        <w:rPr>
          <w:rFonts w:ascii="Times New Roman" w:eastAsia="Calibri" w:hAnsi="Times New Roman"/>
          <w:sz w:val="22"/>
          <w:szCs w:val="20"/>
          <w:lang w:eastAsia="en-GB"/>
        </w:rPr>
        <w:t xml:space="preserve">). This connection, although still present, has slightly faded during the years. Indeed, as it will be further discussed in Chapter 2, the very fact of holding the Israeli ID has created an identity crisis within the Arab minority. </w:t>
      </w:r>
    </w:p>
    <w:p w14:paraId="29B15180" w14:textId="77777777" w:rsidR="00BC67F3" w:rsidRPr="00E5562D" w:rsidRDefault="00BC67F3" w:rsidP="00973ED7">
      <w:pPr>
        <w:numPr>
          <w:ilvl w:val="0"/>
          <w:numId w:val="1"/>
        </w:numPr>
        <w:tabs>
          <w:tab w:val="left" w:pos="6453"/>
        </w:tabs>
        <w:spacing w:before="120" w:line="276" w:lineRule="auto"/>
        <w:contextualSpacing/>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The minority is dissident. They reject Zionism and the product of the Zionism itself, meaning the state of Israel. In this sense, the dissent is strictly related to the national element of the minority. Also in this case, though, the rhetoric over the minority tend to predominate its actual self-perception, and flatten the problematics of identification of the Palestinian citizens of Israel.</w:t>
      </w:r>
    </w:p>
    <w:p w14:paraId="252DDC06" w14:textId="77777777" w:rsidR="00326551" w:rsidRPr="00E5562D" w:rsidRDefault="00BC67F3"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Ultimately, the conclusion of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xml:space="preserve"> postulates that, taking all these features together, the Arab</w:t>
      </w:r>
    </w:p>
    <w:p w14:paraId="309C88FA" w14:textId="77777777" w:rsidR="00326551" w:rsidRPr="00E5562D" w:rsidRDefault="00BC67F3"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minority seems “inassimilable”, and positively separated from the Jews. Which does not </w:t>
      </w:r>
    </w:p>
    <w:p w14:paraId="5C321614"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n</w:t>
      </w:r>
      <w:r w:rsidR="00BC67F3" w:rsidRPr="00E5562D">
        <w:rPr>
          <w:rFonts w:ascii="Times New Roman" w:eastAsia="Calibri" w:hAnsi="Times New Roman"/>
          <w:sz w:val="22"/>
          <w:szCs w:val="20"/>
          <w:lang w:eastAsia="en-GB"/>
        </w:rPr>
        <w:t>ecessarily imply that the relationships between majority should be conflictual: separation</w:t>
      </w:r>
    </w:p>
    <w:p w14:paraId="550A96C6" w14:textId="77777777" w:rsidR="00326551" w:rsidRPr="00E5562D" w:rsidRDefault="00BC67F3"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lastRenderedPageBreak/>
        <w:t>between communities and preservation of their own identity could be one path for a peaceful</w:t>
      </w:r>
    </w:p>
    <w:p w14:paraId="7168B005" w14:textId="77777777" w:rsidR="00326551" w:rsidRPr="00E5562D" w:rsidRDefault="00BC67F3"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coexistence.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xml:space="preserve"> indeed analyses the amount and the nature of interactions between the two </w:t>
      </w:r>
    </w:p>
    <w:p w14:paraId="2D83FAD7" w14:textId="77777777" w:rsidR="00326551" w:rsidRPr="00E5562D" w:rsidRDefault="00BC67F3"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roups</w:t>
      </w:r>
      <w:proofErr w:type="spellEnd"/>
      <w:r w:rsidRPr="00E5562D">
        <w:rPr>
          <w:rFonts w:ascii="Times New Roman" w:eastAsia="Calibri" w:hAnsi="Times New Roman"/>
          <w:sz w:val="22"/>
          <w:szCs w:val="20"/>
          <w:lang w:eastAsia="en-GB"/>
        </w:rPr>
        <w:t xml:space="preserve">, focusing on the issue of the behaviour of the Arab minority in a “Jewish state”, considered </w:t>
      </w:r>
    </w:p>
    <w:p w14:paraId="1328815A" w14:textId="77777777" w:rsidR="00326551" w:rsidRPr="00E5562D" w:rsidRDefault="00BC67F3"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n ethnic democracy, </w:t>
      </w:r>
      <w:r w:rsidRPr="00E5562D">
        <w:rPr>
          <w:rFonts w:ascii="Times New Roman" w:eastAsia="Calibri" w:hAnsi="Times New Roman"/>
          <w:i/>
          <w:sz w:val="22"/>
          <w:szCs w:val="20"/>
          <w:lang w:eastAsia="en-GB"/>
        </w:rPr>
        <w:t xml:space="preserve">i.e. </w:t>
      </w:r>
      <w:r w:rsidRPr="00E5562D">
        <w:rPr>
          <w:rFonts w:ascii="Times New Roman" w:eastAsia="Calibri" w:hAnsi="Times New Roman"/>
          <w:sz w:val="22"/>
          <w:szCs w:val="20"/>
          <w:lang w:eastAsia="en-GB"/>
        </w:rPr>
        <w:t xml:space="preserve">a democratic state constructed for and on a single ethnicity, which </w:t>
      </w:r>
    </w:p>
    <w:p w14:paraId="12905652" w14:textId="5CB7D30D" w:rsidR="00BC67F3" w:rsidRPr="00E5562D" w:rsidRDefault="00BC67F3"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ecomes</w:t>
      </w:r>
      <w:proofErr w:type="spellEnd"/>
      <w:r w:rsidRPr="00E5562D">
        <w:rPr>
          <w:rFonts w:ascii="Times New Roman" w:eastAsia="Calibri" w:hAnsi="Times New Roman"/>
          <w:sz w:val="22"/>
          <w:szCs w:val="20"/>
          <w:lang w:eastAsia="en-GB"/>
        </w:rPr>
        <w:t xml:space="preserve"> the majority (</w:t>
      </w: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2002).</w:t>
      </w:r>
    </w:p>
    <w:p w14:paraId="6DF0F2F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
    <w:p w14:paraId="78EBAA72" w14:textId="39AA7815" w:rsidR="00BC67F3" w:rsidRDefault="00BC67F3" w:rsidP="00404F9D">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As said before, this definition is challenged by </w:t>
      </w:r>
      <w:proofErr w:type="spellStart"/>
      <w:r w:rsidRPr="00E5562D">
        <w:rPr>
          <w:rFonts w:ascii="Times New Roman" w:eastAsia="Calibri" w:hAnsi="Times New Roman"/>
          <w:iCs/>
          <w:sz w:val="22"/>
          <w:szCs w:val="20"/>
          <w:lang w:eastAsia="en-GB"/>
        </w:rPr>
        <w:t>Yiftachel</w:t>
      </w:r>
      <w:proofErr w:type="spellEnd"/>
      <w:r w:rsidRPr="00E5562D">
        <w:rPr>
          <w:rFonts w:ascii="Times New Roman" w:eastAsia="Calibri" w:hAnsi="Times New Roman"/>
          <w:iCs/>
          <w:sz w:val="22"/>
          <w:szCs w:val="20"/>
          <w:lang w:eastAsia="en-GB"/>
        </w:rPr>
        <w:t xml:space="preserve"> (1999), who defines Israel as an “</w:t>
      </w:r>
      <w:proofErr w:type="spellStart"/>
      <w:r w:rsidRPr="00E5562D">
        <w:rPr>
          <w:rFonts w:ascii="Times New Roman" w:eastAsia="Calibri" w:hAnsi="Times New Roman"/>
          <w:iCs/>
          <w:sz w:val="22"/>
          <w:szCs w:val="20"/>
          <w:lang w:eastAsia="en-GB"/>
        </w:rPr>
        <w:t>ethnocracy</w:t>
      </w:r>
      <w:proofErr w:type="spellEnd"/>
      <w:r w:rsidRPr="00E5562D">
        <w:rPr>
          <w:rFonts w:ascii="Times New Roman" w:eastAsia="Calibri" w:hAnsi="Times New Roman"/>
          <w:iCs/>
          <w:sz w:val="22"/>
          <w:szCs w:val="20"/>
          <w:lang w:eastAsia="en-GB"/>
        </w:rPr>
        <w:t>”, or better a “</w:t>
      </w:r>
      <w:r w:rsidRPr="00E5562D">
        <w:rPr>
          <w:rFonts w:ascii="Times New Roman" w:eastAsia="Calibri" w:hAnsi="Times New Roman"/>
          <w:i/>
          <w:iCs/>
          <w:sz w:val="22"/>
          <w:szCs w:val="20"/>
          <w:lang w:eastAsia="en-GB"/>
        </w:rPr>
        <w:t xml:space="preserve">Jewish </w:t>
      </w:r>
      <w:proofErr w:type="spellStart"/>
      <w:r w:rsidRPr="00E5562D">
        <w:rPr>
          <w:rFonts w:ascii="Times New Roman" w:eastAsia="Calibri" w:hAnsi="Times New Roman"/>
          <w:i/>
          <w:iCs/>
          <w:sz w:val="22"/>
          <w:szCs w:val="20"/>
          <w:lang w:eastAsia="en-GB"/>
        </w:rPr>
        <w:t>ethnocracy</w:t>
      </w:r>
      <w:proofErr w:type="spellEnd"/>
      <w:r w:rsidRPr="00E5562D">
        <w:rPr>
          <w:rFonts w:ascii="Times New Roman" w:eastAsia="Calibri" w:hAnsi="Times New Roman"/>
          <w:iCs/>
          <w:sz w:val="22"/>
          <w:szCs w:val="20"/>
          <w:lang w:eastAsia="en-GB"/>
        </w:rPr>
        <w:t>, where nearly all state resources, energy and programmes—with significant assistance from world Jewry—were aimed at furthering Jewish control.” (</w:t>
      </w:r>
      <w:proofErr w:type="spellStart"/>
      <w:r w:rsidRPr="00E5562D">
        <w:rPr>
          <w:rFonts w:ascii="Times New Roman" w:eastAsia="Calibri" w:hAnsi="Times New Roman"/>
          <w:iCs/>
          <w:sz w:val="22"/>
          <w:szCs w:val="20"/>
          <w:lang w:eastAsia="en-GB"/>
        </w:rPr>
        <w:t>Yiftachel</w:t>
      </w:r>
      <w:proofErr w:type="spellEnd"/>
      <w:r w:rsidRPr="00E5562D">
        <w:rPr>
          <w:rFonts w:ascii="Times New Roman" w:eastAsia="Calibri" w:hAnsi="Times New Roman"/>
          <w:iCs/>
          <w:sz w:val="22"/>
          <w:szCs w:val="20"/>
          <w:lang w:eastAsia="en-GB"/>
        </w:rPr>
        <w:t xml:space="preserve">, 1999, p.291). </w:t>
      </w:r>
      <w:r w:rsidR="00995A42">
        <w:rPr>
          <w:rFonts w:ascii="Times New Roman" w:eastAsia="Calibri" w:hAnsi="Times New Roman"/>
          <w:iCs/>
          <w:sz w:val="22"/>
          <w:szCs w:val="20"/>
          <w:lang w:eastAsia="en-GB"/>
        </w:rPr>
        <w:t xml:space="preserve">This justifies the hierarchy between ethnicity and the predominance of the Jewish one over the Arab Palestinian within the Israeli state. </w:t>
      </w:r>
      <w:proofErr w:type="spellStart"/>
      <w:r w:rsidRPr="00E5562D">
        <w:rPr>
          <w:rFonts w:ascii="Times New Roman" w:eastAsia="Calibri" w:hAnsi="Times New Roman"/>
          <w:iCs/>
          <w:sz w:val="22"/>
          <w:szCs w:val="20"/>
          <w:lang w:eastAsia="en-GB"/>
        </w:rPr>
        <w:t>Yiftachel</w:t>
      </w:r>
      <w:proofErr w:type="spellEnd"/>
      <w:r w:rsidRPr="00E5562D">
        <w:rPr>
          <w:rFonts w:ascii="Times New Roman" w:eastAsia="Calibri" w:hAnsi="Times New Roman"/>
          <w:iCs/>
          <w:sz w:val="22"/>
          <w:szCs w:val="20"/>
          <w:lang w:eastAsia="en-GB"/>
        </w:rPr>
        <w:t xml:space="preserve"> </w:t>
      </w:r>
      <w:r w:rsidR="00995A42">
        <w:rPr>
          <w:rFonts w:ascii="Times New Roman" w:eastAsia="Calibri" w:hAnsi="Times New Roman"/>
          <w:iCs/>
          <w:sz w:val="22"/>
          <w:szCs w:val="20"/>
          <w:lang w:eastAsia="en-GB"/>
        </w:rPr>
        <w:t xml:space="preserve">also points out how </w:t>
      </w:r>
      <w:r w:rsidRPr="00E5562D">
        <w:rPr>
          <w:rFonts w:ascii="Times New Roman" w:eastAsia="Calibri" w:hAnsi="Times New Roman"/>
          <w:iCs/>
          <w:sz w:val="22"/>
          <w:szCs w:val="20"/>
          <w:lang w:eastAsia="en-GB"/>
        </w:rPr>
        <w:t xml:space="preserve">Zionism and Jewish nation-state building </w:t>
      </w:r>
      <w:r w:rsidR="00995A42">
        <w:rPr>
          <w:rFonts w:ascii="Times New Roman" w:eastAsia="Calibri" w:hAnsi="Times New Roman"/>
          <w:iCs/>
          <w:sz w:val="22"/>
          <w:szCs w:val="20"/>
          <w:lang w:eastAsia="en-GB"/>
        </w:rPr>
        <w:t>have contributed to dismiss the claims of the minority</w:t>
      </w:r>
      <w:r w:rsidR="000867C3">
        <w:rPr>
          <w:rFonts w:ascii="Times New Roman" w:eastAsia="Calibri" w:hAnsi="Times New Roman"/>
          <w:iCs/>
          <w:sz w:val="22"/>
          <w:szCs w:val="20"/>
          <w:lang w:eastAsia="en-GB"/>
        </w:rPr>
        <w:t xml:space="preserve">. Even though </w:t>
      </w:r>
      <w:r w:rsidRPr="00E5562D">
        <w:rPr>
          <w:rFonts w:ascii="Times New Roman" w:eastAsia="Calibri" w:hAnsi="Times New Roman"/>
          <w:iCs/>
          <w:sz w:val="22"/>
          <w:szCs w:val="20"/>
          <w:lang w:eastAsia="en-GB"/>
        </w:rPr>
        <w:t xml:space="preserve">Zionism </w:t>
      </w:r>
      <w:r w:rsidR="000867C3">
        <w:rPr>
          <w:rFonts w:ascii="Times New Roman" w:eastAsia="Calibri" w:hAnsi="Times New Roman"/>
          <w:iCs/>
          <w:sz w:val="22"/>
          <w:szCs w:val="20"/>
          <w:lang w:eastAsia="en-GB"/>
        </w:rPr>
        <w:t xml:space="preserve">was born as a response </w:t>
      </w:r>
      <w:r w:rsidRPr="00E5562D">
        <w:rPr>
          <w:rFonts w:ascii="Times New Roman" w:eastAsia="Calibri" w:hAnsi="Times New Roman"/>
          <w:iCs/>
          <w:sz w:val="22"/>
          <w:szCs w:val="20"/>
          <w:lang w:eastAsia="en-GB"/>
        </w:rPr>
        <w:t xml:space="preserve">to the European persecution </w:t>
      </w:r>
      <w:r w:rsidR="000867C3">
        <w:rPr>
          <w:rFonts w:ascii="Times New Roman" w:eastAsia="Calibri" w:hAnsi="Times New Roman"/>
          <w:iCs/>
          <w:sz w:val="22"/>
          <w:szCs w:val="20"/>
          <w:lang w:eastAsia="en-GB"/>
        </w:rPr>
        <w:t xml:space="preserve">towards Jewish people, according to </w:t>
      </w:r>
      <w:proofErr w:type="spellStart"/>
      <w:r w:rsidRPr="00E5562D">
        <w:rPr>
          <w:rFonts w:ascii="Times New Roman" w:eastAsia="Calibri" w:hAnsi="Times New Roman"/>
          <w:iCs/>
          <w:sz w:val="22"/>
          <w:szCs w:val="20"/>
          <w:lang w:eastAsia="en-GB"/>
        </w:rPr>
        <w:t>Yiftachel</w:t>
      </w:r>
      <w:proofErr w:type="spellEnd"/>
      <w:r w:rsidR="000867C3">
        <w:rPr>
          <w:rFonts w:ascii="Times New Roman" w:eastAsia="Calibri" w:hAnsi="Times New Roman"/>
          <w:iCs/>
          <w:sz w:val="22"/>
          <w:szCs w:val="20"/>
          <w:lang w:eastAsia="en-GB"/>
        </w:rPr>
        <w:t xml:space="preserve">, this </w:t>
      </w:r>
      <w:r w:rsidRPr="00E5562D">
        <w:rPr>
          <w:rFonts w:ascii="Times New Roman" w:eastAsia="Calibri" w:hAnsi="Times New Roman"/>
          <w:iCs/>
          <w:sz w:val="22"/>
          <w:szCs w:val="20"/>
          <w:lang w:eastAsia="en-GB"/>
        </w:rPr>
        <w:t xml:space="preserve">struggle for the “Jewish survival” and the return to historical homeland, </w:t>
      </w:r>
      <w:r w:rsidR="000867C3">
        <w:rPr>
          <w:rFonts w:ascii="Times New Roman" w:eastAsia="Calibri" w:hAnsi="Times New Roman"/>
          <w:iCs/>
          <w:sz w:val="22"/>
          <w:szCs w:val="20"/>
          <w:lang w:eastAsia="en-GB"/>
        </w:rPr>
        <w:t>ended up endorsing</w:t>
      </w:r>
      <w:r w:rsidRPr="00E5562D">
        <w:rPr>
          <w:rFonts w:ascii="Times New Roman" w:eastAsia="Calibri" w:hAnsi="Times New Roman"/>
          <w:iCs/>
          <w:sz w:val="22"/>
          <w:szCs w:val="20"/>
          <w:lang w:eastAsia="en-GB"/>
        </w:rPr>
        <w:t xml:space="preserve"> </w:t>
      </w:r>
      <w:r w:rsidR="000867C3">
        <w:rPr>
          <w:rFonts w:ascii="Times New Roman" w:eastAsia="Calibri" w:hAnsi="Times New Roman"/>
          <w:iCs/>
          <w:sz w:val="22"/>
          <w:szCs w:val="20"/>
          <w:lang w:eastAsia="en-GB"/>
        </w:rPr>
        <w:t>“</w:t>
      </w:r>
      <w:r w:rsidRPr="00E5562D">
        <w:rPr>
          <w:rFonts w:ascii="Times New Roman" w:eastAsia="Calibri" w:hAnsi="Times New Roman"/>
          <w:sz w:val="22"/>
          <w:szCs w:val="20"/>
          <w:lang w:eastAsia="en-GB"/>
        </w:rPr>
        <w:t>vigour and intransigence” (</w:t>
      </w:r>
      <w:proofErr w:type="spellStart"/>
      <w:r w:rsidRPr="00E5562D">
        <w:rPr>
          <w:rFonts w:ascii="Times New Roman" w:eastAsia="Calibri" w:hAnsi="Times New Roman"/>
          <w:iCs/>
          <w:sz w:val="22"/>
          <w:szCs w:val="20"/>
          <w:lang w:eastAsia="en-GB"/>
        </w:rPr>
        <w:t>Yiftachel</w:t>
      </w:r>
      <w:proofErr w:type="spellEnd"/>
      <w:r w:rsidRPr="00E5562D">
        <w:rPr>
          <w:rFonts w:ascii="Times New Roman" w:eastAsia="Calibri" w:hAnsi="Times New Roman"/>
          <w:iCs/>
          <w:sz w:val="22"/>
          <w:szCs w:val="20"/>
          <w:lang w:eastAsia="en-GB"/>
        </w:rPr>
        <w:t xml:space="preserve">, </w:t>
      </w:r>
      <w:r w:rsidRPr="00E5562D">
        <w:rPr>
          <w:rFonts w:ascii="Times New Roman" w:eastAsia="Calibri" w:hAnsi="Times New Roman"/>
          <w:i/>
          <w:iCs/>
          <w:sz w:val="22"/>
          <w:szCs w:val="20"/>
          <w:lang w:eastAsia="en-GB"/>
        </w:rPr>
        <w:t>ibidem</w:t>
      </w:r>
      <w:r w:rsidRPr="00E5562D">
        <w:rPr>
          <w:rFonts w:ascii="Times New Roman" w:eastAsia="Calibri" w:hAnsi="Times New Roman"/>
          <w:iCs/>
          <w:sz w:val="22"/>
          <w:szCs w:val="20"/>
          <w:lang w:eastAsia="en-GB"/>
        </w:rPr>
        <w:t xml:space="preserve">). </w:t>
      </w:r>
      <w:r w:rsidR="000867C3">
        <w:rPr>
          <w:rFonts w:ascii="Times New Roman" w:eastAsia="Calibri" w:hAnsi="Times New Roman"/>
          <w:iCs/>
          <w:sz w:val="22"/>
          <w:szCs w:val="20"/>
          <w:lang w:eastAsia="en-GB"/>
        </w:rPr>
        <w:t>From a project of resilience and rebirth, Zionism got harder and more nationalistic</w:t>
      </w:r>
      <w:r w:rsidR="00A3658E">
        <w:rPr>
          <w:rFonts w:ascii="Times New Roman" w:eastAsia="Calibri" w:hAnsi="Times New Roman"/>
          <w:iCs/>
          <w:sz w:val="22"/>
          <w:szCs w:val="20"/>
          <w:lang w:eastAsia="en-GB"/>
        </w:rPr>
        <w:t xml:space="preserve">. Thus, the </w:t>
      </w:r>
      <w:r w:rsidR="00A3658E" w:rsidRPr="00E5562D">
        <w:rPr>
          <w:rFonts w:ascii="Times New Roman" w:eastAsia="Calibri" w:hAnsi="Times New Roman"/>
          <w:iCs/>
          <w:sz w:val="22"/>
          <w:szCs w:val="20"/>
          <w:lang w:eastAsia="en-GB"/>
        </w:rPr>
        <w:t>clash between nationalism</w:t>
      </w:r>
      <w:r w:rsidR="00A3658E">
        <w:rPr>
          <w:rFonts w:ascii="Times New Roman" w:eastAsia="Calibri" w:hAnsi="Times New Roman"/>
          <w:iCs/>
          <w:sz w:val="22"/>
          <w:szCs w:val="20"/>
          <w:lang w:eastAsia="en-GB"/>
        </w:rPr>
        <w:t xml:space="preserve">s fuelled the conflict between Palestinian and Israelis but also fostered and a harsher attitude towards the Arab minority. </w:t>
      </w:r>
      <w:proofErr w:type="spellStart"/>
      <w:r w:rsidRPr="00E5562D">
        <w:rPr>
          <w:rFonts w:ascii="Times New Roman" w:eastAsia="Calibri" w:hAnsi="Times New Roman"/>
          <w:iCs/>
          <w:sz w:val="22"/>
          <w:szCs w:val="20"/>
          <w:lang w:eastAsia="en-GB"/>
        </w:rPr>
        <w:t>Dowty</w:t>
      </w:r>
      <w:proofErr w:type="spellEnd"/>
      <w:r w:rsidRPr="00E5562D">
        <w:rPr>
          <w:rFonts w:ascii="Times New Roman" w:eastAsia="Calibri" w:hAnsi="Times New Roman"/>
          <w:iCs/>
          <w:sz w:val="22"/>
          <w:szCs w:val="20"/>
          <w:lang w:eastAsia="en-GB"/>
        </w:rPr>
        <w:t xml:space="preserve"> shares </w:t>
      </w:r>
      <w:proofErr w:type="spellStart"/>
      <w:r w:rsidR="00A3658E" w:rsidRPr="00E5562D">
        <w:rPr>
          <w:rFonts w:ascii="Times New Roman" w:eastAsia="Calibri" w:hAnsi="Times New Roman"/>
          <w:iCs/>
          <w:sz w:val="22"/>
          <w:szCs w:val="20"/>
          <w:lang w:eastAsia="en-GB"/>
        </w:rPr>
        <w:t>Yiftachel</w:t>
      </w:r>
      <w:proofErr w:type="spellEnd"/>
      <w:r w:rsidR="00A3658E" w:rsidRPr="00E5562D">
        <w:rPr>
          <w:rFonts w:ascii="Times New Roman" w:eastAsia="Calibri" w:hAnsi="Times New Roman"/>
          <w:iCs/>
          <w:sz w:val="22"/>
          <w:szCs w:val="20"/>
          <w:lang w:eastAsia="en-GB"/>
        </w:rPr>
        <w:t xml:space="preserve"> </w:t>
      </w:r>
      <w:r w:rsidR="00A3658E">
        <w:rPr>
          <w:rFonts w:ascii="Times New Roman" w:eastAsia="Calibri" w:hAnsi="Times New Roman"/>
          <w:iCs/>
          <w:sz w:val="22"/>
          <w:szCs w:val="20"/>
          <w:lang w:eastAsia="en-GB"/>
        </w:rPr>
        <w:t xml:space="preserve">‘s </w:t>
      </w:r>
      <w:r w:rsidRPr="00E5562D">
        <w:rPr>
          <w:rFonts w:ascii="Times New Roman" w:eastAsia="Calibri" w:hAnsi="Times New Roman"/>
          <w:iCs/>
          <w:sz w:val="22"/>
          <w:szCs w:val="20"/>
          <w:lang w:eastAsia="en-GB"/>
        </w:rPr>
        <w:t xml:space="preserve">viewpoint, and </w:t>
      </w:r>
      <w:r w:rsidR="00131F7D" w:rsidRPr="00E5562D">
        <w:rPr>
          <w:rFonts w:ascii="Times New Roman" w:eastAsia="Calibri" w:hAnsi="Times New Roman"/>
          <w:iCs/>
          <w:sz w:val="22"/>
          <w:szCs w:val="20"/>
          <w:lang w:eastAsia="en-GB"/>
        </w:rPr>
        <w:t>he</w:t>
      </w:r>
      <w:r w:rsidRPr="00E5562D">
        <w:rPr>
          <w:rFonts w:ascii="Times New Roman" w:eastAsia="Calibri" w:hAnsi="Times New Roman"/>
          <w:iCs/>
          <w:sz w:val="22"/>
          <w:szCs w:val="20"/>
          <w:lang w:eastAsia="en-GB"/>
        </w:rPr>
        <w:t xml:space="preserve"> argues that “</w:t>
      </w:r>
      <w:r w:rsidRPr="00E5562D">
        <w:rPr>
          <w:rFonts w:ascii="Times New Roman" w:eastAsia="Calibri" w:hAnsi="Times New Roman"/>
          <w:sz w:val="22"/>
          <w:szCs w:val="20"/>
          <w:lang w:eastAsia="en-GB"/>
        </w:rPr>
        <w:t>Israeli Jews wish to remain Jewish: that, after all, was the basic idea of Zionism. By the same token, Israeli Arabs are a non-assimilating minority with their own culture, language, and identity” (</w:t>
      </w:r>
      <w:proofErr w:type="spellStart"/>
      <w:r w:rsidRPr="00E5562D">
        <w:rPr>
          <w:rFonts w:ascii="Times New Roman" w:eastAsia="Calibri" w:hAnsi="Times New Roman"/>
          <w:sz w:val="22"/>
          <w:szCs w:val="20"/>
          <w:lang w:eastAsia="en-GB"/>
        </w:rPr>
        <w:t>Dowty</w:t>
      </w:r>
      <w:proofErr w:type="spellEnd"/>
      <w:r w:rsidRPr="00E5562D">
        <w:rPr>
          <w:rFonts w:ascii="Times New Roman" w:eastAsia="Calibri" w:hAnsi="Times New Roman"/>
          <w:sz w:val="22"/>
          <w:szCs w:val="20"/>
          <w:lang w:eastAsia="en-GB"/>
        </w:rPr>
        <w:t xml:space="preserve">, 1999, p.11). Following the same line of thoughts, </w:t>
      </w:r>
      <w:proofErr w:type="spellStart"/>
      <w:r w:rsidRPr="00E5562D">
        <w:rPr>
          <w:rFonts w:ascii="Times New Roman" w:eastAsia="Calibri" w:hAnsi="Times New Roman"/>
          <w:sz w:val="22"/>
          <w:szCs w:val="20"/>
          <w:lang w:eastAsia="en-GB"/>
        </w:rPr>
        <w:t>Jabareen</w:t>
      </w:r>
      <w:proofErr w:type="spellEnd"/>
      <w:r w:rsidRPr="00E5562D">
        <w:rPr>
          <w:rFonts w:ascii="Times New Roman" w:eastAsia="Calibri" w:hAnsi="Times New Roman"/>
          <w:sz w:val="22"/>
          <w:szCs w:val="20"/>
          <w:lang w:eastAsia="en-GB"/>
        </w:rPr>
        <w:t xml:space="preserve"> extend</w:t>
      </w:r>
      <w:r w:rsidR="00A3658E">
        <w:rPr>
          <w:rFonts w:ascii="Times New Roman" w:eastAsia="Calibri" w:hAnsi="Times New Roman"/>
          <w:sz w:val="22"/>
          <w:szCs w:val="20"/>
          <w:lang w:eastAsia="en-GB"/>
        </w:rPr>
        <w:t xml:space="preserve">s </w:t>
      </w:r>
      <w:r w:rsidRPr="00E5562D">
        <w:rPr>
          <w:rFonts w:ascii="Times New Roman" w:eastAsia="Calibri" w:hAnsi="Times New Roman"/>
          <w:sz w:val="22"/>
          <w:szCs w:val="20"/>
          <w:lang w:eastAsia="en-GB"/>
        </w:rPr>
        <w:t>the analysis to a more general attitude of majority towards the minority: “</w:t>
      </w:r>
      <w:r w:rsidR="00A3658E">
        <w:rPr>
          <w:rFonts w:ascii="Times New Roman" w:eastAsia="Calibri" w:hAnsi="Times New Roman"/>
          <w:sz w:val="22"/>
          <w:szCs w:val="20"/>
          <w:lang w:eastAsia="en-GB"/>
        </w:rPr>
        <w:t>h</w:t>
      </w:r>
      <w:r w:rsidRPr="00E5562D">
        <w:rPr>
          <w:rFonts w:ascii="Times New Roman" w:eastAsia="Calibri" w:hAnsi="Times New Roman"/>
          <w:sz w:val="22"/>
          <w:szCs w:val="20"/>
          <w:lang w:eastAsia="en-GB"/>
        </w:rPr>
        <w:t>uman history shows that the minority group is often exposed to significant pressure from the majority with respect to assimilation and cultural erosion, which gnaws away over time at the cultural-national identity of the minority, endangering its unique collective identity and the rights of its members” (</w:t>
      </w:r>
      <w:proofErr w:type="spellStart"/>
      <w:r w:rsidRPr="00E5562D">
        <w:rPr>
          <w:rFonts w:ascii="Times New Roman" w:eastAsia="Calibri" w:hAnsi="Times New Roman"/>
          <w:sz w:val="22"/>
          <w:szCs w:val="20"/>
          <w:lang w:eastAsia="en-GB"/>
        </w:rPr>
        <w:t>Jabareen</w:t>
      </w:r>
      <w:proofErr w:type="spellEnd"/>
      <w:r w:rsidRPr="00E5562D">
        <w:rPr>
          <w:rFonts w:ascii="Times New Roman" w:eastAsia="Calibri" w:hAnsi="Times New Roman"/>
          <w:sz w:val="22"/>
          <w:szCs w:val="20"/>
          <w:lang w:eastAsia="en-GB"/>
        </w:rPr>
        <w:t xml:space="preserve"> Y., 2008, p.355).</w:t>
      </w:r>
      <w:r w:rsidR="00A3658E">
        <w:rPr>
          <w:rFonts w:ascii="Times New Roman" w:eastAsia="Calibri" w:hAnsi="Times New Roman"/>
          <w:sz w:val="22"/>
          <w:szCs w:val="20"/>
          <w:lang w:eastAsia="en-GB"/>
        </w:rPr>
        <w:t xml:space="preserve"> </w:t>
      </w:r>
      <w:r w:rsidRPr="00E5562D">
        <w:rPr>
          <w:rFonts w:ascii="Times New Roman" w:eastAsia="Calibri" w:hAnsi="Times New Roman"/>
          <w:sz w:val="22"/>
          <w:szCs w:val="20"/>
          <w:lang w:eastAsia="en-GB"/>
        </w:rPr>
        <w:t xml:space="preserve">A different approach is pursued by Rabinowitz (2001), who criticises the definition of Israel as an ethnic democracy debated hereabove, with respect to the </w:t>
      </w:r>
      <w:r w:rsidR="00A3658E">
        <w:rPr>
          <w:rFonts w:ascii="Times New Roman" w:eastAsia="Calibri" w:hAnsi="Times New Roman"/>
          <w:sz w:val="22"/>
          <w:szCs w:val="20"/>
          <w:lang w:eastAsia="en-GB"/>
        </w:rPr>
        <w:t>“</w:t>
      </w:r>
      <w:r w:rsidRPr="00E5562D">
        <w:rPr>
          <w:rFonts w:ascii="Times New Roman" w:eastAsia="Calibri" w:hAnsi="Times New Roman"/>
          <w:sz w:val="22"/>
          <w:szCs w:val="20"/>
          <w:lang w:eastAsia="en-GB"/>
        </w:rPr>
        <w:t>democratic</w:t>
      </w:r>
      <w:r w:rsidR="00A3658E">
        <w:rPr>
          <w:rFonts w:ascii="Times New Roman" w:eastAsia="Calibri" w:hAnsi="Times New Roman"/>
          <w:sz w:val="22"/>
          <w:szCs w:val="20"/>
          <w:lang w:eastAsia="en-GB"/>
        </w:rPr>
        <w:t xml:space="preserve">” </w:t>
      </w:r>
      <w:r w:rsidRPr="00E5562D">
        <w:rPr>
          <w:rFonts w:ascii="Times New Roman" w:eastAsia="Calibri" w:hAnsi="Times New Roman"/>
          <w:sz w:val="22"/>
          <w:szCs w:val="20"/>
          <w:lang w:eastAsia="en-GB"/>
        </w:rPr>
        <w:t xml:space="preserve">part of the </w:t>
      </w:r>
      <w:r w:rsidR="00A3658E">
        <w:rPr>
          <w:rFonts w:ascii="Times New Roman" w:eastAsia="Calibri" w:hAnsi="Times New Roman"/>
          <w:sz w:val="22"/>
          <w:szCs w:val="20"/>
          <w:lang w:eastAsia="en-GB"/>
        </w:rPr>
        <w:t>phrase</w:t>
      </w:r>
      <w:r w:rsidRPr="00E5562D">
        <w:rPr>
          <w:rFonts w:ascii="Times New Roman" w:eastAsia="Calibri" w:hAnsi="Times New Roman"/>
          <w:sz w:val="22"/>
          <w:szCs w:val="20"/>
          <w:lang w:eastAsia="en-GB"/>
        </w:rPr>
        <w:t>. He introduces a new element in the analysis of minorities in general</w:t>
      </w:r>
      <w:r w:rsidR="00A3658E">
        <w:rPr>
          <w:rFonts w:ascii="Times New Roman" w:eastAsia="Calibri" w:hAnsi="Times New Roman"/>
          <w:sz w:val="22"/>
          <w:szCs w:val="20"/>
          <w:lang w:eastAsia="en-GB"/>
        </w:rPr>
        <w:t xml:space="preserve">: he urges </w:t>
      </w:r>
      <w:r w:rsidRPr="00E5562D">
        <w:rPr>
          <w:rFonts w:ascii="Times New Roman" w:eastAsia="Calibri" w:hAnsi="Times New Roman"/>
          <w:sz w:val="22"/>
          <w:szCs w:val="20"/>
          <w:lang w:eastAsia="en-GB"/>
        </w:rPr>
        <w:t xml:space="preserve">the need of considering </w:t>
      </w:r>
      <w:r w:rsidR="00A3658E">
        <w:rPr>
          <w:rFonts w:ascii="Times New Roman" w:eastAsia="Calibri" w:hAnsi="Times New Roman"/>
          <w:sz w:val="22"/>
          <w:szCs w:val="20"/>
          <w:lang w:eastAsia="en-GB"/>
        </w:rPr>
        <w:t>transnationalism</w:t>
      </w:r>
      <w:r w:rsidRPr="00E5562D">
        <w:rPr>
          <w:rFonts w:ascii="Times New Roman" w:eastAsia="Calibri" w:hAnsi="Times New Roman"/>
          <w:sz w:val="22"/>
          <w:szCs w:val="20"/>
          <w:lang w:eastAsia="en-GB"/>
        </w:rPr>
        <w:t xml:space="preserve"> when trying to evaluate the relation of the minority with the majority.</w:t>
      </w:r>
      <w:r w:rsidR="00A3658E">
        <w:rPr>
          <w:rFonts w:ascii="Times New Roman" w:eastAsia="Calibri" w:hAnsi="Times New Roman"/>
          <w:sz w:val="22"/>
          <w:szCs w:val="20"/>
          <w:lang w:eastAsia="en-GB"/>
        </w:rPr>
        <w:t xml:space="preserve"> He further claims that</w:t>
      </w:r>
      <w:r w:rsidRPr="00E5562D">
        <w:rPr>
          <w:rFonts w:ascii="Times New Roman" w:eastAsia="Calibri" w:hAnsi="Times New Roman"/>
          <w:sz w:val="22"/>
          <w:szCs w:val="20"/>
          <w:lang w:eastAsia="en-GB"/>
        </w:rPr>
        <w:t xml:space="preserve"> “</w:t>
      </w:r>
      <w:r w:rsidR="00A3658E">
        <w:rPr>
          <w:rFonts w:ascii="Times New Roman" w:eastAsia="Calibri" w:hAnsi="Times New Roman"/>
          <w:sz w:val="22"/>
          <w:szCs w:val="20"/>
          <w:lang w:eastAsia="en-GB"/>
        </w:rPr>
        <w:t>m</w:t>
      </w:r>
      <w:r w:rsidRPr="00E5562D">
        <w:rPr>
          <w:rFonts w:ascii="Times New Roman" w:eastAsia="Calibri" w:hAnsi="Times New Roman"/>
          <w:sz w:val="22"/>
          <w:szCs w:val="20"/>
          <w:lang w:eastAsia="en-GB"/>
        </w:rPr>
        <w:t xml:space="preserve">inorities must not be seen in terms of a simplistic arithmetic equation whereby one collective is outnumbered by another in a bounded territory. Minorities, like all human collectives, are continuous, elastic, given to diffusion. They stretch across boundaries in ways that often predate states and the nations that begot them.” (Rabinowitz, 2001, p. 65). In this sense, the Arab minority must be considered in its relations not only with Israel, but also with the neighbouring Arab countries, with which it shares a common heritage. Hence, Rabinowitz describes the Palestinian citizens of Israel as </w:t>
      </w:r>
      <w:r w:rsidRPr="00E5562D">
        <w:rPr>
          <w:rFonts w:ascii="Times New Roman" w:eastAsia="Calibri" w:hAnsi="Times New Roman"/>
          <w:i/>
          <w:sz w:val="22"/>
          <w:szCs w:val="20"/>
          <w:lang w:eastAsia="en-GB"/>
        </w:rPr>
        <w:t>trapped minority</w:t>
      </w:r>
      <w:r w:rsidRPr="00E5562D">
        <w:rPr>
          <w:rFonts w:ascii="Times New Roman" w:eastAsia="Calibri" w:hAnsi="Times New Roman"/>
          <w:sz w:val="22"/>
          <w:szCs w:val="20"/>
          <w:lang w:eastAsia="en-GB"/>
        </w:rPr>
        <w:t xml:space="preserve">, </w:t>
      </w:r>
      <w:r w:rsidR="00F742FB">
        <w:rPr>
          <w:rFonts w:ascii="Times New Roman" w:eastAsia="Calibri" w:hAnsi="Times New Roman"/>
          <w:sz w:val="22"/>
          <w:szCs w:val="20"/>
          <w:lang w:eastAsia="en-GB"/>
        </w:rPr>
        <w:t>namely</w:t>
      </w:r>
      <w:r w:rsidRPr="00E5562D">
        <w:rPr>
          <w:rFonts w:ascii="Times New Roman" w:eastAsia="Calibri" w:hAnsi="Times New Roman"/>
          <w:sz w:val="22"/>
          <w:szCs w:val="20"/>
          <w:lang w:eastAsia="en-GB"/>
        </w:rPr>
        <w:t xml:space="preserve"> a share of the population of a mother nation that found itself within the borders of another state. </w:t>
      </w:r>
      <w:r w:rsidR="00F742FB">
        <w:rPr>
          <w:rFonts w:ascii="Times New Roman" w:eastAsia="Calibri" w:hAnsi="Times New Roman"/>
          <w:sz w:val="22"/>
          <w:szCs w:val="20"/>
          <w:lang w:eastAsia="en-GB"/>
        </w:rPr>
        <w:t>Trapped</w:t>
      </w:r>
      <w:r w:rsidRPr="00E5562D">
        <w:rPr>
          <w:rFonts w:ascii="Times New Roman" w:eastAsia="Calibri" w:hAnsi="Times New Roman"/>
          <w:sz w:val="22"/>
          <w:szCs w:val="20"/>
          <w:lang w:eastAsia="en-GB"/>
        </w:rPr>
        <w:t xml:space="preserve"> minorities</w:t>
      </w:r>
      <w:r w:rsidR="00F742FB">
        <w:rPr>
          <w:rFonts w:ascii="Times New Roman" w:eastAsia="Calibri" w:hAnsi="Times New Roman"/>
          <w:sz w:val="22"/>
          <w:szCs w:val="20"/>
          <w:lang w:eastAsia="en-GB"/>
        </w:rPr>
        <w:t xml:space="preserve">, as a general definition, are </w:t>
      </w:r>
      <w:r w:rsidRPr="00E5562D">
        <w:rPr>
          <w:rFonts w:ascii="Times New Roman" w:eastAsia="Calibri" w:hAnsi="Times New Roman"/>
          <w:sz w:val="22"/>
          <w:szCs w:val="20"/>
          <w:lang w:eastAsia="en-GB"/>
        </w:rPr>
        <w:t>“segments of this mother nation</w:t>
      </w:r>
      <w:r w:rsidR="00F742FB">
        <w:rPr>
          <w:rFonts w:ascii="Times New Roman" w:eastAsia="Calibri" w:hAnsi="Times New Roman"/>
          <w:sz w:val="22"/>
          <w:szCs w:val="20"/>
          <w:lang w:eastAsia="en-GB"/>
        </w:rPr>
        <w:t>[that]</w:t>
      </w:r>
      <w:r w:rsidRPr="00E5562D">
        <w:rPr>
          <w:rFonts w:ascii="Times New Roman" w:eastAsia="Calibri" w:hAnsi="Times New Roman"/>
          <w:sz w:val="22"/>
          <w:szCs w:val="20"/>
          <w:lang w:eastAsia="en-GB"/>
        </w:rPr>
        <w:t xml:space="preserve"> may find themselves entrapped as minorities within recently formed states dominated by other groups”. </w:t>
      </w:r>
      <w:r w:rsidR="00F742FB">
        <w:rPr>
          <w:rFonts w:ascii="Times New Roman" w:eastAsia="Calibri" w:hAnsi="Times New Roman"/>
          <w:sz w:val="22"/>
          <w:szCs w:val="20"/>
          <w:lang w:eastAsia="en-GB"/>
        </w:rPr>
        <w:t>This definition also</w:t>
      </w:r>
      <w:r w:rsidRPr="00E5562D">
        <w:rPr>
          <w:rFonts w:ascii="Times New Roman" w:eastAsia="Calibri" w:hAnsi="Times New Roman"/>
          <w:sz w:val="22"/>
          <w:szCs w:val="20"/>
          <w:lang w:eastAsia="en-GB"/>
        </w:rPr>
        <w:t xml:space="preserve"> entails the presence of inequalities within the society, especially for what concerns the political power and the political debate. </w:t>
      </w:r>
    </w:p>
    <w:p w14:paraId="660C0705" w14:textId="1CACFF6D" w:rsidR="00BC67F3" w:rsidRDefault="00F742FB" w:rsidP="00D23746">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 xml:space="preserve">Notwithstanding the different definitions that scholars might give to the Palestinian minority in Israel, the </w:t>
      </w:r>
      <w:r w:rsidR="00BC67F3" w:rsidRPr="00E5562D">
        <w:rPr>
          <w:rFonts w:ascii="Times New Roman" w:eastAsia="Calibri" w:hAnsi="Times New Roman"/>
          <w:sz w:val="22"/>
          <w:szCs w:val="20"/>
          <w:lang w:eastAsia="en-GB"/>
        </w:rPr>
        <w:t>main issue lies in Israel’s attitude towards its minorities</w:t>
      </w:r>
      <w:r>
        <w:rPr>
          <w:rFonts w:ascii="Times New Roman" w:eastAsia="Calibri" w:hAnsi="Times New Roman"/>
          <w:sz w:val="22"/>
          <w:szCs w:val="20"/>
          <w:lang w:eastAsia="en-GB"/>
        </w:rPr>
        <w:t>.</w:t>
      </w:r>
      <w:r w:rsidR="00BC67F3" w:rsidRPr="00E5562D">
        <w:rPr>
          <w:rFonts w:ascii="Times New Roman" w:eastAsia="Calibri" w:hAnsi="Times New Roman"/>
          <w:sz w:val="22"/>
          <w:szCs w:val="20"/>
          <w:lang w:eastAsia="en-GB"/>
        </w:rPr>
        <w:t xml:space="preserve"> </w:t>
      </w:r>
      <w:r>
        <w:rPr>
          <w:rFonts w:ascii="Times New Roman" w:eastAsia="Calibri" w:hAnsi="Times New Roman"/>
          <w:sz w:val="22"/>
          <w:szCs w:val="20"/>
          <w:lang w:eastAsia="en-GB"/>
        </w:rPr>
        <w:t>As a matter of fact, t</w:t>
      </w:r>
      <w:r w:rsidR="00BC67F3" w:rsidRPr="00E5562D">
        <w:rPr>
          <w:rFonts w:ascii="Times New Roman" w:eastAsia="Calibri" w:hAnsi="Times New Roman"/>
          <w:sz w:val="22"/>
          <w:szCs w:val="20"/>
          <w:lang w:eastAsia="en-GB"/>
        </w:rPr>
        <w:t xml:space="preserve">he acceptance or rejection of the definition of ethnic democracy does not change the obligation under which Israel is bound to preserve its minorities’ identity. </w:t>
      </w:r>
      <w:r>
        <w:rPr>
          <w:rFonts w:ascii="Times New Roman" w:eastAsia="Calibri" w:hAnsi="Times New Roman"/>
          <w:sz w:val="22"/>
          <w:szCs w:val="20"/>
          <w:lang w:eastAsia="en-GB"/>
        </w:rPr>
        <w:t>For</w:t>
      </w:r>
      <w:r w:rsidR="00BC67F3" w:rsidRPr="00E5562D">
        <w:rPr>
          <w:rFonts w:ascii="Times New Roman" w:eastAsia="Calibri" w:hAnsi="Times New Roman"/>
          <w:sz w:val="22"/>
          <w:szCs w:val="20"/>
          <w:lang w:eastAsia="en-GB"/>
        </w:rPr>
        <w:t xml:space="preserve"> what concerns the integration of diverse ethnic groups in an almost homogeneous environment, John McGarry and Richard Simeon</w:t>
      </w:r>
      <w:r w:rsidR="00BC67F3" w:rsidRPr="00E5562D">
        <w:rPr>
          <w:rStyle w:val="FootnoteReference"/>
          <w:rFonts w:ascii="Times New Roman" w:hAnsi="Times New Roman"/>
        </w:rPr>
        <w:footnoteReference w:id="11"/>
      </w:r>
      <w:r w:rsidR="00BC67F3" w:rsidRPr="00E5562D">
        <w:rPr>
          <w:rFonts w:ascii="Times New Roman" w:eastAsia="Calibri" w:hAnsi="Times New Roman"/>
          <w:sz w:val="22"/>
          <w:szCs w:val="20"/>
          <w:lang w:eastAsia="en-GB"/>
        </w:rPr>
        <w:t xml:space="preserve"> present two alternative strategies a state can apply when dealing with minoritarian groups, i.e. “integration” versus “accommodation”. </w:t>
      </w:r>
      <w:r>
        <w:rPr>
          <w:rFonts w:ascii="Times New Roman" w:eastAsia="Calibri" w:hAnsi="Times New Roman"/>
          <w:sz w:val="22"/>
          <w:szCs w:val="20"/>
          <w:lang w:eastAsia="en-GB"/>
        </w:rPr>
        <w:t>The</w:t>
      </w:r>
      <w:r w:rsidR="00BC67F3" w:rsidRPr="00E5562D">
        <w:rPr>
          <w:rFonts w:ascii="Times New Roman" w:eastAsia="Calibri" w:hAnsi="Times New Roman"/>
          <w:sz w:val="22"/>
          <w:szCs w:val="20"/>
          <w:lang w:eastAsia="en-GB"/>
        </w:rPr>
        <w:t xml:space="preserve"> </w:t>
      </w:r>
      <w:r>
        <w:rPr>
          <w:rFonts w:ascii="Times New Roman" w:eastAsia="Calibri" w:hAnsi="Times New Roman"/>
          <w:sz w:val="22"/>
          <w:szCs w:val="20"/>
          <w:lang w:eastAsia="en-GB"/>
        </w:rPr>
        <w:t>first</w:t>
      </w:r>
      <w:r w:rsidR="00BC67F3" w:rsidRPr="00E5562D">
        <w:rPr>
          <w:rFonts w:ascii="Times New Roman" w:eastAsia="Calibri" w:hAnsi="Times New Roman"/>
          <w:sz w:val="22"/>
          <w:szCs w:val="20"/>
          <w:lang w:eastAsia="en-GB"/>
        </w:rPr>
        <w:t xml:space="preserve"> calls for specific instruments aimed at treating all citizens in an equal way </w:t>
      </w:r>
      <w:r w:rsidR="00BC67F3" w:rsidRPr="00E5562D">
        <w:rPr>
          <w:rFonts w:ascii="Times New Roman" w:eastAsia="Calibri" w:hAnsi="Times New Roman"/>
          <w:sz w:val="22"/>
          <w:szCs w:val="20"/>
          <w:lang w:eastAsia="en-GB"/>
        </w:rPr>
        <w:lastRenderedPageBreak/>
        <w:t>via colour-blind shared national institutions</w:t>
      </w:r>
      <w:r>
        <w:rPr>
          <w:rFonts w:ascii="Times New Roman" w:eastAsia="Calibri" w:hAnsi="Times New Roman"/>
          <w:sz w:val="22"/>
          <w:szCs w:val="20"/>
          <w:lang w:eastAsia="en-GB"/>
        </w:rPr>
        <w:t>,</w:t>
      </w:r>
      <w:r w:rsidR="00BC67F3" w:rsidRPr="00E5562D">
        <w:rPr>
          <w:rFonts w:ascii="Times New Roman" w:eastAsia="Calibri" w:hAnsi="Times New Roman"/>
          <w:sz w:val="22"/>
          <w:szCs w:val="20"/>
          <w:lang w:eastAsia="en-GB"/>
        </w:rPr>
        <w:t xml:space="preserve"> whereas the </w:t>
      </w:r>
      <w:r>
        <w:rPr>
          <w:rFonts w:ascii="Times New Roman" w:eastAsia="Calibri" w:hAnsi="Times New Roman"/>
          <w:sz w:val="22"/>
          <w:szCs w:val="20"/>
          <w:lang w:eastAsia="en-GB"/>
        </w:rPr>
        <w:t>second</w:t>
      </w:r>
      <w:r w:rsidR="00BC67F3" w:rsidRPr="00E5562D">
        <w:rPr>
          <w:rFonts w:ascii="Times New Roman" w:eastAsia="Calibri" w:hAnsi="Times New Roman"/>
          <w:sz w:val="22"/>
          <w:szCs w:val="20"/>
          <w:lang w:eastAsia="en-GB"/>
        </w:rPr>
        <w:t xml:space="preserve"> uses a diversified approach on the basis of the special needs of some parts of the population through institutions specifically designed for the minorities. McGarry, and Simeon also state that integration “is the dominant strategy for regulating diversity</w:t>
      </w:r>
      <w:r w:rsidR="00BC67F3" w:rsidRPr="00E5562D">
        <w:rPr>
          <w:rStyle w:val="FootnoteReference"/>
          <w:rFonts w:ascii="Times New Roman" w:hAnsi="Times New Roman"/>
        </w:rPr>
        <w:footnoteReference w:id="12"/>
      </w:r>
      <w:r w:rsidR="00BC67F3" w:rsidRPr="00E5562D">
        <w:rPr>
          <w:rFonts w:ascii="Times New Roman" w:eastAsia="Calibri" w:hAnsi="Times New Roman"/>
          <w:sz w:val="22"/>
          <w:szCs w:val="20"/>
          <w:lang w:eastAsia="en-GB"/>
        </w:rPr>
        <w:t xml:space="preserve">” used by Western states and by the officials of intergovernmental organizations such as the United Nations. Following this distinction, Israel has a mixed approach, even if more leaning towards the integration side: on the one hand, it attempts to hegemonize the society (though the predominance of Jewish symbols and of the Hebrew language), but on the other side it preserves some shares of cultural independence for the Arab minority, </w:t>
      </w:r>
      <w:proofErr w:type="spellStart"/>
      <w:r w:rsidR="00BC67F3" w:rsidRPr="00E5562D">
        <w:rPr>
          <w:rFonts w:ascii="Times New Roman" w:eastAsia="Calibri" w:hAnsi="Times New Roman"/>
          <w:sz w:val="22"/>
          <w:szCs w:val="20"/>
          <w:lang w:eastAsia="en-GB"/>
        </w:rPr>
        <w:t>f.i</w:t>
      </w:r>
      <w:proofErr w:type="spellEnd"/>
      <w:r w:rsidR="00BC67F3" w:rsidRPr="00E5562D">
        <w:rPr>
          <w:rFonts w:ascii="Times New Roman" w:eastAsia="Calibri" w:hAnsi="Times New Roman"/>
          <w:sz w:val="22"/>
          <w:szCs w:val="20"/>
          <w:lang w:eastAsia="en-GB"/>
        </w:rPr>
        <w:t>. its government has Cabinets dedicated only to the Arab issues.</w:t>
      </w:r>
      <w:r w:rsidR="00D23746">
        <w:rPr>
          <w:rFonts w:ascii="Times New Roman" w:eastAsia="Calibri" w:hAnsi="Times New Roman"/>
          <w:sz w:val="22"/>
          <w:szCs w:val="20"/>
          <w:lang w:eastAsia="en-GB"/>
        </w:rPr>
        <w:t xml:space="preserve"> A</w:t>
      </w:r>
      <w:r w:rsidR="00BC67F3" w:rsidRPr="00E5562D">
        <w:rPr>
          <w:rFonts w:ascii="Times New Roman" w:eastAsia="Calibri" w:hAnsi="Times New Roman"/>
          <w:sz w:val="22"/>
          <w:szCs w:val="20"/>
          <w:lang w:eastAsia="en-GB"/>
        </w:rPr>
        <w:t xml:space="preserve"> different view is taken instead by Yonah (2005), who applies </w:t>
      </w:r>
      <w:proofErr w:type="spellStart"/>
      <w:r w:rsidR="00BC67F3" w:rsidRPr="00E5562D">
        <w:rPr>
          <w:rFonts w:ascii="Times New Roman" w:eastAsia="Calibri" w:hAnsi="Times New Roman"/>
          <w:sz w:val="22"/>
          <w:szCs w:val="20"/>
          <w:lang w:eastAsia="en-GB"/>
        </w:rPr>
        <w:t>Kymlicka’s</w:t>
      </w:r>
      <w:proofErr w:type="spellEnd"/>
      <w:r w:rsidR="00BC67F3" w:rsidRPr="00E5562D">
        <w:rPr>
          <w:rFonts w:ascii="Times New Roman" w:eastAsia="Calibri" w:hAnsi="Times New Roman"/>
          <w:sz w:val="22"/>
          <w:szCs w:val="20"/>
          <w:lang w:eastAsia="en-GB"/>
        </w:rPr>
        <w:t xml:space="preserve"> model for multicultural democracy (</w:t>
      </w:r>
      <w:proofErr w:type="spellStart"/>
      <w:r w:rsidR="00BC67F3" w:rsidRPr="00E5562D">
        <w:rPr>
          <w:rFonts w:ascii="Times New Roman" w:eastAsia="Calibri" w:hAnsi="Times New Roman"/>
          <w:sz w:val="22"/>
          <w:szCs w:val="20"/>
          <w:lang w:eastAsia="en-GB"/>
        </w:rPr>
        <w:t>Kymlicka</w:t>
      </w:r>
      <w:proofErr w:type="spellEnd"/>
      <w:r w:rsidR="00BC67F3" w:rsidRPr="00E5562D">
        <w:rPr>
          <w:rFonts w:ascii="Times New Roman" w:eastAsia="Calibri" w:hAnsi="Times New Roman"/>
          <w:sz w:val="22"/>
          <w:szCs w:val="20"/>
          <w:lang w:eastAsia="en-GB"/>
        </w:rPr>
        <w:t>, 1995). In particular, Yonah collocates Israel in the category of MSPS model, i.e. multiculturalism in separate public spaces, due to Jewish/Palestinian divide within the Israeli society. He then calls for a number of measures specifically designed for this specific contest in order to change Israel’s society structure to a MCPS model, i.e. multiculturalism in common public spaces, throughout the elimination of all informal and formal discriminations and ensuring a full enjoyment of the minority’s culture and tradition.</w:t>
      </w:r>
    </w:p>
    <w:p w14:paraId="0F9603A2" w14:textId="1F4C4CDE" w:rsidR="00FC3662" w:rsidRDefault="00FC3662" w:rsidP="00D23746">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 xml:space="preserve">Despite the different definitions, the key element that emerges from this analysis is the failure to ensure minority protection. Even if accepting the ethnic connotation of Israel while still acknowledging its democratic nature, the absence of a clear-cut legal framework to protect and promote minority rights marks a clear deficit of democratic values. In this sense, the tendency seems to be going towards the opposite direction, with the Nation State Bill downgrading the status of Arabic language from </w:t>
      </w:r>
      <w:r w:rsidR="004948AE">
        <w:rPr>
          <w:rFonts w:ascii="Times New Roman" w:eastAsia="Calibri" w:hAnsi="Times New Roman"/>
          <w:sz w:val="22"/>
          <w:szCs w:val="20"/>
          <w:lang w:eastAsia="en-GB"/>
        </w:rPr>
        <w:t>official to minority language of the country. The adoption of this law, which clearly endorses the Jewish nature of the state, has not be followed by a set of guidelines to implement the non-discrimination principle stated under article 27</w:t>
      </w:r>
      <w:r w:rsidR="004948AE">
        <w:rPr>
          <w:rStyle w:val="FootnoteReference"/>
          <w:rFonts w:ascii="Times New Roman" w:eastAsia="Calibri" w:hAnsi="Times New Roman"/>
          <w:sz w:val="22"/>
          <w:szCs w:val="20"/>
          <w:lang w:eastAsia="en-GB"/>
        </w:rPr>
        <w:footnoteReference w:id="13"/>
      </w:r>
      <w:r w:rsidR="004948AE">
        <w:rPr>
          <w:rFonts w:ascii="Times New Roman" w:eastAsia="Calibri" w:hAnsi="Times New Roman"/>
          <w:sz w:val="22"/>
          <w:szCs w:val="20"/>
          <w:lang w:eastAsia="en-GB"/>
        </w:rPr>
        <w:t xml:space="preserve"> of the International Covenant </w:t>
      </w:r>
      <w:proofErr w:type="spellStart"/>
      <w:r w:rsidR="004948AE">
        <w:rPr>
          <w:rFonts w:ascii="Times New Roman" w:eastAsia="Calibri" w:hAnsi="Times New Roman"/>
          <w:sz w:val="22"/>
          <w:szCs w:val="20"/>
          <w:lang w:eastAsia="en-GB"/>
        </w:rPr>
        <w:t>of</w:t>
      </w:r>
      <w:proofErr w:type="spellEnd"/>
      <w:r w:rsidR="004948AE">
        <w:rPr>
          <w:rFonts w:ascii="Times New Roman" w:eastAsia="Calibri" w:hAnsi="Times New Roman"/>
          <w:sz w:val="22"/>
          <w:szCs w:val="20"/>
          <w:lang w:eastAsia="en-GB"/>
        </w:rPr>
        <w:t xml:space="preserve"> Civil and Political Rights, which Israel has ratified in 1991. Hence the “democratic” part of </w:t>
      </w:r>
      <w:proofErr w:type="spellStart"/>
      <w:r w:rsidR="004948AE">
        <w:rPr>
          <w:rFonts w:ascii="Times New Roman" w:eastAsia="Calibri" w:hAnsi="Times New Roman"/>
          <w:sz w:val="22"/>
          <w:szCs w:val="20"/>
          <w:lang w:eastAsia="en-GB"/>
        </w:rPr>
        <w:t>Smooha’s</w:t>
      </w:r>
      <w:proofErr w:type="spellEnd"/>
      <w:r w:rsidR="004948AE">
        <w:rPr>
          <w:rFonts w:ascii="Times New Roman" w:eastAsia="Calibri" w:hAnsi="Times New Roman"/>
          <w:sz w:val="22"/>
          <w:szCs w:val="20"/>
          <w:lang w:eastAsia="en-GB"/>
        </w:rPr>
        <w:t xml:space="preserve"> definition seems to be </w:t>
      </w:r>
      <w:r w:rsidR="006F2592">
        <w:rPr>
          <w:rFonts w:ascii="Times New Roman" w:eastAsia="Calibri" w:hAnsi="Times New Roman"/>
          <w:sz w:val="22"/>
          <w:szCs w:val="20"/>
          <w:lang w:eastAsia="en-GB"/>
        </w:rPr>
        <w:t xml:space="preserve">shaking, at least when looking at the country under a merely legal perspective. But laws do not necessarily reflect the practice of a country. Hence, in the following section, the position of the Palestinian citizens in the Israeli society will be address under a political-psychology perspective. </w:t>
      </w:r>
    </w:p>
    <w:p w14:paraId="7918314A" w14:textId="3027EE5A" w:rsidR="004948AE" w:rsidRDefault="004948AE" w:rsidP="00D23746">
      <w:pPr>
        <w:spacing w:line="276" w:lineRule="auto"/>
        <w:jc w:val="both"/>
        <w:rPr>
          <w:rFonts w:ascii="Times New Roman" w:eastAsia="Calibri" w:hAnsi="Times New Roman"/>
          <w:sz w:val="22"/>
          <w:szCs w:val="20"/>
          <w:lang w:eastAsia="en-GB"/>
        </w:rPr>
      </w:pPr>
    </w:p>
    <w:p w14:paraId="01CBC1C5" w14:textId="77777777" w:rsidR="002D0E1D" w:rsidRPr="00E5562D" w:rsidRDefault="002D0E1D" w:rsidP="00973ED7">
      <w:pPr>
        <w:spacing w:line="276" w:lineRule="auto"/>
        <w:ind w:firstLine="567"/>
        <w:jc w:val="both"/>
        <w:rPr>
          <w:rFonts w:ascii="Times New Roman" w:eastAsia="Calibri" w:hAnsi="Times New Roman"/>
          <w:sz w:val="22"/>
          <w:szCs w:val="20"/>
          <w:lang w:eastAsia="en-GB"/>
        </w:rPr>
      </w:pPr>
    </w:p>
    <w:p w14:paraId="31BEA0C9" w14:textId="77777777" w:rsidR="00BC67F3" w:rsidRPr="00E5562D" w:rsidRDefault="00BC67F3" w:rsidP="00973ED7">
      <w:pPr>
        <w:numPr>
          <w:ilvl w:val="1"/>
          <w:numId w:val="2"/>
        </w:numPr>
        <w:spacing w:line="276" w:lineRule="auto"/>
        <w:jc w:val="both"/>
        <w:rPr>
          <w:rFonts w:ascii="Times New Roman" w:eastAsia="Calibri" w:hAnsi="Times New Roman"/>
          <w:i/>
          <w:iCs/>
          <w:sz w:val="22"/>
          <w:szCs w:val="20"/>
          <w:lang w:eastAsia="en-GB"/>
        </w:rPr>
      </w:pPr>
      <w:r w:rsidRPr="00E5562D">
        <w:rPr>
          <w:rFonts w:ascii="Times New Roman" w:eastAsia="Calibri" w:hAnsi="Times New Roman"/>
          <w:i/>
          <w:iCs/>
          <w:sz w:val="22"/>
          <w:szCs w:val="20"/>
          <w:lang w:eastAsia="en-GB"/>
        </w:rPr>
        <w:t>The Identity Dilemma</w:t>
      </w:r>
    </w:p>
    <w:p w14:paraId="792B0693" w14:textId="77777777" w:rsidR="00BC67F3" w:rsidRPr="00E5562D" w:rsidRDefault="00BC67F3" w:rsidP="00973ED7">
      <w:pPr>
        <w:spacing w:line="276" w:lineRule="auto"/>
        <w:jc w:val="both"/>
        <w:rPr>
          <w:rFonts w:ascii="Times New Roman" w:eastAsia="Calibri" w:hAnsi="Times New Roman"/>
          <w:sz w:val="22"/>
          <w:szCs w:val="20"/>
          <w:lang w:eastAsia="en-GB"/>
        </w:rPr>
      </w:pPr>
    </w:p>
    <w:p w14:paraId="6D5A3767" w14:textId="7972E7AE" w:rsidR="00FE69C8" w:rsidRDefault="00FE69C8" w:rsidP="00FE69C8">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Identity itself</w:t>
      </w:r>
      <w:r>
        <w:rPr>
          <w:rFonts w:ascii="Times New Roman" w:eastAsia="Calibri" w:hAnsi="Times New Roman"/>
          <w:sz w:val="22"/>
          <w:szCs w:val="20"/>
          <w:lang w:eastAsia="en-GB"/>
        </w:rPr>
        <w:t xml:space="preserve"> is</w:t>
      </w:r>
      <w:r w:rsidRPr="00E5562D">
        <w:rPr>
          <w:rFonts w:ascii="Times New Roman" w:eastAsia="Calibri" w:hAnsi="Times New Roman"/>
          <w:sz w:val="22"/>
          <w:szCs w:val="20"/>
          <w:lang w:eastAsia="en-GB"/>
        </w:rPr>
        <w:t xml:space="preserve"> a very </w:t>
      </w:r>
      <w:r>
        <w:rPr>
          <w:rFonts w:ascii="Times New Roman" w:eastAsia="Calibri" w:hAnsi="Times New Roman"/>
          <w:sz w:val="22"/>
          <w:szCs w:val="20"/>
          <w:lang w:eastAsia="en-GB"/>
        </w:rPr>
        <w:t>complex</w:t>
      </w:r>
      <w:r w:rsidRPr="00E5562D">
        <w:rPr>
          <w:rFonts w:ascii="Times New Roman" w:eastAsia="Calibri" w:hAnsi="Times New Roman"/>
          <w:sz w:val="22"/>
          <w:szCs w:val="20"/>
          <w:lang w:eastAsia="en-GB"/>
        </w:rPr>
        <w:t xml:space="preserve"> concept</w:t>
      </w:r>
      <w:r>
        <w:rPr>
          <w:rFonts w:ascii="Times New Roman" w:eastAsia="Calibri" w:hAnsi="Times New Roman"/>
          <w:sz w:val="22"/>
          <w:szCs w:val="20"/>
          <w:lang w:eastAsia="en-GB"/>
        </w:rPr>
        <w:t xml:space="preserve"> and it plays a crucial role in inter-groups relations, where there is a mismatch between the identity of one group and the identity another one. The situation gets even more challenging when those groups present demographic and/or political imbalances, such as in the case of majority and minorities. These issues might already generate quite serious political and social turmoil in peaceful environments; then, when looking at conflict ridden societies, different identities might contribute to an escalation of hostilities. </w:t>
      </w:r>
      <w:r w:rsidR="00D64D0A">
        <w:rPr>
          <w:rFonts w:ascii="Times New Roman" w:eastAsia="Calibri" w:hAnsi="Times New Roman"/>
          <w:sz w:val="22"/>
          <w:szCs w:val="20"/>
          <w:lang w:eastAsia="en-GB"/>
        </w:rPr>
        <w:t>This section will try to address the complex identity dilemma suffered by the</w:t>
      </w:r>
      <w:r>
        <w:rPr>
          <w:rFonts w:ascii="Times New Roman" w:eastAsia="Calibri" w:hAnsi="Times New Roman"/>
          <w:sz w:val="22"/>
          <w:szCs w:val="20"/>
          <w:lang w:eastAsia="en-GB"/>
        </w:rPr>
        <w:t xml:space="preserve"> Palestinian </w:t>
      </w:r>
      <w:r w:rsidR="00D64D0A">
        <w:rPr>
          <w:rFonts w:ascii="Times New Roman" w:eastAsia="Calibri" w:hAnsi="Times New Roman"/>
          <w:sz w:val="22"/>
          <w:szCs w:val="20"/>
          <w:lang w:eastAsia="en-GB"/>
        </w:rPr>
        <w:t xml:space="preserve">minority, </w:t>
      </w:r>
      <w:r w:rsidR="00BF3FE0">
        <w:rPr>
          <w:rFonts w:ascii="Times New Roman" w:eastAsia="Calibri" w:hAnsi="Times New Roman"/>
          <w:sz w:val="22"/>
          <w:szCs w:val="20"/>
          <w:lang w:eastAsia="en-GB"/>
        </w:rPr>
        <w:t>applying concepts from inter-group conflict theory</w:t>
      </w:r>
      <w:r w:rsidR="000D578E">
        <w:rPr>
          <w:rFonts w:ascii="Times New Roman" w:eastAsia="Calibri" w:hAnsi="Times New Roman"/>
          <w:sz w:val="22"/>
          <w:szCs w:val="20"/>
          <w:lang w:eastAsia="en-GB"/>
        </w:rPr>
        <w:t xml:space="preserve">, </w:t>
      </w:r>
      <w:r w:rsidR="000D578E" w:rsidRPr="00E5562D">
        <w:rPr>
          <w:rFonts w:ascii="Times New Roman" w:eastAsia="Calibri" w:hAnsi="Times New Roman"/>
          <w:sz w:val="22"/>
          <w:szCs w:val="20"/>
          <w:lang w:eastAsia="en-GB"/>
        </w:rPr>
        <w:t>as theorised by Tajfel and Turner (1979).</w:t>
      </w:r>
    </w:p>
    <w:p w14:paraId="077440D4" w14:textId="7CE44012" w:rsidR="00B2567E" w:rsidRDefault="00FE69C8" w:rsidP="000D578E">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In its most common definition, identity</w:t>
      </w:r>
      <w:r w:rsidRPr="00E5562D">
        <w:rPr>
          <w:rFonts w:ascii="Times New Roman" w:eastAsia="Calibri" w:hAnsi="Times New Roman"/>
          <w:sz w:val="22"/>
          <w:szCs w:val="20"/>
          <w:lang w:eastAsia="en-GB"/>
        </w:rPr>
        <w:t xml:space="preserve"> indicates the qualities, beliefs, personality, looks and/or expressions that define </w:t>
      </w:r>
      <w:r>
        <w:rPr>
          <w:rFonts w:ascii="Times New Roman" w:eastAsia="Calibri" w:hAnsi="Times New Roman"/>
          <w:sz w:val="22"/>
          <w:szCs w:val="20"/>
          <w:lang w:eastAsia="en-GB"/>
        </w:rPr>
        <w:t xml:space="preserve">a </w:t>
      </w:r>
      <w:r w:rsidRPr="00E5562D">
        <w:rPr>
          <w:rFonts w:ascii="Times New Roman" w:eastAsia="Calibri" w:hAnsi="Times New Roman"/>
          <w:sz w:val="22"/>
          <w:szCs w:val="20"/>
          <w:lang w:eastAsia="en-GB"/>
        </w:rPr>
        <w:t xml:space="preserve">person (self-identity) or group (collective identity). Identity is related to the self-image of an individual and may be influenced by group pressure, cultural heritage, prejudice, and other social </w:t>
      </w:r>
      <w:r>
        <w:rPr>
          <w:rFonts w:ascii="Times New Roman" w:eastAsia="Calibri" w:hAnsi="Times New Roman"/>
          <w:sz w:val="22"/>
          <w:szCs w:val="20"/>
          <w:lang w:eastAsia="en-GB"/>
        </w:rPr>
        <w:t xml:space="preserve">positive or negative </w:t>
      </w:r>
      <w:r w:rsidRPr="00E5562D">
        <w:rPr>
          <w:rFonts w:ascii="Times New Roman" w:eastAsia="Calibri" w:hAnsi="Times New Roman"/>
          <w:sz w:val="22"/>
          <w:szCs w:val="20"/>
          <w:lang w:eastAsia="en-GB"/>
        </w:rPr>
        <w:t xml:space="preserve">factors. </w:t>
      </w:r>
      <w:r w:rsidR="00BF3FE0">
        <w:rPr>
          <w:rFonts w:ascii="Times New Roman" w:eastAsia="Calibri" w:hAnsi="Times New Roman"/>
          <w:sz w:val="22"/>
          <w:szCs w:val="20"/>
          <w:lang w:eastAsia="en-GB"/>
        </w:rPr>
        <w:t>The focus here is on group identity and its</w:t>
      </w:r>
      <w:r w:rsidR="00BC67F3" w:rsidRPr="00E5562D">
        <w:rPr>
          <w:rFonts w:ascii="Times New Roman" w:eastAsia="Calibri" w:hAnsi="Times New Roman"/>
          <w:sz w:val="22"/>
          <w:szCs w:val="20"/>
          <w:lang w:eastAsia="en-GB"/>
        </w:rPr>
        <w:t xml:space="preserve"> powerful social and </w:t>
      </w:r>
      <w:r w:rsidR="00BC67F3" w:rsidRPr="00E5562D">
        <w:rPr>
          <w:rFonts w:ascii="Times New Roman" w:eastAsia="Calibri" w:hAnsi="Times New Roman"/>
          <w:sz w:val="22"/>
          <w:szCs w:val="20"/>
          <w:lang w:eastAsia="en-GB"/>
        </w:rPr>
        <w:lastRenderedPageBreak/>
        <w:t>psychological</w:t>
      </w:r>
      <w:r w:rsidR="00BF3FE0">
        <w:rPr>
          <w:rFonts w:ascii="Times New Roman" w:eastAsia="Calibri" w:hAnsi="Times New Roman"/>
          <w:sz w:val="22"/>
          <w:szCs w:val="20"/>
          <w:lang w:eastAsia="en-GB"/>
        </w:rPr>
        <w:t xml:space="preserve"> unifying factor</w:t>
      </w:r>
      <w:r w:rsidR="00BC67F3" w:rsidRPr="00E5562D">
        <w:rPr>
          <w:rFonts w:ascii="Times New Roman" w:eastAsia="Calibri" w:hAnsi="Times New Roman"/>
          <w:sz w:val="22"/>
          <w:szCs w:val="20"/>
          <w:lang w:eastAsia="en-GB"/>
        </w:rPr>
        <w:t xml:space="preserve">. </w:t>
      </w:r>
      <w:r w:rsidR="00BF3FE0">
        <w:rPr>
          <w:rFonts w:ascii="Times New Roman" w:eastAsia="Calibri" w:hAnsi="Times New Roman"/>
          <w:sz w:val="22"/>
          <w:szCs w:val="20"/>
          <w:lang w:eastAsia="en-GB"/>
        </w:rPr>
        <w:t>Group identity</w:t>
      </w:r>
      <w:r w:rsidR="00BC67F3" w:rsidRPr="00E5562D">
        <w:rPr>
          <w:rFonts w:ascii="Times New Roman" w:eastAsia="Calibri" w:hAnsi="Times New Roman"/>
          <w:sz w:val="22"/>
          <w:szCs w:val="20"/>
          <w:lang w:eastAsia="en-GB"/>
        </w:rPr>
        <w:t xml:space="preserve"> entails a set of characteristics shared by the group itself, like common history, religion, language. When referring to a collective identity, the individual does not define him/herself for his/her inherent characteristics but with the matching of his/her own features to the one of a defined group. </w:t>
      </w:r>
      <w:r w:rsidR="005F16A4">
        <w:rPr>
          <w:rFonts w:ascii="Times New Roman" w:eastAsia="Calibri" w:hAnsi="Times New Roman"/>
          <w:sz w:val="22"/>
          <w:szCs w:val="20"/>
          <w:lang w:eastAsia="en-GB"/>
        </w:rPr>
        <w:t xml:space="preserve">In addition to that, are numerous internal processes within a certain group that are driven by interactions with members of other groups: </w:t>
      </w:r>
      <w:r w:rsidR="000A35BF">
        <w:rPr>
          <w:rFonts w:ascii="Times New Roman" w:eastAsia="Calibri" w:hAnsi="Times New Roman"/>
          <w:sz w:val="22"/>
          <w:szCs w:val="20"/>
          <w:lang w:eastAsia="en-GB"/>
        </w:rPr>
        <w:t xml:space="preserve">for instance, </w:t>
      </w:r>
      <w:r w:rsidR="00BC67F3" w:rsidRPr="00E5562D">
        <w:rPr>
          <w:rFonts w:ascii="Times New Roman" w:eastAsia="Calibri" w:hAnsi="Times New Roman"/>
          <w:sz w:val="22"/>
          <w:szCs w:val="20"/>
          <w:lang w:eastAsia="en-GB"/>
        </w:rPr>
        <w:t xml:space="preserve">Turner and Tajfel (1979) </w:t>
      </w:r>
      <w:r w:rsidR="005F16A4">
        <w:rPr>
          <w:rFonts w:ascii="Times New Roman" w:eastAsia="Calibri" w:hAnsi="Times New Roman"/>
          <w:sz w:val="22"/>
          <w:szCs w:val="20"/>
          <w:lang w:eastAsia="en-GB"/>
        </w:rPr>
        <w:t xml:space="preserve">point out that </w:t>
      </w:r>
      <w:r w:rsidR="00BC67F3" w:rsidRPr="00E5562D">
        <w:rPr>
          <w:rFonts w:ascii="Times New Roman" w:eastAsia="Calibri" w:hAnsi="Times New Roman"/>
          <w:sz w:val="22"/>
          <w:szCs w:val="20"/>
          <w:lang w:eastAsia="en-GB"/>
        </w:rPr>
        <w:t xml:space="preserve">the process of self-identification is strengthen </w:t>
      </w:r>
      <w:r w:rsidR="000A35BF">
        <w:rPr>
          <w:rFonts w:ascii="Times New Roman" w:eastAsia="Calibri" w:hAnsi="Times New Roman"/>
          <w:sz w:val="22"/>
          <w:szCs w:val="20"/>
          <w:lang w:eastAsia="en-GB"/>
        </w:rPr>
        <w:t>by looking at the differences with members of another group</w:t>
      </w:r>
      <w:r w:rsidR="00BC67F3" w:rsidRPr="00E5562D">
        <w:rPr>
          <w:rFonts w:ascii="Times New Roman" w:eastAsia="Calibri" w:hAnsi="Times New Roman"/>
          <w:sz w:val="22"/>
          <w:szCs w:val="20"/>
          <w:lang w:eastAsia="en-GB"/>
        </w:rPr>
        <w:t xml:space="preserve">. </w:t>
      </w:r>
      <w:r w:rsidR="000A35BF">
        <w:rPr>
          <w:rFonts w:ascii="Times New Roman" w:eastAsia="Calibri" w:hAnsi="Times New Roman"/>
          <w:sz w:val="22"/>
          <w:szCs w:val="20"/>
          <w:lang w:eastAsia="en-GB"/>
        </w:rPr>
        <w:t xml:space="preserve">Moreover, </w:t>
      </w:r>
      <w:r w:rsidR="00BC67F3" w:rsidRPr="00E5562D">
        <w:rPr>
          <w:rFonts w:ascii="Times New Roman" w:eastAsia="Calibri" w:hAnsi="Times New Roman"/>
          <w:sz w:val="22"/>
          <w:szCs w:val="20"/>
          <w:lang w:eastAsia="en-GB"/>
        </w:rPr>
        <w:t>the construction of social identity</w:t>
      </w:r>
      <w:r w:rsidR="000A35BF">
        <w:rPr>
          <w:rFonts w:ascii="Times New Roman" w:eastAsia="Calibri" w:hAnsi="Times New Roman"/>
          <w:sz w:val="22"/>
          <w:szCs w:val="20"/>
          <w:lang w:eastAsia="en-GB"/>
        </w:rPr>
        <w:t xml:space="preserve"> is not only guided by peaceful processes, but it is mostly “</w:t>
      </w:r>
      <w:r w:rsidR="00BC67F3" w:rsidRPr="00E5562D">
        <w:rPr>
          <w:rFonts w:ascii="Times New Roman" w:eastAsia="Calibri" w:hAnsi="Times New Roman"/>
          <w:sz w:val="22"/>
          <w:szCs w:val="20"/>
          <w:lang w:eastAsia="en-GB"/>
        </w:rPr>
        <w:t>an act of power</w:t>
      </w:r>
      <w:r w:rsidR="000A35BF">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 xml:space="preserve">(Hall, 1996, p.7). </w:t>
      </w:r>
      <w:r w:rsidR="000A35BF">
        <w:rPr>
          <w:rFonts w:ascii="Times New Roman" w:eastAsia="Calibri" w:hAnsi="Times New Roman"/>
          <w:sz w:val="22"/>
          <w:szCs w:val="20"/>
          <w:lang w:eastAsia="en-GB"/>
        </w:rPr>
        <w:t>Hall</w:t>
      </w:r>
      <w:r w:rsidR="00BC67F3" w:rsidRPr="00E5562D">
        <w:rPr>
          <w:rFonts w:ascii="Times New Roman" w:eastAsia="Calibri" w:hAnsi="Times New Roman"/>
          <w:sz w:val="22"/>
          <w:szCs w:val="20"/>
          <w:lang w:eastAsia="en-GB"/>
        </w:rPr>
        <w:t xml:space="preserve"> argues that what appears as a coherent identity is the “result, not of a natural and inevitable or primordial totality but the naturalized, over-determined process of “closure” (</w:t>
      </w:r>
      <w:r w:rsidR="00BC67F3" w:rsidRPr="00E5562D">
        <w:rPr>
          <w:rFonts w:ascii="Times New Roman" w:eastAsia="Calibri" w:hAnsi="Times New Roman"/>
          <w:i/>
          <w:iCs/>
          <w:sz w:val="22"/>
          <w:szCs w:val="20"/>
          <w:lang w:eastAsia="en-GB"/>
        </w:rPr>
        <w:t xml:space="preserve">idem, </w:t>
      </w:r>
      <w:r w:rsidR="00BC67F3" w:rsidRPr="00E5562D">
        <w:rPr>
          <w:rFonts w:ascii="Times New Roman" w:eastAsia="Calibri" w:hAnsi="Times New Roman"/>
          <w:sz w:val="22"/>
          <w:szCs w:val="20"/>
          <w:lang w:eastAsia="en-GB"/>
        </w:rPr>
        <w:t>p. 19). Defining identity construction compels us to accept that groups will define themselves and be defined in terms of dominance and subordination.</w:t>
      </w:r>
      <w:r w:rsidR="000A35BF">
        <w:rPr>
          <w:rFonts w:ascii="Times New Roman" w:eastAsia="Calibri" w:hAnsi="Times New Roman"/>
          <w:sz w:val="22"/>
          <w:szCs w:val="20"/>
          <w:lang w:eastAsia="en-GB"/>
        </w:rPr>
        <w:t xml:space="preserve"> These</w:t>
      </w:r>
      <w:r w:rsidR="000A35BF">
        <w:rPr>
          <w:rFonts w:ascii="Times New Roman" w:eastAsia="Calibri" w:hAnsi="Times New Roman"/>
          <w:i/>
          <w:iCs/>
          <w:sz w:val="22"/>
          <w:szCs w:val="20"/>
          <w:lang w:eastAsia="en-GB"/>
        </w:rPr>
        <w:t xml:space="preserve"> </w:t>
      </w:r>
      <w:r w:rsidR="000A35BF">
        <w:rPr>
          <w:rFonts w:ascii="Times New Roman" w:eastAsia="Calibri" w:hAnsi="Times New Roman"/>
          <w:sz w:val="22"/>
          <w:szCs w:val="20"/>
          <w:lang w:eastAsia="en-GB"/>
        </w:rPr>
        <w:t>inter-groups</w:t>
      </w:r>
      <w:r w:rsidR="000A35BF">
        <w:rPr>
          <w:rFonts w:ascii="Times New Roman" w:eastAsia="Calibri" w:hAnsi="Times New Roman"/>
          <w:i/>
          <w:iCs/>
          <w:sz w:val="22"/>
          <w:szCs w:val="20"/>
          <w:lang w:eastAsia="en-GB"/>
        </w:rPr>
        <w:t xml:space="preserve"> </w:t>
      </w:r>
      <w:r w:rsidR="000A35BF">
        <w:rPr>
          <w:rFonts w:ascii="Times New Roman" w:eastAsia="Calibri" w:hAnsi="Times New Roman"/>
          <w:sz w:val="22"/>
          <w:szCs w:val="20"/>
          <w:lang w:eastAsia="en-GB"/>
        </w:rPr>
        <w:t>interactions of course are reflected also in r</w:t>
      </w:r>
      <w:r w:rsidR="00BC67F3" w:rsidRPr="00E5562D">
        <w:rPr>
          <w:rFonts w:ascii="Times New Roman" w:eastAsia="Calibri" w:hAnsi="Times New Roman"/>
          <w:sz w:val="22"/>
          <w:szCs w:val="20"/>
          <w:lang w:eastAsia="en-GB"/>
        </w:rPr>
        <w:t>elations between the majoritarian group and the minorities</w:t>
      </w:r>
      <w:r w:rsidR="000A35BF">
        <w:rPr>
          <w:rFonts w:ascii="Times New Roman" w:eastAsia="Calibri" w:hAnsi="Times New Roman"/>
          <w:sz w:val="22"/>
          <w:szCs w:val="20"/>
          <w:lang w:eastAsia="en-GB"/>
        </w:rPr>
        <w:t>, which therefore might be</w:t>
      </w:r>
      <w:r w:rsidR="00BC67F3" w:rsidRPr="00E5562D">
        <w:rPr>
          <w:rFonts w:ascii="Times New Roman" w:eastAsia="Calibri" w:hAnsi="Times New Roman"/>
          <w:sz w:val="22"/>
          <w:szCs w:val="20"/>
          <w:lang w:eastAsia="en-GB"/>
        </w:rPr>
        <w:t xml:space="preserve"> very troublesome. </w:t>
      </w:r>
      <w:r w:rsidR="000A35BF">
        <w:rPr>
          <w:rFonts w:ascii="Times New Roman" w:eastAsia="Calibri" w:hAnsi="Times New Roman"/>
          <w:sz w:val="22"/>
          <w:szCs w:val="20"/>
          <w:lang w:eastAsia="en-GB"/>
        </w:rPr>
        <w:t xml:space="preserve">Exercising an act of power, the </w:t>
      </w:r>
      <w:r w:rsidR="00BC67F3" w:rsidRPr="00E5562D">
        <w:rPr>
          <w:rFonts w:ascii="Times New Roman" w:eastAsia="Calibri" w:hAnsi="Times New Roman"/>
          <w:sz w:val="22"/>
          <w:szCs w:val="20"/>
          <w:lang w:eastAsia="en-GB"/>
        </w:rPr>
        <w:t>majority will attempt to hegemonize and to impose</w:t>
      </w:r>
      <w:r w:rsidR="000A35BF">
        <w:rPr>
          <w:rFonts w:ascii="Times New Roman" w:eastAsia="Calibri" w:hAnsi="Times New Roman"/>
          <w:sz w:val="22"/>
          <w:szCs w:val="20"/>
          <w:lang w:eastAsia="en-GB"/>
        </w:rPr>
        <w:t xml:space="preserve"> its identity</w:t>
      </w:r>
      <w:r w:rsidR="00BC67F3" w:rsidRPr="00E5562D">
        <w:rPr>
          <w:rFonts w:ascii="Times New Roman" w:eastAsia="Calibri" w:hAnsi="Times New Roman"/>
          <w:sz w:val="22"/>
          <w:szCs w:val="20"/>
          <w:lang w:eastAsia="en-GB"/>
        </w:rPr>
        <w:t xml:space="preserve"> as a model f</w:t>
      </w:r>
      <w:r w:rsidR="000A35BF">
        <w:rPr>
          <w:rFonts w:ascii="Times New Roman" w:eastAsia="Calibri" w:hAnsi="Times New Roman"/>
          <w:sz w:val="22"/>
          <w:szCs w:val="20"/>
          <w:lang w:eastAsia="en-GB"/>
        </w:rPr>
        <w:t>or the entire population; a</w:t>
      </w:r>
      <w:r w:rsidR="00BC67F3" w:rsidRPr="00E5562D">
        <w:rPr>
          <w:rFonts w:ascii="Times New Roman" w:eastAsia="Calibri" w:hAnsi="Times New Roman"/>
          <w:sz w:val="22"/>
          <w:szCs w:val="20"/>
          <w:lang w:eastAsia="en-GB"/>
        </w:rPr>
        <w:t xml:space="preserve">t the same time, minorities will struggle to preserve their own identity. </w:t>
      </w:r>
      <w:r w:rsidR="000D578E">
        <w:rPr>
          <w:rFonts w:ascii="Times New Roman" w:eastAsia="Calibri" w:hAnsi="Times New Roman"/>
          <w:sz w:val="22"/>
          <w:szCs w:val="20"/>
          <w:lang w:eastAsia="en-GB"/>
        </w:rPr>
        <w:t xml:space="preserve">In the case of Israel, the inter-group conflict between the Jewish majority </w:t>
      </w:r>
      <w:r w:rsidR="0010266C">
        <w:rPr>
          <w:rFonts w:ascii="Times New Roman" w:eastAsia="Calibri" w:hAnsi="Times New Roman"/>
          <w:sz w:val="22"/>
          <w:szCs w:val="20"/>
          <w:lang w:eastAsia="en-GB"/>
        </w:rPr>
        <w:t xml:space="preserve">(the outgroup) </w:t>
      </w:r>
      <w:r w:rsidR="000D578E">
        <w:rPr>
          <w:rFonts w:ascii="Times New Roman" w:eastAsia="Calibri" w:hAnsi="Times New Roman"/>
          <w:sz w:val="22"/>
          <w:szCs w:val="20"/>
          <w:lang w:eastAsia="en-GB"/>
        </w:rPr>
        <w:t xml:space="preserve">and the Palestinian minority </w:t>
      </w:r>
      <w:r w:rsidR="0010266C">
        <w:rPr>
          <w:rFonts w:ascii="Times New Roman" w:eastAsia="Calibri" w:hAnsi="Times New Roman"/>
          <w:sz w:val="22"/>
          <w:szCs w:val="20"/>
          <w:lang w:eastAsia="en-GB"/>
        </w:rPr>
        <w:t xml:space="preserve">(the ingroup) </w:t>
      </w:r>
      <w:r w:rsidR="000D578E">
        <w:rPr>
          <w:rFonts w:ascii="Times New Roman" w:eastAsia="Calibri" w:hAnsi="Times New Roman"/>
          <w:sz w:val="22"/>
          <w:szCs w:val="20"/>
          <w:lang w:eastAsia="en-GB"/>
        </w:rPr>
        <w:t>is quite clear.</w:t>
      </w:r>
    </w:p>
    <w:p w14:paraId="16A55603" w14:textId="652E6B04" w:rsidR="00B2567E" w:rsidRDefault="00B90360" w:rsidP="00B2567E">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Furthermore, there is another layer be added this analysis</w:t>
      </w:r>
      <w:r w:rsidR="00B2567E">
        <w:rPr>
          <w:rFonts w:ascii="Times New Roman" w:eastAsia="Calibri" w:hAnsi="Times New Roman"/>
          <w:sz w:val="22"/>
          <w:szCs w:val="20"/>
          <w:lang w:eastAsia="en-GB"/>
        </w:rPr>
        <w:t xml:space="preserve"> identity and inter-group conflict</w:t>
      </w:r>
      <w:r>
        <w:rPr>
          <w:rFonts w:ascii="Times New Roman" w:eastAsia="Calibri" w:hAnsi="Times New Roman"/>
          <w:sz w:val="22"/>
          <w:szCs w:val="20"/>
          <w:lang w:eastAsia="en-GB"/>
        </w:rPr>
        <w:t>, and that is language</w:t>
      </w:r>
      <w:r w:rsidR="00B2567E">
        <w:rPr>
          <w:rFonts w:ascii="Times New Roman" w:eastAsia="Calibri" w:hAnsi="Times New Roman"/>
          <w:sz w:val="22"/>
          <w:szCs w:val="20"/>
          <w:lang w:eastAsia="en-GB"/>
        </w:rPr>
        <w:t>. In fact, a</w:t>
      </w:r>
      <w:r w:rsidR="00B2567E" w:rsidRPr="00E5562D">
        <w:rPr>
          <w:rFonts w:ascii="Times New Roman" w:eastAsia="Calibri" w:hAnsi="Times New Roman"/>
          <w:sz w:val="22"/>
          <w:szCs w:val="20"/>
          <w:lang w:eastAsia="en-GB"/>
        </w:rPr>
        <w:t xml:space="preserve">mong the different </w:t>
      </w:r>
      <w:r w:rsidR="00B2567E">
        <w:rPr>
          <w:rFonts w:ascii="Times New Roman" w:eastAsia="Calibri" w:hAnsi="Times New Roman"/>
          <w:sz w:val="22"/>
          <w:szCs w:val="20"/>
          <w:lang w:eastAsia="en-GB"/>
        </w:rPr>
        <w:t>determinants of</w:t>
      </w:r>
      <w:r w:rsidR="00B2567E" w:rsidRPr="00E5562D">
        <w:rPr>
          <w:rFonts w:ascii="Times New Roman" w:eastAsia="Calibri" w:hAnsi="Times New Roman"/>
          <w:sz w:val="22"/>
          <w:szCs w:val="20"/>
          <w:lang w:eastAsia="en-GB"/>
        </w:rPr>
        <w:t xml:space="preserve"> </w:t>
      </w:r>
      <w:r w:rsidR="00B2567E">
        <w:rPr>
          <w:rFonts w:ascii="Times New Roman" w:eastAsia="Calibri" w:hAnsi="Times New Roman"/>
          <w:sz w:val="22"/>
          <w:szCs w:val="20"/>
          <w:lang w:eastAsia="en-GB"/>
        </w:rPr>
        <w:t>group</w:t>
      </w:r>
      <w:r w:rsidR="00B2567E" w:rsidRPr="00E5562D">
        <w:rPr>
          <w:rFonts w:ascii="Times New Roman" w:eastAsia="Calibri" w:hAnsi="Times New Roman"/>
          <w:sz w:val="22"/>
          <w:szCs w:val="20"/>
          <w:lang w:eastAsia="en-GB"/>
        </w:rPr>
        <w:t xml:space="preserve"> identity, language is one of the most </w:t>
      </w:r>
      <w:r w:rsidR="00B2567E">
        <w:rPr>
          <w:rFonts w:ascii="Times New Roman" w:eastAsia="Calibri" w:hAnsi="Times New Roman"/>
          <w:sz w:val="22"/>
          <w:szCs w:val="20"/>
          <w:lang w:eastAsia="en-GB"/>
        </w:rPr>
        <w:t>crucial and visible one: Suleiman argues that indeed</w:t>
      </w:r>
      <w:r w:rsidR="00B2567E" w:rsidRPr="00E5562D">
        <w:rPr>
          <w:rFonts w:ascii="Times New Roman" w:eastAsia="Calibri" w:hAnsi="Times New Roman"/>
          <w:sz w:val="22"/>
          <w:szCs w:val="20"/>
          <w:lang w:eastAsia="en-GB"/>
        </w:rPr>
        <w:t xml:space="preserve"> “</w:t>
      </w:r>
      <w:r w:rsidR="00B2567E">
        <w:rPr>
          <w:rFonts w:ascii="Times New Roman" w:eastAsia="Calibri" w:hAnsi="Times New Roman"/>
          <w:sz w:val="22"/>
          <w:szCs w:val="20"/>
          <w:lang w:eastAsia="en-GB"/>
        </w:rPr>
        <w:t>l</w:t>
      </w:r>
      <w:r w:rsidR="00B2567E" w:rsidRPr="00E5562D">
        <w:rPr>
          <w:rFonts w:ascii="Times New Roman" w:eastAsia="Calibri" w:hAnsi="Times New Roman"/>
          <w:sz w:val="22"/>
          <w:szCs w:val="20"/>
          <w:lang w:eastAsia="en-GB"/>
        </w:rPr>
        <w:t>anguage is a site where the identity is constructed” (Suleiman C., 2011, p.50)</w:t>
      </w:r>
      <w:r w:rsidR="00B2567E">
        <w:rPr>
          <w:rFonts w:ascii="Times New Roman" w:eastAsia="Calibri" w:hAnsi="Times New Roman"/>
          <w:sz w:val="22"/>
          <w:szCs w:val="20"/>
          <w:lang w:eastAsia="en-GB"/>
        </w:rPr>
        <w:t>, implying that language and identity share a two-sided relation where one helps shaping the other</w:t>
      </w:r>
      <w:r w:rsidR="00B2567E" w:rsidRPr="00E5562D">
        <w:rPr>
          <w:rFonts w:ascii="Times New Roman" w:eastAsia="Calibri" w:hAnsi="Times New Roman"/>
          <w:sz w:val="22"/>
          <w:szCs w:val="20"/>
          <w:lang w:eastAsia="en-GB"/>
        </w:rPr>
        <w:t xml:space="preserve">. </w:t>
      </w:r>
      <w:r w:rsidR="00B2567E">
        <w:rPr>
          <w:rFonts w:ascii="Times New Roman" w:eastAsia="Calibri" w:hAnsi="Times New Roman"/>
          <w:sz w:val="22"/>
          <w:szCs w:val="20"/>
          <w:lang w:eastAsia="en-GB"/>
        </w:rPr>
        <w:t xml:space="preserve">Indeed, </w:t>
      </w:r>
      <w:r w:rsidR="00B2567E" w:rsidRPr="00E5562D">
        <w:rPr>
          <w:rFonts w:ascii="Times New Roman" w:eastAsia="Calibri" w:hAnsi="Times New Roman"/>
          <w:sz w:val="22"/>
          <w:szCs w:val="20"/>
          <w:lang w:eastAsia="en-GB"/>
        </w:rPr>
        <w:t xml:space="preserve">language is not just an instrument tool, is the emblem of groupness. </w:t>
      </w:r>
      <w:r w:rsidR="00B2567E">
        <w:rPr>
          <w:rFonts w:ascii="Times New Roman" w:eastAsia="Calibri" w:hAnsi="Times New Roman"/>
          <w:sz w:val="22"/>
          <w:szCs w:val="20"/>
          <w:lang w:eastAsia="en-GB"/>
        </w:rPr>
        <w:t>Usually, it is understood to embrace</w:t>
      </w:r>
      <w:r w:rsidR="00B2567E" w:rsidRPr="00E5562D">
        <w:rPr>
          <w:rFonts w:ascii="Times New Roman" w:eastAsia="Calibri" w:hAnsi="Times New Roman"/>
          <w:sz w:val="22"/>
          <w:szCs w:val="20"/>
          <w:lang w:eastAsia="en-GB"/>
        </w:rPr>
        <w:t xml:space="preserve"> two main dimensions, the communicative one (related therefore to linguistic, semantic and grammar), and the symbolic one where the latter embraces also historical and cultural associations, or better the </w:t>
      </w:r>
      <w:r w:rsidR="00B2567E" w:rsidRPr="00E5562D">
        <w:rPr>
          <w:rFonts w:ascii="Times New Roman" w:eastAsia="Calibri" w:hAnsi="Times New Roman"/>
          <w:i/>
          <w:sz w:val="22"/>
          <w:szCs w:val="20"/>
          <w:lang w:eastAsia="en-GB"/>
        </w:rPr>
        <w:t xml:space="preserve">natural semantics of remembrance </w:t>
      </w:r>
      <w:r w:rsidR="00B2567E" w:rsidRPr="00E5562D">
        <w:rPr>
          <w:rFonts w:ascii="Times New Roman" w:eastAsia="Calibri" w:hAnsi="Times New Roman"/>
          <w:iCs/>
          <w:sz w:val="22"/>
          <w:szCs w:val="20"/>
          <w:lang w:eastAsia="en-GB"/>
        </w:rPr>
        <w:t>(Steiner, 1992, p. 494)</w:t>
      </w:r>
      <w:r w:rsidR="00B2567E" w:rsidRPr="00E5562D">
        <w:rPr>
          <w:rFonts w:ascii="Times New Roman" w:eastAsia="Calibri" w:hAnsi="Times New Roman"/>
          <w:sz w:val="22"/>
          <w:szCs w:val="20"/>
          <w:lang w:eastAsia="en-GB"/>
        </w:rPr>
        <w:t xml:space="preserve">. </w:t>
      </w:r>
      <w:r w:rsidR="00B2567E">
        <w:rPr>
          <w:rFonts w:ascii="Times New Roman" w:eastAsia="Calibri" w:hAnsi="Times New Roman"/>
          <w:sz w:val="22"/>
          <w:szCs w:val="20"/>
          <w:lang w:eastAsia="en-GB"/>
        </w:rPr>
        <w:t xml:space="preserve">When it comes to inter-group relations, language can help to </w:t>
      </w:r>
      <w:r w:rsidR="00B2567E" w:rsidRPr="00E5562D">
        <w:rPr>
          <w:rFonts w:ascii="Times New Roman" w:eastAsia="Calibri" w:hAnsi="Times New Roman"/>
          <w:sz w:val="22"/>
          <w:szCs w:val="20"/>
          <w:lang w:eastAsia="en-GB"/>
        </w:rPr>
        <w:t>promote internal cohesion and providing an ethnic or national identity</w:t>
      </w:r>
      <w:r w:rsidR="00B2567E">
        <w:rPr>
          <w:rFonts w:ascii="Times New Roman" w:eastAsia="Calibri" w:hAnsi="Times New Roman"/>
          <w:sz w:val="22"/>
          <w:szCs w:val="20"/>
          <w:lang w:eastAsia="en-GB"/>
        </w:rPr>
        <w:t>; at the same time, though different languages spoken between different groups can create or foster divisions. This is especially crucial if the groups are already struggling with power imbalances.  Since, as</w:t>
      </w:r>
      <w:r w:rsidR="00B2567E" w:rsidRPr="00E5562D">
        <w:rPr>
          <w:rFonts w:ascii="Times New Roman" w:eastAsia="Calibri" w:hAnsi="Times New Roman"/>
          <w:sz w:val="22"/>
          <w:szCs w:val="20"/>
          <w:lang w:eastAsia="en-GB"/>
        </w:rPr>
        <w:t xml:space="preserve"> Chomsky argued, “questions of language are basically questions of power” (Chomsky et al. 1979, p. 191), language </w:t>
      </w:r>
      <w:r w:rsidR="00B2567E">
        <w:rPr>
          <w:rFonts w:ascii="Times New Roman" w:eastAsia="Calibri" w:hAnsi="Times New Roman"/>
          <w:sz w:val="22"/>
          <w:szCs w:val="20"/>
          <w:lang w:eastAsia="en-GB"/>
        </w:rPr>
        <w:t>can exacerbate the conflict between minority and majority and mark the predominance of the latter on the former</w:t>
      </w:r>
      <w:r w:rsidR="00B2567E" w:rsidRPr="00E5562D">
        <w:rPr>
          <w:rFonts w:ascii="Times New Roman" w:eastAsia="Calibri" w:hAnsi="Times New Roman"/>
          <w:sz w:val="22"/>
          <w:szCs w:val="20"/>
          <w:lang w:eastAsia="en-GB"/>
        </w:rPr>
        <w:t xml:space="preserve">. </w:t>
      </w:r>
      <w:r w:rsidR="00B2567E">
        <w:rPr>
          <w:rFonts w:ascii="Times New Roman" w:eastAsia="Calibri" w:hAnsi="Times New Roman"/>
          <w:sz w:val="22"/>
          <w:szCs w:val="20"/>
          <w:lang w:eastAsia="en-GB"/>
        </w:rPr>
        <w:t>In practice</w:t>
      </w:r>
      <w:r w:rsidR="00B2567E" w:rsidRPr="00E5562D">
        <w:rPr>
          <w:rFonts w:ascii="Times New Roman" w:eastAsia="Calibri" w:hAnsi="Times New Roman"/>
          <w:sz w:val="22"/>
          <w:szCs w:val="20"/>
          <w:lang w:eastAsia="en-GB"/>
        </w:rPr>
        <w:t>, the majority can impose a linguistic shift to the minorities</w:t>
      </w:r>
      <w:r w:rsidR="00B2567E">
        <w:rPr>
          <w:rFonts w:ascii="Times New Roman" w:eastAsia="Calibri" w:hAnsi="Times New Roman"/>
          <w:sz w:val="22"/>
          <w:szCs w:val="20"/>
          <w:lang w:eastAsia="en-GB"/>
        </w:rPr>
        <w:t xml:space="preserve">, forcing to use the dominant language in public communication. Although, in this case, </w:t>
      </w:r>
      <w:r w:rsidR="00B2567E" w:rsidRPr="00E5562D">
        <w:rPr>
          <w:rFonts w:ascii="Times New Roman" w:eastAsia="Calibri" w:hAnsi="Times New Roman"/>
          <w:sz w:val="22"/>
          <w:szCs w:val="20"/>
          <w:lang w:eastAsia="en-GB"/>
        </w:rPr>
        <w:t xml:space="preserve">language can </w:t>
      </w:r>
      <w:r w:rsidR="00B2567E">
        <w:rPr>
          <w:rFonts w:ascii="Times New Roman" w:eastAsia="Calibri" w:hAnsi="Times New Roman"/>
          <w:sz w:val="22"/>
          <w:szCs w:val="20"/>
          <w:lang w:eastAsia="en-GB"/>
        </w:rPr>
        <w:t>lose</w:t>
      </w:r>
      <w:r w:rsidR="00B2567E" w:rsidRPr="00E5562D">
        <w:rPr>
          <w:rFonts w:ascii="Times New Roman" w:eastAsia="Calibri" w:hAnsi="Times New Roman"/>
          <w:sz w:val="22"/>
          <w:szCs w:val="20"/>
          <w:lang w:eastAsia="en-GB"/>
        </w:rPr>
        <w:t xml:space="preserve"> the communicative aspect (since it is not widely spoken), but can reinforce its symbolic element, serving it as a preservation of the identity, the cultural heritage, the traditions of the minority itself. </w:t>
      </w:r>
      <w:r w:rsidR="00B2567E">
        <w:rPr>
          <w:rFonts w:ascii="Times New Roman" w:eastAsia="Calibri" w:hAnsi="Times New Roman"/>
          <w:sz w:val="22"/>
          <w:szCs w:val="20"/>
          <w:lang w:eastAsia="en-GB"/>
        </w:rPr>
        <w:t>In particular, even if</w:t>
      </w:r>
      <w:r w:rsidR="00B2567E" w:rsidRPr="00E5562D">
        <w:rPr>
          <w:rFonts w:ascii="Times New Roman" w:eastAsia="Calibri" w:hAnsi="Times New Roman"/>
          <w:sz w:val="22"/>
          <w:szCs w:val="20"/>
          <w:lang w:eastAsia="en-GB"/>
        </w:rPr>
        <w:t xml:space="preserve"> the state does not grant legal protection to the language of the minorit</w:t>
      </w:r>
      <w:r w:rsidR="00B2567E">
        <w:rPr>
          <w:rFonts w:ascii="Times New Roman" w:eastAsia="Calibri" w:hAnsi="Times New Roman"/>
          <w:sz w:val="22"/>
          <w:szCs w:val="20"/>
          <w:lang w:eastAsia="en-GB"/>
        </w:rPr>
        <w:t xml:space="preserve">y, the preservation of the language is carried out as an act of protest by the minority  (or even in a more peaceful way, as a token to the culture of the minority: it is the case of </w:t>
      </w:r>
      <w:r w:rsidR="00B2567E" w:rsidRPr="00E5562D">
        <w:rPr>
          <w:rFonts w:ascii="Times New Roman" w:eastAsia="Calibri" w:hAnsi="Times New Roman"/>
          <w:sz w:val="22"/>
          <w:szCs w:val="20"/>
          <w:lang w:eastAsia="en-GB"/>
        </w:rPr>
        <w:t>immigrants to the United States, or, more recently, Russian Jews in Israel</w:t>
      </w:r>
      <w:r w:rsidR="00B2567E">
        <w:rPr>
          <w:rFonts w:ascii="Times New Roman" w:eastAsia="Calibri" w:hAnsi="Times New Roman"/>
          <w:sz w:val="22"/>
          <w:szCs w:val="20"/>
          <w:lang w:eastAsia="en-GB"/>
        </w:rPr>
        <w:t xml:space="preserve"> who keep the language alive in private settings). </w:t>
      </w:r>
      <w:r w:rsidR="00B2567E" w:rsidRPr="00E5562D">
        <w:rPr>
          <w:rFonts w:ascii="Times New Roman" w:eastAsia="Calibri" w:hAnsi="Times New Roman"/>
          <w:sz w:val="22"/>
          <w:szCs w:val="20"/>
          <w:lang w:eastAsia="en-GB"/>
        </w:rPr>
        <w:t xml:space="preserve">Yasir Suleiman addressed precisely the interaction between language and national/ethnic identities in situations of inter- and intra-state conflict. In </w:t>
      </w:r>
      <w:r w:rsidR="00B2567E" w:rsidRPr="00E5562D">
        <w:rPr>
          <w:rFonts w:ascii="Times New Roman" w:eastAsia="Calibri" w:hAnsi="Times New Roman"/>
          <w:i/>
          <w:sz w:val="22"/>
          <w:szCs w:val="20"/>
          <w:lang w:eastAsia="en-GB"/>
        </w:rPr>
        <w:t>A War of Words: Language and Conflict in the Middle East</w:t>
      </w:r>
      <w:r w:rsidR="00B2567E" w:rsidRPr="00E5562D">
        <w:rPr>
          <w:rFonts w:ascii="Times New Roman" w:eastAsia="Calibri" w:hAnsi="Times New Roman"/>
          <w:sz w:val="22"/>
          <w:szCs w:val="20"/>
          <w:lang w:eastAsia="en-GB"/>
        </w:rPr>
        <w:t xml:space="preserve"> (2004) he states that language is indeed part of the conflict, even though never the cause, nor the purpose itself. </w:t>
      </w:r>
      <w:r w:rsidR="00B2567E">
        <w:rPr>
          <w:rFonts w:ascii="Times New Roman" w:eastAsia="Calibri" w:hAnsi="Times New Roman"/>
          <w:sz w:val="22"/>
          <w:szCs w:val="20"/>
          <w:lang w:eastAsia="en-GB"/>
        </w:rPr>
        <w:t xml:space="preserve">In the case of the state of Israel, language has been a very strong part of the struggle for recognition by the Palestinian minority. </w:t>
      </w:r>
      <w:r w:rsidR="00B2567E" w:rsidRPr="00E5562D">
        <w:rPr>
          <w:rFonts w:ascii="Times New Roman" w:eastAsia="Calibri" w:hAnsi="Times New Roman"/>
          <w:sz w:val="22"/>
          <w:szCs w:val="20"/>
          <w:lang w:eastAsia="en-GB"/>
        </w:rPr>
        <w:t xml:space="preserve"> </w:t>
      </w:r>
    </w:p>
    <w:p w14:paraId="5E766B84" w14:textId="03485467" w:rsidR="00B2567E" w:rsidRDefault="00B90360" w:rsidP="00B90360">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While language is a divisive factor for outgroup and ingroup relations, it is a common element of the Palestinians living both in Israel and in the West Bank and Gaza. Sharing the same language facilitates the interactions between these two groups, although such relation is much more complex than one could imagine: identity struggles, indeed, are even</w:t>
      </w:r>
      <w:r w:rsidR="000D578E">
        <w:rPr>
          <w:rFonts w:ascii="Times New Roman" w:eastAsia="Calibri" w:hAnsi="Times New Roman"/>
          <w:sz w:val="22"/>
          <w:szCs w:val="20"/>
          <w:lang w:eastAsia="en-GB"/>
        </w:rPr>
        <w:t xml:space="preserve"> </w:t>
      </w:r>
      <w:r>
        <w:rPr>
          <w:rFonts w:ascii="Times New Roman" w:eastAsia="Calibri" w:hAnsi="Times New Roman"/>
          <w:sz w:val="22"/>
          <w:szCs w:val="20"/>
          <w:lang w:eastAsia="en-GB"/>
        </w:rPr>
        <w:t>more complicated</w:t>
      </w:r>
      <w:r w:rsidR="000D578E">
        <w:rPr>
          <w:rFonts w:ascii="Times New Roman" w:eastAsia="Calibri" w:hAnsi="Times New Roman"/>
          <w:sz w:val="22"/>
          <w:szCs w:val="20"/>
          <w:lang w:eastAsia="en-GB"/>
        </w:rPr>
        <w:t xml:space="preserve"> when looking </w:t>
      </w:r>
      <w:r>
        <w:rPr>
          <w:rFonts w:ascii="Times New Roman" w:eastAsia="Calibri" w:hAnsi="Times New Roman"/>
          <w:sz w:val="22"/>
          <w:szCs w:val="20"/>
          <w:lang w:eastAsia="en-GB"/>
        </w:rPr>
        <w:t>inside</w:t>
      </w:r>
      <w:r w:rsidR="000D578E">
        <w:rPr>
          <w:rFonts w:ascii="Times New Roman" w:eastAsia="Calibri" w:hAnsi="Times New Roman"/>
          <w:sz w:val="22"/>
          <w:szCs w:val="20"/>
          <w:lang w:eastAsia="en-GB"/>
        </w:rPr>
        <w:t xml:space="preserve"> </w:t>
      </w:r>
      <w:r>
        <w:rPr>
          <w:rFonts w:ascii="Times New Roman" w:eastAsia="Calibri" w:hAnsi="Times New Roman"/>
          <w:sz w:val="22"/>
          <w:szCs w:val="20"/>
          <w:lang w:eastAsia="en-GB"/>
        </w:rPr>
        <w:t>this</w:t>
      </w:r>
      <w:r w:rsidR="000D578E">
        <w:rPr>
          <w:rFonts w:ascii="Times New Roman" w:eastAsia="Calibri" w:hAnsi="Times New Roman"/>
          <w:sz w:val="22"/>
          <w:szCs w:val="20"/>
          <w:lang w:eastAsia="en-GB"/>
        </w:rPr>
        <w:t xml:space="preserve"> broader Palestinian ingroup. </w:t>
      </w:r>
      <w:r w:rsidR="000F377D">
        <w:rPr>
          <w:rFonts w:ascii="Times New Roman" w:eastAsia="Calibri" w:hAnsi="Times New Roman"/>
          <w:sz w:val="22"/>
          <w:szCs w:val="20"/>
          <w:lang w:eastAsia="en-GB"/>
        </w:rPr>
        <w:t xml:space="preserve">Despite speaking the same language, the two Arabic population are separated by a barrier which is not only physical but also cultural; this separation becomes even more striking when </w:t>
      </w:r>
      <w:r w:rsidR="000F377D">
        <w:rPr>
          <w:rFonts w:ascii="Times New Roman" w:eastAsia="Calibri" w:hAnsi="Times New Roman"/>
          <w:sz w:val="22"/>
          <w:szCs w:val="20"/>
          <w:lang w:eastAsia="en-GB"/>
        </w:rPr>
        <w:lastRenderedPageBreak/>
        <w:t xml:space="preserve">considering the </w:t>
      </w:r>
      <w:r w:rsidR="00BC67F3" w:rsidRPr="00E5562D">
        <w:rPr>
          <w:rFonts w:ascii="Times New Roman" w:eastAsia="Calibri" w:hAnsi="Times New Roman"/>
          <w:sz w:val="22"/>
          <w:szCs w:val="20"/>
          <w:lang w:eastAsia="en-GB"/>
        </w:rPr>
        <w:t>neighbouring Arab countries</w:t>
      </w:r>
      <w:r w:rsidR="000F377D">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 xml:space="preserve">from most of which </w:t>
      </w:r>
      <w:r w:rsidR="004546DA">
        <w:rPr>
          <w:rFonts w:ascii="Times New Roman" w:eastAsia="Calibri" w:hAnsi="Times New Roman"/>
          <w:sz w:val="22"/>
          <w:szCs w:val="20"/>
          <w:lang w:eastAsia="en-GB"/>
        </w:rPr>
        <w:t>the minority is</w:t>
      </w:r>
      <w:r w:rsidR="00BC67F3" w:rsidRPr="00E5562D">
        <w:rPr>
          <w:rFonts w:ascii="Times New Roman" w:eastAsia="Calibri" w:hAnsi="Times New Roman"/>
          <w:sz w:val="22"/>
          <w:szCs w:val="20"/>
          <w:lang w:eastAsia="en-GB"/>
        </w:rPr>
        <w:t xml:space="preserve"> banned due to their Israeli passport. </w:t>
      </w:r>
      <w:r w:rsidR="000F377D">
        <w:rPr>
          <w:rFonts w:ascii="Times New Roman" w:eastAsia="Calibri" w:hAnsi="Times New Roman"/>
          <w:sz w:val="22"/>
          <w:szCs w:val="20"/>
          <w:lang w:eastAsia="en-GB"/>
        </w:rPr>
        <w:t xml:space="preserve">That blue document indeed creates a wall that encloses the Arab minority within the borders of a Jewish state and hinders the exploration of the outside Arab world. This </w:t>
      </w:r>
      <w:r w:rsidR="004546DA">
        <w:rPr>
          <w:rFonts w:ascii="Times New Roman" w:eastAsia="Calibri" w:hAnsi="Times New Roman"/>
          <w:sz w:val="22"/>
          <w:szCs w:val="20"/>
          <w:lang w:eastAsia="en-GB"/>
        </w:rPr>
        <w:t>“trapped” status of the Palestinian minority</w:t>
      </w:r>
      <w:r w:rsidR="00BC67F3" w:rsidRPr="00E5562D">
        <w:rPr>
          <w:rFonts w:ascii="Times New Roman" w:eastAsia="Calibri" w:hAnsi="Times New Roman"/>
          <w:sz w:val="22"/>
          <w:szCs w:val="20"/>
          <w:lang w:eastAsia="en-GB"/>
        </w:rPr>
        <w:t xml:space="preserve"> is </w:t>
      </w:r>
      <w:r w:rsidR="004546DA">
        <w:rPr>
          <w:rFonts w:ascii="Times New Roman" w:eastAsia="Calibri" w:hAnsi="Times New Roman"/>
          <w:sz w:val="22"/>
          <w:szCs w:val="20"/>
          <w:lang w:eastAsia="en-GB"/>
        </w:rPr>
        <w:t xml:space="preserve">perfectly </w:t>
      </w:r>
      <w:r w:rsidR="00BC67F3" w:rsidRPr="00E5562D">
        <w:rPr>
          <w:rFonts w:ascii="Times New Roman" w:eastAsia="Calibri" w:hAnsi="Times New Roman"/>
          <w:sz w:val="22"/>
          <w:szCs w:val="20"/>
          <w:lang w:eastAsia="en-GB"/>
        </w:rPr>
        <w:t xml:space="preserve">pictured by </w:t>
      </w:r>
      <w:proofErr w:type="spellStart"/>
      <w:r w:rsidR="00BC67F3" w:rsidRPr="00E5562D">
        <w:rPr>
          <w:rFonts w:ascii="Times New Roman" w:eastAsia="Calibri" w:hAnsi="Times New Roman"/>
          <w:sz w:val="22"/>
          <w:szCs w:val="20"/>
          <w:lang w:eastAsia="en-GB"/>
        </w:rPr>
        <w:t>Saban’s</w:t>
      </w:r>
      <w:proofErr w:type="spellEnd"/>
      <w:r w:rsidR="00BC67F3" w:rsidRPr="00E5562D">
        <w:rPr>
          <w:rFonts w:ascii="Times New Roman" w:eastAsia="Calibri" w:hAnsi="Times New Roman"/>
          <w:sz w:val="22"/>
          <w:szCs w:val="20"/>
          <w:lang w:eastAsia="en-GB"/>
        </w:rPr>
        <w:t xml:space="preserve"> analysis: “The Arab-Palestinian minority shares the Palestinian nationality, but yet carries Israeli citizenship. It has special features that distinguish it from both the rest of the Palestinian people and from the majority Jewish community in Israel”. </w:t>
      </w:r>
      <w:r w:rsidR="000F377D">
        <w:rPr>
          <w:rFonts w:ascii="Times New Roman" w:eastAsia="Calibri" w:hAnsi="Times New Roman"/>
          <w:sz w:val="22"/>
          <w:szCs w:val="20"/>
          <w:lang w:eastAsia="en-GB"/>
        </w:rPr>
        <w:t>This sort of in-between positionality</w:t>
      </w:r>
      <w:r w:rsidR="00BC67F3" w:rsidRPr="00E5562D">
        <w:rPr>
          <w:rFonts w:ascii="Times New Roman" w:eastAsia="Calibri" w:hAnsi="Times New Roman"/>
          <w:sz w:val="22"/>
          <w:szCs w:val="20"/>
          <w:lang w:eastAsia="en-GB"/>
        </w:rPr>
        <w:t xml:space="preserve"> is reflected also in their engagement in the conflict</w:t>
      </w:r>
      <w:r w:rsidR="000F377D">
        <w:rPr>
          <w:rFonts w:ascii="Times New Roman" w:eastAsia="Calibri" w:hAnsi="Times New Roman"/>
          <w:sz w:val="22"/>
          <w:szCs w:val="20"/>
          <w:lang w:eastAsia="en-GB"/>
        </w:rPr>
        <w:t xml:space="preserve">: </w:t>
      </w:r>
      <w:r w:rsidR="00BC67F3" w:rsidRPr="00E5562D">
        <w:rPr>
          <w:rFonts w:ascii="Times New Roman" w:eastAsia="Calibri" w:hAnsi="Times New Roman"/>
          <w:sz w:val="22"/>
          <w:szCs w:val="20"/>
          <w:lang w:eastAsia="en-GB"/>
        </w:rPr>
        <w:t>“the Jewish and Arab-Palestinian communities are currently engaged in one of the most violent and deadly episodes of warfare between them since 1948; yet, the Arab-Palestinian minority, collectively, is not participating in this war and has not done so since the establishment of Israel” (</w:t>
      </w:r>
      <w:proofErr w:type="spellStart"/>
      <w:r w:rsidR="00BC67F3" w:rsidRPr="00E5562D">
        <w:rPr>
          <w:rFonts w:ascii="Times New Roman" w:eastAsia="Calibri" w:hAnsi="Times New Roman"/>
          <w:sz w:val="22"/>
          <w:szCs w:val="20"/>
          <w:lang w:eastAsia="en-GB"/>
        </w:rPr>
        <w:t>Saban</w:t>
      </w:r>
      <w:proofErr w:type="spellEnd"/>
      <w:r w:rsidR="00BC67F3" w:rsidRPr="00E5562D">
        <w:rPr>
          <w:rFonts w:ascii="Times New Roman" w:eastAsia="Calibri" w:hAnsi="Times New Roman"/>
          <w:sz w:val="22"/>
          <w:szCs w:val="20"/>
          <w:lang w:eastAsia="en-GB"/>
        </w:rPr>
        <w:t xml:space="preserve">, 2004, p.898-890). </w:t>
      </w:r>
      <w:r w:rsidR="00B2567E">
        <w:rPr>
          <w:rFonts w:ascii="Times New Roman" w:eastAsia="Calibri" w:hAnsi="Times New Roman"/>
          <w:sz w:val="22"/>
          <w:szCs w:val="20"/>
          <w:lang w:eastAsia="en-GB"/>
        </w:rPr>
        <w:t>As</w:t>
      </w:r>
      <w:r w:rsidR="00B2567E" w:rsidRPr="00E5562D">
        <w:rPr>
          <w:rFonts w:ascii="Times New Roman" w:eastAsia="Calibri" w:hAnsi="Times New Roman"/>
          <w:sz w:val="22"/>
          <w:szCs w:val="20"/>
          <w:lang w:eastAsia="en-GB"/>
        </w:rPr>
        <w:t xml:space="preserve"> Amara (2016) note</w:t>
      </w:r>
      <w:r w:rsidR="00B2567E">
        <w:rPr>
          <w:rFonts w:ascii="Times New Roman" w:eastAsia="Calibri" w:hAnsi="Times New Roman"/>
          <w:sz w:val="22"/>
          <w:szCs w:val="20"/>
          <w:lang w:eastAsia="en-GB"/>
        </w:rPr>
        <w:t>s</w:t>
      </w:r>
      <w:r w:rsidR="00B2567E" w:rsidRPr="00E5562D">
        <w:rPr>
          <w:rFonts w:ascii="Times New Roman" w:eastAsia="Calibri" w:hAnsi="Times New Roman"/>
          <w:sz w:val="22"/>
          <w:szCs w:val="20"/>
          <w:lang w:eastAsia="en-GB"/>
        </w:rPr>
        <w:t xml:space="preserve">, Israel </w:t>
      </w:r>
      <w:r w:rsidR="00B2567E">
        <w:rPr>
          <w:rFonts w:ascii="Times New Roman" w:eastAsia="Calibri" w:hAnsi="Times New Roman"/>
          <w:sz w:val="22"/>
          <w:szCs w:val="20"/>
          <w:lang w:eastAsia="en-GB"/>
        </w:rPr>
        <w:t xml:space="preserve">is a </w:t>
      </w:r>
      <w:r w:rsidR="00B2567E" w:rsidRPr="00E5562D">
        <w:rPr>
          <w:rFonts w:ascii="Times New Roman" w:eastAsia="Calibri" w:hAnsi="Times New Roman"/>
          <w:sz w:val="22"/>
          <w:szCs w:val="20"/>
          <w:lang w:eastAsia="en-GB"/>
        </w:rPr>
        <w:t xml:space="preserve">dichotomic society, in which civil and national identities are usually designed excluding each other, pushing Arabs in Israel either to </w:t>
      </w:r>
      <w:proofErr w:type="spellStart"/>
      <w:r w:rsidR="00B2567E" w:rsidRPr="00E5562D">
        <w:rPr>
          <w:rFonts w:ascii="Times New Roman" w:eastAsia="Calibri" w:hAnsi="Times New Roman"/>
          <w:sz w:val="22"/>
          <w:szCs w:val="20"/>
          <w:lang w:eastAsia="en-GB"/>
        </w:rPr>
        <w:t>Israelisation</w:t>
      </w:r>
      <w:proofErr w:type="spellEnd"/>
      <w:r w:rsidR="00B2567E" w:rsidRPr="00E5562D">
        <w:rPr>
          <w:rFonts w:ascii="Times New Roman" w:eastAsia="Calibri" w:hAnsi="Times New Roman"/>
          <w:sz w:val="22"/>
          <w:szCs w:val="20"/>
          <w:lang w:eastAsia="en-GB"/>
        </w:rPr>
        <w:t xml:space="preserve"> or nationalisation as Palestinians or Arabs (See Peres and Yuval-Davis 1969; Hoffman 1977; </w:t>
      </w:r>
      <w:proofErr w:type="spellStart"/>
      <w:r w:rsidR="00B2567E" w:rsidRPr="00E5562D">
        <w:rPr>
          <w:rFonts w:ascii="Times New Roman" w:eastAsia="Calibri" w:hAnsi="Times New Roman"/>
          <w:sz w:val="22"/>
          <w:szCs w:val="20"/>
          <w:lang w:eastAsia="en-GB"/>
        </w:rPr>
        <w:t>Rekhess</w:t>
      </w:r>
      <w:proofErr w:type="spellEnd"/>
      <w:r w:rsidR="00B2567E" w:rsidRPr="00E5562D">
        <w:rPr>
          <w:rFonts w:ascii="Times New Roman" w:eastAsia="Calibri" w:hAnsi="Times New Roman"/>
          <w:sz w:val="22"/>
          <w:szCs w:val="20"/>
          <w:lang w:eastAsia="en-GB"/>
        </w:rPr>
        <w:t xml:space="preserve">, 1989). </w:t>
      </w:r>
      <w:r w:rsidR="00B2567E">
        <w:rPr>
          <w:rFonts w:ascii="Times New Roman" w:eastAsia="Calibri" w:hAnsi="Times New Roman"/>
          <w:sz w:val="22"/>
          <w:szCs w:val="20"/>
          <w:lang w:eastAsia="en-GB"/>
        </w:rPr>
        <w:t xml:space="preserve">In the words of Yonah, </w:t>
      </w:r>
      <w:r w:rsidR="00B2567E" w:rsidRPr="00E5562D">
        <w:rPr>
          <w:rFonts w:ascii="Times New Roman" w:eastAsia="Calibri" w:hAnsi="Times New Roman"/>
          <w:sz w:val="22"/>
          <w:szCs w:val="20"/>
          <w:lang w:eastAsia="en-GB"/>
        </w:rPr>
        <w:t>“</w:t>
      </w:r>
      <w:r w:rsidR="00B2567E">
        <w:rPr>
          <w:rFonts w:ascii="Times New Roman" w:eastAsia="Calibri" w:hAnsi="Times New Roman"/>
          <w:sz w:val="22"/>
          <w:szCs w:val="20"/>
          <w:lang w:eastAsia="en-GB"/>
        </w:rPr>
        <w:t>i</w:t>
      </w:r>
      <w:r w:rsidR="00B2567E" w:rsidRPr="00E5562D">
        <w:rPr>
          <w:rFonts w:ascii="Times New Roman" w:eastAsia="Calibri" w:hAnsi="Times New Roman"/>
          <w:sz w:val="22"/>
          <w:szCs w:val="20"/>
          <w:lang w:eastAsia="en-GB"/>
        </w:rPr>
        <w:t xml:space="preserve">dentity politics may encourage mutual alienation and resentment among social groups which face similar oppressive practices. […] Multiculturalism can offer a viable a legitimate political agenda only when it meets this challenge successfully” (Yonah, 2005, p. 113). </w:t>
      </w:r>
      <w:r w:rsidR="00B2567E">
        <w:rPr>
          <w:rFonts w:ascii="Times New Roman" w:eastAsia="Calibri" w:hAnsi="Times New Roman"/>
          <w:sz w:val="22"/>
          <w:szCs w:val="20"/>
          <w:lang w:eastAsia="en-GB"/>
        </w:rPr>
        <w:t xml:space="preserve"> </w:t>
      </w:r>
      <w:r w:rsidR="00B2567E" w:rsidRPr="00E5562D">
        <w:rPr>
          <w:rFonts w:ascii="Times New Roman" w:eastAsia="Calibri" w:hAnsi="Times New Roman"/>
          <w:sz w:val="22"/>
          <w:szCs w:val="20"/>
          <w:lang w:eastAsia="en-GB"/>
        </w:rPr>
        <w:t xml:space="preserve">This is true, but it reflects only a part of the complexity of the Israeli society. </w:t>
      </w:r>
      <w:r w:rsidR="00B2567E">
        <w:rPr>
          <w:rFonts w:ascii="Times New Roman" w:eastAsia="Calibri" w:hAnsi="Times New Roman"/>
          <w:sz w:val="22"/>
          <w:szCs w:val="20"/>
          <w:lang w:eastAsia="en-GB"/>
        </w:rPr>
        <w:t>With no doubt,</w:t>
      </w:r>
      <w:r w:rsidR="00B2567E" w:rsidRPr="00E5562D">
        <w:rPr>
          <w:rFonts w:ascii="Times New Roman" w:eastAsia="Calibri" w:hAnsi="Times New Roman"/>
          <w:sz w:val="22"/>
          <w:szCs w:val="20"/>
          <w:lang w:eastAsia="en-GB"/>
        </w:rPr>
        <w:t xml:space="preserve"> the rhetoric of Israel as an ethnic Jewish state </w:t>
      </w:r>
      <w:r w:rsidR="00B2567E">
        <w:rPr>
          <w:rFonts w:ascii="Times New Roman" w:eastAsia="Calibri" w:hAnsi="Times New Roman"/>
          <w:sz w:val="22"/>
          <w:szCs w:val="20"/>
          <w:lang w:eastAsia="en-GB"/>
        </w:rPr>
        <w:t>hinders the enjoyment</w:t>
      </w:r>
      <w:r w:rsidR="00B2567E" w:rsidRPr="00E5562D">
        <w:rPr>
          <w:rFonts w:ascii="Times New Roman" w:eastAsia="Calibri" w:hAnsi="Times New Roman"/>
          <w:sz w:val="22"/>
          <w:szCs w:val="20"/>
          <w:lang w:eastAsia="en-GB"/>
        </w:rPr>
        <w:t xml:space="preserve"> the Arab minority</w:t>
      </w:r>
      <w:r w:rsidR="00B2567E">
        <w:rPr>
          <w:rFonts w:ascii="Times New Roman" w:eastAsia="Calibri" w:hAnsi="Times New Roman"/>
          <w:sz w:val="22"/>
          <w:szCs w:val="20"/>
          <w:lang w:eastAsia="en-GB"/>
        </w:rPr>
        <w:t>’s identity</w:t>
      </w:r>
      <w:r w:rsidR="00B2567E" w:rsidRPr="00E5562D">
        <w:rPr>
          <w:rFonts w:ascii="Times New Roman" w:eastAsia="Calibri" w:hAnsi="Times New Roman"/>
          <w:sz w:val="22"/>
          <w:szCs w:val="20"/>
          <w:lang w:eastAsia="en-GB"/>
        </w:rPr>
        <w:t xml:space="preserve">, </w:t>
      </w:r>
      <w:r w:rsidR="00B2567E">
        <w:rPr>
          <w:rFonts w:ascii="Times New Roman" w:eastAsia="Calibri" w:hAnsi="Times New Roman"/>
          <w:sz w:val="22"/>
          <w:szCs w:val="20"/>
          <w:lang w:eastAsia="en-GB"/>
        </w:rPr>
        <w:t>but the sense of alienation of the minority is also due to a broader identity crisis. T</w:t>
      </w:r>
      <w:r w:rsidR="00B2567E" w:rsidRPr="00E5562D">
        <w:rPr>
          <w:rFonts w:ascii="Times New Roman" w:eastAsia="Calibri" w:hAnsi="Times New Roman"/>
          <w:sz w:val="22"/>
          <w:szCs w:val="20"/>
          <w:lang w:eastAsia="en-GB"/>
        </w:rPr>
        <w:t xml:space="preserve">heir </w:t>
      </w:r>
      <w:r w:rsidR="00B2567E">
        <w:rPr>
          <w:rFonts w:ascii="Times New Roman" w:eastAsia="Calibri" w:hAnsi="Times New Roman"/>
          <w:sz w:val="22"/>
          <w:szCs w:val="20"/>
          <w:lang w:eastAsia="en-GB"/>
        </w:rPr>
        <w:t xml:space="preserve">own </w:t>
      </w:r>
      <w:r w:rsidR="00B2567E" w:rsidRPr="00E5562D">
        <w:rPr>
          <w:rFonts w:ascii="Times New Roman" w:eastAsia="Calibri" w:hAnsi="Times New Roman"/>
          <w:sz w:val="22"/>
          <w:szCs w:val="20"/>
          <w:lang w:eastAsia="en-GB"/>
        </w:rPr>
        <w:t xml:space="preserve">self-perception is ambivalent: they are Israeli citizens, but they are Palestinian descendants: the Arab minority find itself in a situation where it represents the enemy on the Israeli side and the traitor on the Palestinian side. The Arab minority is indeed trapped between the will to integrate in the society and to fit in among the Jewish population, and the desire to preserve their Palestinian heritage. Those claims, though, are often excluded from the political arena, which is dominated by the Ashkenazi Jews (although with the support of the </w:t>
      </w:r>
      <w:proofErr w:type="spellStart"/>
      <w:r w:rsidR="00B2567E" w:rsidRPr="00E5562D">
        <w:rPr>
          <w:rFonts w:ascii="Times New Roman" w:eastAsia="Calibri" w:hAnsi="Times New Roman"/>
          <w:sz w:val="22"/>
          <w:szCs w:val="20"/>
          <w:lang w:eastAsia="en-GB"/>
        </w:rPr>
        <w:t>Mizrakhi</w:t>
      </w:r>
      <w:proofErr w:type="spellEnd"/>
      <w:r w:rsidR="00B2567E" w:rsidRPr="00E5562D">
        <w:rPr>
          <w:rFonts w:ascii="Times New Roman" w:eastAsia="Calibri" w:hAnsi="Times New Roman"/>
          <w:sz w:val="22"/>
          <w:szCs w:val="20"/>
          <w:lang w:eastAsia="en-GB"/>
        </w:rPr>
        <w:t xml:space="preserve"> and the Russian immigrants, as it is easily assessed looking at the Likud supporters). </w:t>
      </w:r>
      <w:r w:rsidR="00B2567E">
        <w:rPr>
          <w:rFonts w:ascii="Times New Roman" w:eastAsia="Calibri" w:hAnsi="Times New Roman"/>
          <w:sz w:val="22"/>
          <w:szCs w:val="20"/>
          <w:lang w:eastAsia="en-GB"/>
        </w:rPr>
        <w:t xml:space="preserve"> </w:t>
      </w:r>
    </w:p>
    <w:p w14:paraId="2DA9EDFD" w14:textId="23BB071D" w:rsidR="00BC67F3" w:rsidRPr="00E5562D" w:rsidRDefault="004546DA" w:rsidP="004546DA">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This detachment from both the Israeli state and the Arab world generates an i</w:t>
      </w:r>
      <w:r w:rsidR="00BC67F3" w:rsidRPr="00E5562D">
        <w:rPr>
          <w:rFonts w:ascii="Times New Roman" w:eastAsia="Calibri" w:hAnsi="Times New Roman"/>
          <w:sz w:val="22"/>
          <w:szCs w:val="20"/>
          <w:lang w:eastAsia="en-GB"/>
        </w:rPr>
        <w:t xml:space="preserve">dentity crisis </w:t>
      </w:r>
      <w:r>
        <w:rPr>
          <w:rFonts w:ascii="Times New Roman" w:eastAsia="Calibri" w:hAnsi="Times New Roman"/>
          <w:sz w:val="22"/>
          <w:szCs w:val="20"/>
          <w:lang w:eastAsia="en-GB"/>
        </w:rPr>
        <w:t xml:space="preserve">of the Palestinian minority which is exacerbated </w:t>
      </w:r>
      <w:r w:rsidRPr="00E5562D">
        <w:rPr>
          <w:rFonts w:ascii="Times New Roman" w:eastAsia="Calibri" w:hAnsi="Times New Roman"/>
          <w:sz w:val="22"/>
          <w:szCs w:val="20"/>
          <w:lang w:eastAsia="en-GB"/>
        </w:rPr>
        <w:t>by</w:t>
      </w:r>
      <w:r>
        <w:rPr>
          <w:rFonts w:ascii="Times New Roman" w:eastAsia="Calibri" w:hAnsi="Times New Roman"/>
          <w:sz w:val="22"/>
          <w:szCs w:val="20"/>
          <w:lang w:eastAsia="en-GB"/>
        </w:rPr>
        <w:t xml:space="preserve"> the physical borders with </w:t>
      </w:r>
      <w:r w:rsidR="00BC67F3" w:rsidRPr="00E5562D">
        <w:rPr>
          <w:rFonts w:ascii="Times New Roman" w:eastAsia="Calibri" w:hAnsi="Times New Roman"/>
          <w:sz w:val="22"/>
          <w:szCs w:val="20"/>
          <w:lang w:eastAsia="en-GB"/>
        </w:rPr>
        <w:t xml:space="preserve">the West Bank and Gaza. According to </w:t>
      </w:r>
      <w:proofErr w:type="spellStart"/>
      <w:r w:rsidR="00BC67F3" w:rsidRPr="00E5562D">
        <w:rPr>
          <w:rFonts w:ascii="Times New Roman" w:eastAsia="Calibri" w:hAnsi="Times New Roman"/>
          <w:sz w:val="22"/>
          <w:szCs w:val="20"/>
          <w:lang w:eastAsia="en-GB"/>
        </w:rPr>
        <w:t>Jabareen</w:t>
      </w:r>
      <w:proofErr w:type="spellEnd"/>
      <w:r w:rsidR="00BC67F3" w:rsidRPr="00E5562D">
        <w:rPr>
          <w:rFonts w:ascii="Times New Roman" w:eastAsia="Calibri" w:hAnsi="Times New Roman"/>
          <w:sz w:val="22"/>
          <w:szCs w:val="20"/>
          <w:lang w:eastAsia="en-GB"/>
        </w:rPr>
        <w:t xml:space="preserve"> (2008), this </w:t>
      </w:r>
      <w:r>
        <w:rPr>
          <w:rFonts w:ascii="Times New Roman" w:eastAsia="Calibri" w:hAnsi="Times New Roman"/>
          <w:sz w:val="22"/>
          <w:szCs w:val="20"/>
          <w:lang w:eastAsia="en-GB"/>
        </w:rPr>
        <w:t>detachment is the result of a deliberate attempt</w:t>
      </w:r>
      <w:r w:rsidR="00BC67F3" w:rsidRPr="00E5562D">
        <w:rPr>
          <w:rFonts w:ascii="Times New Roman" w:eastAsia="Calibri" w:hAnsi="Times New Roman"/>
          <w:sz w:val="22"/>
          <w:szCs w:val="20"/>
          <w:lang w:eastAsia="en-GB"/>
        </w:rPr>
        <w:t xml:space="preserve"> to fragment the Palestinian identity, </w:t>
      </w:r>
      <w:r w:rsidR="0010266C">
        <w:rPr>
          <w:rFonts w:ascii="Times New Roman" w:eastAsia="Calibri" w:hAnsi="Times New Roman"/>
          <w:sz w:val="22"/>
          <w:szCs w:val="20"/>
          <w:lang w:eastAsia="en-GB"/>
        </w:rPr>
        <w:t xml:space="preserve">and </w:t>
      </w:r>
      <w:r w:rsidR="00BC67F3" w:rsidRPr="00E5562D">
        <w:rPr>
          <w:rFonts w:ascii="Times New Roman" w:eastAsia="Calibri" w:hAnsi="Times New Roman"/>
          <w:sz w:val="22"/>
          <w:szCs w:val="20"/>
          <w:lang w:eastAsia="en-GB"/>
        </w:rPr>
        <w:t xml:space="preserve">to sharpen the differences among religious sects or tribes, following the most basic rule </w:t>
      </w:r>
      <w:r w:rsidR="00BC67F3" w:rsidRPr="00E5562D">
        <w:rPr>
          <w:rFonts w:ascii="Times New Roman" w:eastAsia="Calibri" w:hAnsi="Times New Roman"/>
          <w:i/>
          <w:iCs/>
          <w:sz w:val="22"/>
          <w:szCs w:val="20"/>
          <w:lang w:eastAsia="en-GB"/>
        </w:rPr>
        <w:t xml:space="preserve">divide et </w:t>
      </w:r>
      <w:proofErr w:type="spellStart"/>
      <w:r w:rsidR="00BC67F3" w:rsidRPr="00E5562D">
        <w:rPr>
          <w:rFonts w:ascii="Times New Roman" w:eastAsia="Calibri" w:hAnsi="Times New Roman"/>
          <w:i/>
          <w:iCs/>
          <w:sz w:val="22"/>
          <w:szCs w:val="20"/>
          <w:lang w:eastAsia="en-GB"/>
        </w:rPr>
        <w:t>impera</w:t>
      </w:r>
      <w:proofErr w:type="spellEnd"/>
      <w:r w:rsidR="00BC67F3" w:rsidRPr="00E5562D">
        <w:rPr>
          <w:rFonts w:ascii="Times New Roman" w:eastAsia="Calibri" w:hAnsi="Times New Roman"/>
          <w:sz w:val="22"/>
          <w:szCs w:val="20"/>
          <w:lang w:eastAsia="en-GB"/>
        </w:rPr>
        <w:t xml:space="preserve">. Sultan and Salama indicate the strategies adopted by the Israeli government to pursue this fragmentation: </w:t>
      </w:r>
    </w:p>
    <w:p w14:paraId="251358E4" w14:textId="77777777" w:rsidR="00BC67F3" w:rsidRPr="00E5562D" w:rsidRDefault="00BC67F3" w:rsidP="00973ED7">
      <w:pPr>
        <w:numPr>
          <w:ilvl w:val="0"/>
          <w:numId w:val="6"/>
        </w:num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“Enrolment of Druze into the Israeli Defence Forces and the Border Guards in accordance with the Compulsory Conscription Law.</w:t>
      </w:r>
    </w:p>
    <w:p w14:paraId="7245F5C5" w14:textId="77777777" w:rsidR="00BC67F3" w:rsidRPr="00E5562D" w:rsidRDefault="00BC67F3" w:rsidP="00973ED7">
      <w:pPr>
        <w:numPr>
          <w:ilvl w:val="0"/>
          <w:numId w:val="6"/>
        </w:num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Employment of Bedouins in civil defence and tracking units. They are still treated as a distinct social group, separate from the Arabs, as proven also by the recent creation of a special Bedouin section in the Ministry of Education and Culture (</w:t>
      </w:r>
      <w:proofErr w:type="spellStart"/>
      <w:r w:rsidRPr="00E5562D">
        <w:rPr>
          <w:rFonts w:ascii="Times New Roman" w:eastAsia="Calibri" w:hAnsi="Times New Roman"/>
          <w:sz w:val="22"/>
          <w:szCs w:val="20"/>
          <w:lang w:eastAsia="en-GB"/>
        </w:rPr>
        <w:t>Luwir</w:t>
      </w:r>
      <w:proofErr w:type="spellEnd"/>
      <w:r w:rsidRPr="00E5562D">
        <w:rPr>
          <w:rFonts w:ascii="Times New Roman" w:eastAsia="Calibri" w:hAnsi="Times New Roman"/>
          <w:sz w:val="22"/>
          <w:szCs w:val="20"/>
          <w:lang w:eastAsia="en-GB"/>
        </w:rPr>
        <w:t xml:space="preserve"> 2001).</w:t>
      </w:r>
    </w:p>
    <w:p w14:paraId="00F289B2" w14:textId="77777777" w:rsidR="00BC67F3" w:rsidRPr="00E5562D" w:rsidRDefault="00BC67F3" w:rsidP="00973ED7">
      <w:pPr>
        <w:numPr>
          <w:ilvl w:val="0"/>
          <w:numId w:val="6"/>
        </w:num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Stressing the religious affiliation of Christian Palestinians, in order to detach them from their Muslim brethren, with the objective of depriving the Arab minority of its national character and to treat it as made up of sects, in accordance with the millet system inherited from the Ottoman and British regimes.</w:t>
      </w:r>
    </w:p>
    <w:p w14:paraId="73992057" w14:textId="77777777" w:rsidR="00BC67F3" w:rsidRPr="00E5562D" w:rsidRDefault="00BC67F3" w:rsidP="00973ED7">
      <w:pPr>
        <w:numPr>
          <w:ilvl w:val="0"/>
          <w:numId w:val="6"/>
        </w:num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Disbanding most of the Islamic organisations such as the Supreme Muslim Council, and appropriation of most of the Islamic endowments, in addition to the establishment of Arab departments whose responsibility it is to solve the Arabs' problems and to supervise them.5One of the names in this group is ‘the quietest minority in the world’.”</w:t>
      </w:r>
    </w:p>
    <w:p w14:paraId="547AB007" w14:textId="77777777" w:rsidR="00BC67F3" w:rsidRPr="00E5562D" w:rsidRDefault="00BC67F3" w:rsidP="00973ED7">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(Sultan and Salama 2002; p. 158)</w:t>
      </w:r>
    </w:p>
    <w:p w14:paraId="01BFDCAE" w14:textId="77777777" w:rsidR="00BC67F3" w:rsidRPr="00E5562D" w:rsidRDefault="00BC67F3" w:rsidP="00973ED7">
      <w:pPr>
        <w:spacing w:line="276" w:lineRule="auto"/>
        <w:ind w:firstLine="567"/>
        <w:jc w:val="both"/>
        <w:rPr>
          <w:rFonts w:ascii="Times New Roman" w:eastAsia="Calibri" w:hAnsi="Times New Roman"/>
          <w:sz w:val="22"/>
          <w:szCs w:val="20"/>
          <w:lang w:eastAsia="en-GB"/>
        </w:rPr>
      </w:pPr>
    </w:p>
    <w:p w14:paraId="3881B469" w14:textId="000C25E6" w:rsidR="00BC67F3" w:rsidRPr="00E5562D" w:rsidRDefault="00BC67F3" w:rsidP="0010266C">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Israel’s intention was to </w:t>
      </w:r>
      <w:r w:rsidR="00B2567E" w:rsidRPr="00E5562D">
        <w:rPr>
          <w:rFonts w:ascii="Times New Roman" w:eastAsia="Calibri" w:hAnsi="Times New Roman"/>
          <w:sz w:val="22"/>
          <w:szCs w:val="20"/>
          <w:lang w:eastAsia="en-GB"/>
        </w:rPr>
        <w:t>create Palestinians</w:t>
      </w:r>
      <w:r w:rsidRPr="00E5562D">
        <w:rPr>
          <w:rFonts w:ascii="Times New Roman" w:eastAsia="Calibri" w:hAnsi="Times New Roman"/>
          <w:sz w:val="22"/>
          <w:szCs w:val="20"/>
          <w:lang w:eastAsia="en-GB"/>
        </w:rPr>
        <w:t xml:space="preserve"> loyal to the state, who could fit in the predominant Jewish environment. Nonetheless, the Palestinian minority was accused to have remained silent, which is a </w:t>
      </w:r>
      <w:r w:rsidRPr="00E5562D">
        <w:rPr>
          <w:rFonts w:ascii="Times New Roman" w:eastAsia="Calibri" w:hAnsi="Times New Roman"/>
          <w:sz w:val="22"/>
          <w:szCs w:val="20"/>
          <w:lang w:eastAsia="en-GB"/>
        </w:rPr>
        <w:lastRenderedPageBreak/>
        <w:t>false and exploited statement since it “stretches too much the perception of Palestinians as mere victims and negates the importance of resistance movement, either peaceful or violent” (</w:t>
      </w:r>
      <w:proofErr w:type="spellStart"/>
      <w:r w:rsidRPr="00E5562D">
        <w:rPr>
          <w:rFonts w:ascii="Times New Roman" w:eastAsia="Calibri" w:hAnsi="Times New Roman"/>
          <w:sz w:val="22"/>
          <w:szCs w:val="20"/>
          <w:lang w:eastAsia="en-GB"/>
        </w:rPr>
        <w:t>Jabareen</w:t>
      </w:r>
      <w:proofErr w:type="spellEnd"/>
      <w:r w:rsidRPr="00E5562D">
        <w:rPr>
          <w:rFonts w:ascii="Times New Roman" w:eastAsia="Calibri" w:hAnsi="Times New Roman"/>
          <w:sz w:val="22"/>
          <w:szCs w:val="20"/>
          <w:lang w:eastAsia="en-GB"/>
        </w:rPr>
        <w:t xml:space="preserve">, 2008, p.356). Here is what Jamal (2010, p. 7) commented to the ‘silent minority’: </w:t>
      </w:r>
    </w:p>
    <w:p w14:paraId="62F2F8A3" w14:textId="77777777" w:rsidR="00BC67F3" w:rsidRPr="00E5562D" w:rsidRDefault="00BC67F3" w:rsidP="00973ED7">
      <w:pPr>
        <w:spacing w:line="276" w:lineRule="auto"/>
        <w:rPr>
          <w:rFonts w:ascii="Times New Roman" w:eastAsia="Calibri" w:hAnsi="Times New Roman"/>
          <w:szCs w:val="20"/>
          <w:lang w:eastAsia="en-GB"/>
        </w:rPr>
      </w:pPr>
    </w:p>
    <w:p w14:paraId="1E39638D" w14:textId="77777777" w:rsidR="00BC67F3" w:rsidRPr="00E5562D" w:rsidRDefault="00BC67F3" w:rsidP="00973ED7">
      <w:pPr>
        <w:spacing w:line="276" w:lineRule="auto"/>
        <w:ind w:left="862" w:right="862"/>
        <w:contextualSpacing/>
        <w:jc w:val="both"/>
        <w:rPr>
          <w:rFonts w:ascii="Times New Roman" w:eastAsia="Calibri" w:hAnsi="Times New Roman"/>
          <w:color w:val="404040"/>
          <w:sz w:val="18"/>
          <w:szCs w:val="22"/>
        </w:rPr>
      </w:pPr>
      <w:r w:rsidRPr="00E5562D">
        <w:rPr>
          <w:rFonts w:ascii="Times New Roman" w:eastAsia="Calibri" w:hAnsi="Times New Roman"/>
          <w:color w:val="404040"/>
          <w:sz w:val="18"/>
          <w:szCs w:val="22"/>
        </w:rPr>
        <w:t>The State's ideological instruments, the Office of the Prime Minister's Information Centre, the Government Information Bureau and the Government Information Agency, worked in coordination with the military government in an attempt to shape the awareness of the Arab society that remained within the borders of the Jewish state [after 1948] and developed what Shmuel Toledano, who held the post of Prime Minister's Advisor on Arab Affairs in the years 1965–1977, called ‘peaceful Arabs’. This policy was aimed at attempting to penetrate and dominate Palestinian society under the auspices of the military government that had been imposed on the Palestinian citizens after 1948.</w:t>
      </w:r>
    </w:p>
    <w:p w14:paraId="1AACE600" w14:textId="77777777" w:rsidR="00BC67F3" w:rsidRPr="00E5562D" w:rsidRDefault="00BC67F3" w:rsidP="00973ED7">
      <w:pPr>
        <w:spacing w:line="276" w:lineRule="auto"/>
        <w:ind w:firstLine="567"/>
        <w:jc w:val="both"/>
        <w:rPr>
          <w:rFonts w:ascii="Times New Roman" w:eastAsia="Calibri" w:hAnsi="Times New Roman"/>
          <w:sz w:val="22"/>
          <w:szCs w:val="20"/>
          <w:lang w:eastAsia="en-GB"/>
        </w:rPr>
      </w:pPr>
    </w:p>
    <w:p w14:paraId="4D03F844" w14:textId="73998A3E" w:rsidR="005C3225" w:rsidRPr="00E5562D" w:rsidRDefault="00BC67F3" w:rsidP="00B2567E">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Although, all this psychological pressure over the minority group has </w:t>
      </w:r>
      <w:r w:rsidR="00D64D0A">
        <w:rPr>
          <w:rFonts w:ascii="Times New Roman" w:eastAsia="Calibri" w:hAnsi="Times New Roman"/>
          <w:sz w:val="22"/>
          <w:szCs w:val="20"/>
          <w:lang w:eastAsia="en-GB"/>
        </w:rPr>
        <w:t>generated different reactions</w:t>
      </w:r>
      <w:r w:rsidRPr="00E5562D">
        <w:rPr>
          <w:rFonts w:ascii="Times New Roman" w:eastAsia="Calibri" w:hAnsi="Times New Roman"/>
          <w:sz w:val="22"/>
          <w:szCs w:val="20"/>
          <w:lang w:eastAsia="en-GB"/>
        </w:rPr>
        <w:t xml:space="preserve">: some of the Arabs in Israel try to connect more with their Arab heritage, to the detriment of their relations with Jews, and others, instead, try to mingle in the Jewish society, giving away their cultural background. These opposite routes are observable mainly among the younger generations, especially the latter trend. </w:t>
      </w:r>
      <w:r w:rsidR="00263CF1" w:rsidRPr="00E5562D">
        <w:rPr>
          <w:rFonts w:ascii="Times New Roman" w:eastAsia="Calibri" w:hAnsi="Times New Roman"/>
          <w:sz w:val="22"/>
          <w:szCs w:val="20"/>
          <w:lang w:eastAsia="en-GB"/>
        </w:rPr>
        <w:t>Hence</w:t>
      </w:r>
      <w:r w:rsidR="00656FBC" w:rsidRPr="00E5562D">
        <w:rPr>
          <w:rFonts w:ascii="Times New Roman" w:eastAsia="Calibri" w:hAnsi="Times New Roman"/>
          <w:sz w:val="22"/>
          <w:szCs w:val="20"/>
          <w:lang w:eastAsia="en-GB"/>
        </w:rPr>
        <w:t>,</w:t>
      </w:r>
      <w:r w:rsidR="00263CF1" w:rsidRPr="00E5562D">
        <w:rPr>
          <w:rFonts w:ascii="Times New Roman" w:eastAsia="Calibri" w:hAnsi="Times New Roman"/>
          <w:sz w:val="22"/>
          <w:szCs w:val="20"/>
          <w:lang w:eastAsia="en-GB"/>
        </w:rPr>
        <w:t xml:space="preserve"> we have on one side, t</w:t>
      </w:r>
      <w:r w:rsidRPr="00E5562D">
        <w:rPr>
          <w:rFonts w:ascii="Times New Roman" w:eastAsia="Calibri" w:hAnsi="Times New Roman"/>
          <w:sz w:val="22"/>
          <w:szCs w:val="20"/>
          <w:lang w:eastAsia="en-GB"/>
        </w:rPr>
        <w:t xml:space="preserve">he </w:t>
      </w:r>
      <w:r w:rsidR="00D64D0A" w:rsidRPr="00E5562D">
        <w:rPr>
          <w:rFonts w:ascii="Times New Roman" w:eastAsia="Calibri" w:hAnsi="Times New Roman"/>
          <w:sz w:val="22"/>
          <w:szCs w:val="20"/>
          <w:lang w:eastAsia="en-GB"/>
        </w:rPr>
        <w:t>Palestinian</w:t>
      </w:r>
      <w:r w:rsidR="00D64D0A">
        <w:rPr>
          <w:rFonts w:ascii="Times New Roman" w:eastAsia="Calibri" w:hAnsi="Times New Roman"/>
          <w:sz w:val="22"/>
          <w:szCs w:val="20"/>
          <w:lang w:eastAsia="en-GB"/>
        </w:rPr>
        <w:t xml:space="preserve"> minority</w:t>
      </w:r>
      <w:r w:rsidRPr="00E5562D">
        <w:rPr>
          <w:rFonts w:ascii="Times New Roman" w:eastAsia="Calibri" w:hAnsi="Times New Roman"/>
          <w:sz w:val="22"/>
          <w:szCs w:val="20"/>
          <w:lang w:eastAsia="en-GB"/>
        </w:rPr>
        <w:t xml:space="preserve"> </w:t>
      </w:r>
      <w:r w:rsidR="00263CF1" w:rsidRPr="00E5562D">
        <w:rPr>
          <w:rFonts w:ascii="Times New Roman" w:eastAsia="Calibri" w:hAnsi="Times New Roman"/>
          <w:sz w:val="22"/>
          <w:szCs w:val="20"/>
          <w:lang w:eastAsia="en-GB"/>
        </w:rPr>
        <w:t xml:space="preserve">who actively advocate for their Palestinian identity: </w:t>
      </w:r>
      <w:r w:rsidRPr="00E5562D">
        <w:rPr>
          <w:rFonts w:ascii="Times New Roman" w:eastAsia="Calibri" w:hAnsi="Times New Roman"/>
          <w:sz w:val="22"/>
          <w:szCs w:val="20"/>
          <w:lang w:eastAsia="en-GB"/>
        </w:rPr>
        <w:t xml:space="preserve">it is the case of </w:t>
      </w:r>
      <w:r w:rsidR="003B1B00" w:rsidRPr="00E5562D">
        <w:rPr>
          <w:rFonts w:ascii="Times New Roman" w:eastAsia="Calibri" w:hAnsi="Times New Roman"/>
          <w:sz w:val="22"/>
          <w:szCs w:val="20"/>
          <w:lang w:eastAsia="en-GB"/>
        </w:rPr>
        <w:t>several</w:t>
      </w:r>
      <w:r w:rsidRPr="00E5562D">
        <w:rPr>
          <w:rFonts w:ascii="Times New Roman" w:eastAsia="Calibri" w:hAnsi="Times New Roman"/>
          <w:sz w:val="22"/>
          <w:szCs w:val="20"/>
          <w:lang w:eastAsia="en-GB"/>
        </w:rPr>
        <w:t xml:space="preserve"> organisations and associations whose purpose is to preserve the cultural identity of Arabs in Israel; just to mention a few: Al- </w:t>
      </w:r>
      <w:proofErr w:type="spellStart"/>
      <w:r w:rsidRPr="00E5562D">
        <w:rPr>
          <w:rFonts w:ascii="Times New Roman" w:eastAsia="Calibri" w:hAnsi="Times New Roman"/>
          <w:sz w:val="22"/>
          <w:szCs w:val="20"/>
          <w:lang w:eastAsia="en-GB"/>
        </w:rPr>
        <w:t>Mashghal</w:t>
      </w:r>
      <w:proofErr w:type="spellEnd"/>
      <w:r w:rsidRPr="00E5562D">
        <w:rPr>
          <w:rFonts w:ascii="Times New Roman" w:eastAsia="Calibri" w:hAnsi="Times New Roman"/>
          <w:sz w:val="22"/>
          <w:szCs w:val="20"/>
          <w:lang w:eastAsia="en-GB"/>
        </w:rPr>
        <w:t xml:space="preserve">, The Arab Culture Association, and the Arab Israeli Salafis Association. The major goal of these political and cultural entities is indeed to find the best strategy to accommodate the Arab minority in Israel: their claims and protests are expressed in a peaceful way and within the institutions. </w:t>
      </w:r>
      <w:r w:rsidR="00263CF1" w:rsidRPr="00E5562D">
        <w:rPr>
          <w:rFonts w:ascii="Times New Roman" w:eastAsia="Calibri" w:hAnsi="Times New Roman"/>
          <w:sz w:val="22"/>
          <w:szCs w:val="20"/>
          <w:lang w:eastAsia="en-GB"/>
        </w:rPr>
        <w:t xml:space="preserve">Conversely, </w:t>
      </w:r>
      <w:r w:rsidRPr="00E5562D">
        <w:rPr>
          <w:rFonts w:ascii="Times New Roman" w:eastAsia="Calibri" w:hAnsi="Times New Roman"/>
          <w:sz w:val="22"/>
          <w:szCs w:val="20"/>
          <w:lang w:eastAsia="en-GB"/>
        </w:rPr>
        <w:t xml:space="preserve">the other side of the coin is represented by the Arab Israelis who perceive themselves as Israelis and wish to get rid of their Palestinian identity. Amara and Schnell underline how this process of rapprochement </w:t>
      </w:r>
      <w:r w:rsidR="00D64D0A">
        <w:rPr>
          <w:rFonts w:ascii="Times New Roman" w:eastAsia="Calibri" w:hAnsi="Times New Roman"/>
          <w:sz w:val="22"/>
          <w:szCs w:val="20"/>
          <w:lang w:eastAsia="en-GB"/>
        </w:rPr>
        <w:t xml:space="preserve">was </w:t>
      </w:r>
      <w:r w:rsidRPr="00E5562D">
        <w:rPr>
          <w:rFonts w:ascii="Times New Roman" w:eastAsia="Calibri" w:hAnsi="Times New Roman"/>
          <w:sz w:val="22"/>
          <w:szCs w:val="20"/>
          <w:lang w:eastAsia="en-GB"/>
        </w:rPr>
        <w:t xml:space="preserve">a product of an historical evolution of the Arab Israeli’s identity, in particular after a period of time, from 1973 to the 1990s, marked by the strengthening of the Palestinian component and the reawakening of Islam; then at the end of the 1990s, the decision of the PLO to strive for a Palestinian state instead of a Pan-Arabic state including also Arab Israeli and the </w:t>
      </w:r>
      <w:r w:rsidRPr="00E5562D">
        <w:rPr>
          <w:rFonts w:ascii="Times New Roman" w:eastAsia="Calibri" w:hAnsi="Times New Roman"/>
          <w:i/>
          <w:iCs/>
          <w:sz w:val="22"/>
          <w:szCs w:val="20"/>
          <w:lang w:eastAsia="en-GB"/>
        </w:rPr>
        <w:t>intifada</w:t>
      </w:r>
      <w:r w:rsidRPr="00E5562D">
        <w:rPr>
          <w:rFonts w:ascii="Times New Roman" w:eastAsia="Calibri" w:hAnsi="Times New Roman"/>
          <w:sz w:val="22"/>
          <w:szCs w:val="20"/>
          <w:lang w:eastAsia="en-GB"/>
        </w:rPr>
        <w:t xml:space="preserve">, almost destroyed the rise of the Palestinian component in their repertoire of identities. On the other side, the Oslo </w:t>
      </w:r>
      <w:r w:rsidR="00D64D0A">
        <w:rPr>
          <w:rFonts w:ascii="Times New Roman" w:eastAsia="Calibri" w:hAnsi="Times New Roman"/>
          <w:sz w:val="22"/>
          <w:szCs w:val="20"/>
          <w:lang w:eastAsia="en-GB"/>
        </w:rPr>
        <w:t>Agreement</w:t>
      </w:r>
      <w:r w:rsidRPr="00E5562D">
        <w:rPr>
          <w:rFonts w:ascii="Times New Roman" w:eastAsia="Calibri" w:hAnsi="Times New Roman"/>
          <w:sz w:val="22"/>
          <w:szCs w:val="20"/>
          <w:lang w:eastAsia="en-GB"/>
        </w:rPr>
        <w:t xml:space="preserve"> and Prime Minister Rabin’s positive attitude towards the Arabs in Israel changed their perception of Israeli and make them come to term with their belonging to the state of Israel (Amara and Schnell, 2016, p. 180-1). This share of the Arab Israeli, who look up to Israel, does not really wish to be accommodated or integrated in the Israeli society, whilst more to be assimilated to the Jewish Israeli people. Those are the ones who prefer to speak Hebrew, even among other Arabs, and that generally serve in the military even if they are not obliged to do so. Indeed, the military service has vastly helped in this assimilation process. Mohammed </w:t>
      </w:r>
      <w:proofErr w:type="spellStart"/>
      <w:r w:rsidRPr="00E5562D">
        <w:rPr>
          <w:rFonts w:ascii="Times New Roman" w:eastAsia="Calibri" w:hAnsi="Times New Roman"/>
          <w:sz w:val="22"/>
          <w:szCs w:val="20"/>
          <w:lang w:eastAsia="en-GB"/>
        </w:rPr>
        <w:t>Kaabyia</w:t>
      </w:r>
      <w:proofErr w:type="spellEnd"/>
      <w:r w:rsidRPr="00E5562D">
        <w:rPr>
          <w:rFonts w:ascii="Times New Roman" w:eastAsia="Calibri" w:hAnsi="Times New Roman"/>
          <w:sz w:val="22"/>
          <w:szCs w:val="20"/>
          <w:lang w:eastAsia="en-GB"/>
        </w:rPr>
        <w:t>, a member of the organisation Reservists on Duty</w:t>
      </w:r>
      <w:r w:rsidRPr="00E5562D">
        <w:rPr>
          <w:rStyle w:val="FootnoteReference"/>
          <w:rFonts w:ascii="Times New Roman" w:hAnsi="Times New Roman"/>
        </w:rPr>
        <w:footnoteReference w:id="14"/>
      </w:r>
      <w:r w:rsidRPr="00E5562D">
        <w:rPr>
          <w:rFonts w:ascii="Times New Roman" w:eastAsia="Calibri" w:hAnsi="Times New Roman"/>
          <w:sz w:val="22"/>
          <w:szCs w:val="20"/>
          <w:lang w:eastAsia="en-GB"/>
        </w:rPr>
        <w:t>, affirmed during a conference in Bologna</w:t>
      </w:r>
      <w:r w:rsidRPr="00E5562D">
        <w:rPr>
          <w:rStyle w:val="FootnoteReference"/>
          <w:rFonts w:ascii="Times New Roman" w:hAnsi="Times New Roman"/>
        </w:rPr>
        <w:footnoteReference w:id="15"/>
      </w:r>
      <w:r w:rsidRPr="00E5562D">
        <w:rPr>
          <w:rFonts w:ascii="Times New Roman" w:eastAsia="Calibri" w:hAnsi="Times New Roman"/>
          <w:sz w:val="22"/>
          <w:szCs w:val="20"/>
          <w:lang w:eastAsia="en-GB"/>
        </w:rPr>
        <w:t xml:space="preserve"> that “The best way to integrate is through the military”, since it is the only place where differences do not count and what it counts is just to protect the country from the neighbouring enemies</w:t>
      </w:r>
      <w:r w:rsidR="005C3225" w:rsidRPr="00E5562D">
        <w:rPr>
          <w:rFonts w:ascii="Times New Roman" w:eastAsia="Calibri" w:hAnsi="Times New Roman"/>
          <w:sz w:val="22"/>
          <w:szCs w:val="20"/>
          <w:lang w:eastAsia="en-GB"/>
        </w:rPr>
        <w:t xml:space="preserve">: in </w:t>
      </w:r>
      <w:r w:rsidRPr="00E5562D">
        <w:rPr>
          <w:rFonts w:ascii="Times New Roman" w:eastAsia="Calibri" w:hAnsi="Times New Roman"/>
          <w:sz w:val="22"/>
          <w:szCs w:val="20"/>
          <w:lang w:eastAsia="en-GB"/>
        </w:rPr>
        <w:t>joining the military, Arabs abandon their heritage and find themselves in an environment where people speaking their language and praying their God are the enemies.</w:t>
      </w:r>
    </w:p>
    <w:p w14:paraId="3BE69945" w14:textId="23A77234" w:rsidR="009B25DD" w:rsidRPr="00E5562D" w:rsidRDefault="005C3225" w:rsidP="00FC3662">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Nonetheless, a</w:t>
      </w:r>
      <w:r w:rsidR="009B25DD" w:rsidRPr="00E5562D">
        <w:rPr>
          <w:rFonts w:ascii="Times New Roman" w:eastAsia="Calibri" w:hAnsi="Times New Roman"/>
          <w:sz w:val="22"/>
          <w:szCs w:val="20"/>
          <w:lang w:eastAsia="en-GB"/>
        </w:rPr>
        <w:t xml:space="preserve"> mid-way </w:t>
      </w:r>
      <w:r w:rsidRPr="00E5562D">
        <w:rPr>
          <w:rFonts w:ascii="Times New Roman" w:eastAsia="Calibri" w:hAnsi="Times New Roman"/>
          <w:sz w:val="22"/>
          <w:szCs w:val="20"/>
          <w:lang w:eastAsia="en-GB"/>
        </w:rPr>
        <w:t>between these two contrasting sentiments has arisen</w:t>
      </w:r>
      <w:r w:rsidR="009B25DD" w:rsidRPr="00E5562D">
        <w:rPr>
          <w:rFonts w:ascii="Times New Roman" w:eastAsia="Calibri" w:hAnsi="Times New Roman"/>
          <w:sz w:val="22"/>
          <w:szCs w:val="20"/>
          <w:lang w:eastAsia="en-GB"/>
        </w:rPr>
        <w:t xml:space="preserve"> in the past few years</w:t>
      </w:r>
      <w:r w:rsidR="00935FB9" w:rsidRPr="00E5562D">
        <w:rPr>
          <w:rFonts w:ascii="Times New Roman" w:eastAsia="Calibri" w:hAnsi="Times New Roman"/>
          <w:sz w:val="22"/>
          <w:szCs w:val="20"/>
          <w:lang w:eastAsia="en-GB"/>
        </w:rPr>
        <w:t xml:space="preserve">, which have </w:t>
      </w:r>
      <w:r w:rsidR="009B25DD" w:rsidRPr="00E5562D">
        <w:rPr>
          <w:rFonts w:ascii="Times New Roman" w:eastAsia="Calibri" w:hAnsi="Times New Roman"/>
          <w:sz w:val="22"/>
          <w:szCs w:val="20"/>
          <w:lang w:eastAsia="en-GB"/>
        </w:rPr>
        <w:t xml:space="preserve">been mirrored by some quite significant shifts, especially in the political arena: for instance, </w:t>
      </w:r>
      <w:r w:rsidR="009B25DD" w:rsidRPr="00E5562D">
        <w:rPr>
          <w:rFonts w:ascii="Times New Roman" w:eastAsia="Calibri" w:hAnsi="Times New Roman"/>
          <w:sz w:val="22"/>
          <w:szCs w:val="20"/>
          <w:lang w:eastAsia="en-GB"/>
        </w:rPr>
        <w:lastRenderedPageBreak/>
        <w:t>the Mansour Abbas’ United Arab List (</w:t>
      </w:r>
      <w:proofErr w:type="spellStart"/>
      <w:r w:rsidR="009B25DD" w:rsidRPr="00E5562D">
        <w:rPr>
          <w:rFonts w:ascii="Times New Roman" w:eastAsia="Calibri" w:hAnsi="Times New Roman"/>
          <w:sz w:val="22"/>
          <w:szCs w:val="20"/>
          <w:lang w:eastAsia="en-GB"/>
        </w:rPr>
        <w:t>Ra’am</w:t>
      </w:r>
      <w:proofErr w:type="spellEnd"/>
      <w:r w:rsidR="009B25DD" w:rsidRPr="00E5562D">
        <w:rPr>
          <w:rFonts w:ascii="Times New Roman" w:eastAsia="Calibri" w:hAnsi="Times New Roman"/>
          <w:sz w:val="22"/>
          <w:szCs w:val="20"/>
          <w:lang w:eastAsia="en-GB"/>
        </w:rPr>
        <w:t xml:space="preserve">) made the history for being the first Arab party joining a coalition government, in 2021. With the goal to make changes from within the system, </w:t>
      </w:r>
      <w:proofErr w:type="spellStart"/>
      <w:r w:rsidR="009B25DD" w:rsidRPr="00E5562D">
        <w:rPr>
          <w:rFonts w:ascii="Times New Roman" w:eastAsia="Calibri" w:hAnsi="Times New Roman"/>
          <w:sz w:val="22"/>
          <w:szCs w:val="20"/>
          <w:lang w:eastAsia="en-GB"/>
        </w:rPr>
        <w:t>Ra’am</w:t>
      </w:r>
      <w:proofErr w:type="spellEnd"/>
      <w:r w:rsidR="009B25DD" w:rsidRPr="00E5562D">
        <w:rPr>
          <w:rFonts w:ascii="Times New Roman" w:eastAsia="Calibri" w:hAnsi="Times New Roman"/>
          <w:sz w:val="22"/>
          <w:szCs w:val="20"/>
          <w:lang w:eastAsia="en-GB"/>
        </w:rPr>
        <w:t xml:space="preserve"> managed to break the most unbreakable taboo in Israeli political arena: before that, the Arab representative were ostracised not only in ultra-orthodox and right-wing circles but also for secular left and liberal parties</w:t>
      </w:r>
      <w:r w:rsidR="009B25DD" w:rsidRPr="00E5562D">
        <w:rPr>
          <w:rFonts w:ascii="Times New Roman" w:eastAsia="Calibri" w:hAnsi="Times New Roman"/>
          <w:sz w:val="22"/>
          <w:szCs w:val="20"/>
          <w:lang w:eastAsia="en-GB"/>
        </w:rPr>
        <w:fldChar w:fldCharType="begin" w:fldLock="1"/>
      </w:r>
      <w:r w:rsidR="009B25DD" w:rsidRPr="00E5562D">
        <w:rPr>
          <w:rFonts w:ascii="Times New Roman" w:eastAsia="Calibri" w:hAnsi="Times New Roman"/>
          <w:sz w:val="22"/>
          <w:szCs w:val="20"/>
          <w:lang w:eastAsia="en-GB"/>
        </w:rPr>
        <w:instrText>ADDIN CSL_CITATION {"citationItems":[{"id":"ITEM-1","itemData":{"author":[{"dropping-particle":"","family":"O' Falk","given":"Thomas","non-dropping-particle":"","parse-names":false,"suffix":""}],"container-title":"Al Jazeera","id":"ITEM-1","issued":{"date-parts":[["2021","7","2"]]},"title":"Can United Arab List change Israeli politics from within? | Israel-Palestine conflict News","type":"article-newspaper"},"uris":["http://www.mendeley.com/documents/?uuid=ce6a26b0-da92-33cf-8fb8-e191caf3117b"]}],"mendeley":{"formattedCitation":"(O’ Falk, 2021)","plainTextFormattedCitation":"(O’ Falk, 2021)","previouslyFormattedCitation":"(O’ Falk, 2021)"},"properties":{"noteIndex":0},"schema":"https://github.com/citation-style-language/schema/raw/master/csl-citation.json"}</w:instrText>
      </w:r>
      <w:r w:rsidR="009B25DD" w:rsidRPr="00E5562D">
        <w:rPr>
          <w:rFonts w:ascii="Times New Roman" w:eastAsia="Calibri" w:hAnsi="Times New Roman"/>
          <w:sz w:val="22"/>
          <w:szCs w:val="20"/>
          <w:lang w:eastAsia="en-GB"/>
        </w:rPr>
        <w:fldChar w:fldCharType="separate"/>
      </w:r>
      <w:r w:rsidR="009B25DD" w:rsidRPr="00E5562D">
        <w:rPr>
          <w:rFonts w:ascii="Times New Roman" w:eastAsia="Calibri" w:hAnsi="Times New Roman"/>
          <w:noProof/>
          <w:sz w:val="22"/>
          <w:szCs w:val="20"/>
          <w:lang w:eastAsia="en-GB"/>
        </w:rPr>
        <w:t>(O’ Falk, 2021)</w:t>
      </w:r>
      <w:r w:rsidR="009B25DD" w:rsidRPr="00E5562D">
        <w:rPr>
          <w:rFonts w:ascii="Times New Roman" w:eastAsia="Calibri" w:hAnsi="Times New Roman"/>
          <w:sz w:val="22"/>
          <w:szCs w:val="20"/>
          <w:lang w:eastAsia="en-GB"/>
        </w:rPr>
        <w:fldChar w:fldCharType="end"/>
      </w:r>
      <w:r w:rsidR="009B25DD" w:rsidRPr="00E5562D">
        <w:rPr>
          <w:rFonts w:ascii="Times New Roman" w:eastAsia="Calibri" w:hAnsi="Times New Roman"/>
          <w:sz w:val="22"/>
          <w:szCs w:val="20"/>
          <w:lang w:eastAsia="en-GB"/>
        </w:rPr>
        <w:t xml:space="preserve">. This decision has been received with mixed feelings by the Palestinians citizens of Israel, claiming that they do not sympathise enough with the Palestinian cause </w:t>
      </w:r>
      <w:r w:rsidR="009B25DD" w:rsidRPr="00E5562D">
        <w:rPr>
          <w:rFonts w:ascii="Times New Roman" w:eastAsia="Calibri" w:hAnsi="Times New Roman"/>
          <w:sz w:val="22"/>
          <w:szCs w:val="20"/>
          <w:lang w:eastAsia="en-GB"/>
        </w:rPr>
        <w:fldChar w:fldCharType="begin" w:fldLock="1"/>
      </w:r>
      <w:r w:rsidRPr="00E5562D">
        <w:rPr>
          <w:rFonts w:ascii="Times New Roman" w:eastAsia="Calibri" w:hAnsi="Times New Roman"/>
          <w:sz w:val="22"/>
          <w:szCs w:val="20"/>
          <w:lang w:eastAsia="en-GB"/>
        </w:rPr>
        <w:instrText>ADDIN CSL_CITATION {"citationItems":[{"id":"ITEM-1","itemData":{"author":[{"dropping-particle":"","family":"Taher","given":"Nada","non-dropping-particle":"Al","parse-names":false,"suffix":""}],"container-title":"The National News","id":"ITEM-1","issued":{"date-parts":[["2021","6","24"]]},"title":"Ra’am: who are Israel’s first Arab party in government?","type":"article-newspaper"},"uris":["http://www.mendeley.com/documents/?uuid=f4979520-9c7b-3a08-9921-7baad92e4522"]}],"mendeley":{"formattedCitation":"(Al Taher, 2021)","plainTextFormattedCitation":"(Al Taher, 2021)","previouslyFormattedCitation":"(Al Taher, 2021)"},"properties":{"noteIndex":0},"schema":"https://github.com/citation-style-language/schema/raw/master/csl-citation.json"}</w:instrText>
      </w:r>
      <w:r w:rsidR="009B25DD" w:rsidRPr="00E5562D">
        <w:rPr>
          <w:rFonts w:ascii="Times New Roman" w:eastAsia="Calibri" w:hAnsi="Times New Roman"/>
          <w:sz w:val="22"/>
          <w:szCs w:val="20"/>
          <w:lang w:eastAsia="en-GB"/>
        </w:rPr>
        <w:fldChar w:fldCharType="separate"/>
      </w:r>
      <w:r w:rsidR="009B25DD" w:rsidRPr="00E5562D">
        <w:rPr>
          <w:rFonts w:ascii="Times New Roman" w:eastAsia="Calibri" w:hAnsi="Times New Roman"/>
          <w:noProof/>
          <w:sz w:val="22"/>
          <w:szCs w:val="20"/>
          <w:lang w:eastAsia="en-GB"/>
        </w:rPr>
        <w:t>(Al Taher, 2021)</w:t>
      </w:r>
      <w:r w:rsidR="009B25DD" w:rsidRPr="00E5562D">
        <w:rPr>
          <w:rFonts w:ascii="Times New Roman" w:eastAsia="Calibri" w:hAnsi="Times New Roman"/>
          <w:sz w:val="22"/>
          <w:szCs w:val="20"/>
          <w:lang w:eastAsia="en-GB"/>
        </w:rPr>
        <w:fldChar w:fldCharType="end"/>
      </w:r>
      <w:r w:rsidR="009B25DD" w:rsidRPr="00E5562D">
        <w:rPr>
          <w:rFonts w:ascii="Times New Roman" w:eastAsia="Calibri" w:hAnsi="Times New Roman"/>
          <w:sz w:val="22"/>
          <w:szCs w:val="20"/>
          <w:lang w:eastAsia="en-GB"/>
        </w:rPr>
        <w:t xml:space="preserve">, but still applauding their stance on the </w:t>
      </w:r>
      <w:r w:rsidRPr="00E5562D">
        <w:rPr>
          <w:rFonts w:ascii="Times New Roman" w:eastAsia="Calibri" w:hAnsi="Times New Roman"/>
          <w:sz w:val="22"/>
          <w:szCs w:val="20"/>
          <w:lang w:eastAsia="en-GB"/>
        </w:rPr>
        <w:t>ongoing conflict, such as in the cause of the temporary withdrawal from the coalition, following the heightened tensions on Jerusalem’s Temple Mount</w:t>
      </w:r>
      <w:r w:rsidRPr="00E5562D">
        <w:rPr>
          <w:rFonts w:ascii="Times New Roman" w:eastAsia="Calibri" w:hAnsi="Times New Roman"/>
          <w:sz w:val="22"/>
          <w:szCs w:val="20"/>
          <w:lang w:eastAsia="en-GB"/>
        </w:rPr>
        <w:fldChar w:fldCharType="begin" w:fldLock="1"/>
      </w:r>
      <w:r w:rsidR="00785ECD" w:rsidRPr="00E5562D">
        <w:rPr>
          <w:rFonts w:ascii="Times New Roman" w:eastAsia="Calibri" w:hAnsi="Times New Roman"/>
          <w:sz w:val="22"/>
          <w:szCs w:val="20"/>
          <w:lang w:eastAsia="en-GB"/>
        </w:rPr>
        <w:instrText>ADDIN CSL_CITATION {"citationItems":[{"id":"ITEM-1","itemData":{"author":[{"dropping-particle":"","family":"Keller-Lynn","given":"Carrie","non-dropping-particle":"","parse-names":false,"suffix":""}],"container-title":"The Times of Israel","id":"ITEM-1","issued":{"date-parts":[["2022","5","11"]]},"title":"Ra'am delays statement on Knesset dissolution bill, citing reporter's death","type":"article-newspaper"},"uris":["http://www.mendeley.com/documents/?uuid=001f4318-be12-3576-83a1-b7d7da18e7b8"]},{"id":"ITEM-2","itemData":{"author":[{"dropping-particle":"","family":"Kershner","given":"Isabel","non-dropping-particle":"","parse-names":false,"suffix":""}],"container-title":"The New York Times","id":"ITEM-2","issued":{"date-parts":[["2022","5","11"]]},"title":"Israel’s Teetering Government Breathes Again as Arab Party Rejoins","type":"article-newspaper"},"uris":["http://www.mendeley.com/documents/?uuid=652413b9-adb0-3941-9fe0-a0a9c754626f"]}],"mendeley":{"formattedCitation":"(Keller-Lynn, 2022; Kershner, 2022)","plainTextFormattedCitation":"(Keller-Lynn, 2022; Kershner, 2022)","previouslyFormattedCitation":"(Keller-Lynn, 2022; Kershner, 2022)"},"properties":{"noteIndex":0},"schema":"https://github.com/citation-style-language/schema/raw/master/csl-citation.json"}</w:instrText>
      </w:r>
      <w:r w:rsidRPr="00E5562D">
        <w:rPr>
          <w:rFonts w:ascii="Times New Roman" w:eastAsia="Calibri" w:hAnsi="Times New Roman"/>
          <w:sz w:val="22"/>
          <w:szCs w:val="20"/>
          <w:lang w:eastAsia="en-GB"/>
        </w:rPr>
        <w:fldChar w:fldCharType="separate"/>
      </w:r>
      <w:r w:rsidRPr="00E5562D">
        <w:rPr>
          <w:rFonts w:ascii="Times New Roman" w:eastAsia="Calibri" w:hAnsi="Times New Roman"/>
          <w:noProof/>
          <w:sz w:val="22"/>
          <w:szCs w:val="20"/>
          <w:lang w:eastAsia="en-GB"/>
        </w:rPr>
        <w:t>(Keller-Lynn, 2022; Kershner, 2022)</w:t>
      </w:r>
      <w:r w:rsidRPr="00E5562D">
        <w:rPr>
          <w:rFonts w:ascii="Times New Roman" w:eastAsia="Calibri" w:hAnsi="Times New Roman"/>
          <w:sz w:val="22"/>
          <w:szCs w:val="20"/>
          <w:lang w:eastAsia="en-GB"/>
        </w:rPr>
        <w:fldChar w:fldCharType="end"/>
      </w:r>
      <w:r w:rsidRPr="00E5562D">
        <w:rPr>
          <w:rFonts w:ascii="Times New Roman" w:eastAsia="Calibri" w:hAnsi="Times New Roman"/>
          <w:sz w:val="22"/>
          <w:szCs w:val="20"/>
          <w:lang w:eastAsia="en-GB"/>
        </w:rPr>
        <w:t>.</w:t>
      </w:r>
      <w:r w:rsidR="00935FB9" w:rsidRPr="00E5562D">
        <w:rPr>
          <w:rFonts w:ascii="Times New Roman" w:eastAsia="Calibri" w:hAnsi="Times New Roman"/>
          <w:sz w:val="22"/>
          <w:szCs w:val="20"/>
          <w:lang w:eastAsia="en-GB"/>
        </w:rPr>
        <w:t xml:space="preserve"> </w:t>
      </w:r>
    </w:p>
    <w:p w14:paraId="6166ED0C" w14:textId="77777777" w:rsidR="009B25DD" w:rsidRPr="00E5562D" w:rsidRDefault="009B25DD" w:rsidP="00973ED7">
      <w:pPr>
        <w:spacing w:line="276" w:lineRule="auto"/>
        <w:ind w:firstLine="567"/>
        <w:jc w:val="both"/>
        <w:rPr>
          <w:rFonts w:ascii="Times New Roman" w:eastAsia="Calibri" w:hAnsi="Times New Roman"/>
          <w:sz w:val="22"/>
          <w:szCs w:val="20"/>
          <w:lang w:eastAsia="en-GB"/>
        </w:rPr>
      </w:pPr>
    </w:p>
    <w:p w14:paraId="65A6D2F0" w14:textId="77777777" w:rsidR="00BC67F3" w:rsidRPr="00E5562D" w:rsidRDefault="00BC67F3" w:rsidP="00973ED7">
      <w:pPr>
        <w:spacing w:line="276" w:lineRule="auto"/>
        <w:rPr>
          <w:rFonts w:ascii="Times New Roman" w:eastAsia="Calibri" w:hAnsi="Times New Roman"/>
          <w:szCs w:val="20"/>
          <w:lang w:eastAsia="en-GB"/>
        </w:rPr>
      </w:pPr>
    </w:p>
    <w:p w14:paraId="662FFB09" w14:textId="7C2F067C" w:rsidR="00BC67F3" w:rsidRPr="00E5562D" w:rsidRDefault="00BC67F3" w:rsidP="00973ED7">
      <w:pPr>
        <w:numPr>
          <w:ilvl w:val="0"/>
          <w:numId w:val="2"/>
        </w:numPr>
        <w:spacing w:line="276" w:lineRule="auto"/>
        <w:jc w:val="both"/>
        <w:rPr>
          <w:rFonts w:ascii="Times New Roman" w:eastAsia="Calibri" w:hAnsi="Times New Roman"/>
          <w:b/>
          <w:bCs/>
          <w:lang w:eastAsia="en-GB"/>
        </w:rPr>
      </w:pPr>
      <w:r w:rsidRPr="00E5562D">
        <w:rPr>
          <w:rFonts w:ascii="Times New Roman" w:eastAsia="Calibri" w:hAnsi="Times New Roman"/>
          <w:b/>
          <w:bCs/>
          <w:lang w:eastAsia="en-GB"/>
        </w:rPr>
        <w:t>Conclusions</w:t>
      </w:r>
    </w:p>
    <w:p w14:paraId="59BE6DF2" w14:textId="77777777" w:rsidR="00BC67F3" w:rsidRPr="00E5562D" w:rsidRDefault="00BC67F3" w:rsidP="00973ED7">
      <w:pPr>
        <w:spacing w:line="276" w:lineRule="auto"/>
        <w:rPr>
          <w:rFonts w:ascii="Times New Roman" w:eastAsia="Calibri" w:hAnsi="Times New Roman"/>
          <w:szCs w:val="20"/>
          <w:lang w:eastAsia="en-GB"/>
        </w:rPr>
      </w:pPr>
    </w:p>
    <w:p w14:paraId="798CC968" w14:textId="7EA0E54C" w:rsidR="00BC67F3" w:rsidRPr="00E5562D" w:rsidRDefault="00BC67F3" w:rsidP="00B36D79">
      <w:pPr>
        <w:spacing w:line="276" w:lineRule="auto"/>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Overall, the </w:t>
      </w:r>
      <w:r w:rsidR="00012FC6">
        <w:rPr>
          <w:rFonts w:ascii="Times New Roman" w:eastAsia="Calibri" w:hAnsi="Times New Roman"/>
          <w:sz w:val="22"/>
          <w:szCs w:val="20"/>
          <w:lang w:eastAsia="en-GB"/>
        </w:rPr>
        <w:t>Israeli legal framework</w:t>
      </w:r>
      <w:r w:rsidRPr="00E5562D">
        <w:rPr>
          <w:rFonts w:ascii="Times New Roman" w:eastAsia="Calibri" w:hAnsi="Times New Roman"/>
          <w:sz w:val="22"/>
          <w:szCs w:val="20"/>
          <w:lang w:eastAsia="en-GB"/>
        </w:rPr>
        <w:t xml:space="preserve"> </w:t>
      </w:r>
      <w:r w:rsidR="00012FC6">
        <w:rPr>
          <w:rFonts w:ascii="Times New Roman" w:eastAsia="Calibri" w:hAnsi="Times New Roman"/>
          <w:sz w:val="22"/>
          <w:szCs w:val="20"/>
          <w:lang w:eastAsia="en-GB"/>
        </w:rPr>
        <w:t>marks the predominance</w:t>
      </w:r>
      <w:r w:rsidRPr="00E5562D">
        <w:rPr>
          <w:rFonts w:ascii="Times New Roman" w:eastAsia="Calibri" w:hAnsi="Times New Roman"/>
          <w:sz w:val="22"/>
          <w:szCs w:val="20"/>
          <w:lang w:eastAsia="en-GB"/>
        </w:rPr>
        <w:t xml:space="preserve"> of the Jewish majority over not only the Arab minority, but minorities living in the country in general. The State is significantly Jewish-oriented, from its definition contained in the Declaration of Independence </w:t>
      </w:r>
      <w:r w:rsidR="00012FC6">
        <w:rPr>
          <w:rFonts w:ascii="Times New Roman" w:eastAsia="Calibri" w:hAnsi="Times New Roman"/>
          <w:sz w:val="22"/>
          <w:szCs w:val="20"/>
          <w:lang w:eastAsia="en-GB"/>
        </w:rPr>
        <w:t>and</w:t>
      </w:r>
      <w:r w:rsidRPr="00E5562D">
        <w:rPr>
          <w:rFonts w:ascii="Times New Roman" w:eastAsia="Calibri" w:hAnsi="Times New Roman"/>
          <w:sz w:val="22"/>
          <w:szCs w:val="20"/>
          <w:lang w:eastAsia="en-GB"/>
        </w:rPr>
        <w:t xml:space="preserve"> </w:t>
      </w:r>
      <w:r w:rsidR="00012FC6">
        <w:rPr>
          <w:rFonts w:ascii="Times New Roman" w:eastAsia="Calibri" w:hAnsi="Times New Roman"/>
          <w:sz w:val="22"/>
          <w:szCs w:val="20"/>
          <w:lang w:eastAsia="en-GB"/>
        </w:rPr>
        <w:t xml:space="preserve">the </w:t>
      </w:r>
      <w:r w:rsidR="00012FC6" w:rsidRPr="00012FC6">
        <w:rPr>
          <w:rFonts w:ascii="Times New Roman" w:eastAsia="Calibri" w:hAnsi="Times New Roman"/>
          <w:sz w:val="22"/>
          <w:szCs w:val="20"/>
          <w:lang w:eastAsia="en-GB"/>
        </w:rPr>
        <w:t>Nation-State Bill</w:t>
      </w:r>
      <w:r w:rsidR="00012FC6">
        <w:rPr>
          <w:rFonts w:ascii="Times New Roman" w:eastAsia="Calibri" w:hAnsi="Times New Roman"/>
          <w:sz w:val="22"/>
          <w:szCs w:val="20"/>
          <w:lang w:eastAsia="en-GB"/>
        </w:rPr>
        <w:t xml:space="preserve">, to </w:t>
      </w:r>
      <w:r w:rsidRPr="00E5562D">
        <w:rPr>
          <w:rFonts w:ascii="Times New Roman" w:eastAsia="Calibri" w:hAnsi="Times New Roman"/>
          <w:sz w:val="22"/>
          <w:szCs w:val="20"/>
          <w:lang w:eastAsia="en-GB"/>
        </w:rPr>
        <w:t xml:space="preserve">the laws regulating every aspect of daily political and social life of the citizens. </w:t>
      </w:r>
      <w:r w:rsidR="00012FC6">
        <w:rPr>
          <w:rFonts w:ascii="Times New Roman" w:eastAsia="Calibri" w:hAnsi="Times New Roman"/>
          <w:sz w:val="22"/>
          <w:szCs w:val="20"/>
          <w:lang w:eastAsia="en-GB"/>
        </w:rPr>
        <w:t>Although the</w:t>
      </w:r>
      <w:r w:rsidRPr="00E5562D">
        <w:rPr>
          <w:rFonts w:ascii="Times New Roman" w:eastAsia="Calibri" w:hAnsi="Times New Roman"/>
          <w:sz w:val="22"/>
          <w:szCs w:val="20"/>
          <w:lang w:eastAsia="en-GB"/>
        </w:rPr>
        <w:t xml:space="preserve"> differences among the Jewish people (namely between </w:t>
      </w:r>
      <w:r w:rsidRPr="00E5562D">
        <w:rPr>
          <w:rFonts w:ascii="Times New Roman" w:eastAsia="Calibri" w:hAnsi="Times New Roman"/>
          <w:i/>
          <w:iCs/>
          <w:sz w:val="22"/>
          <w:szCs w:val="20"/>
          <w:lang w:eastAsia="en-GB"/>
        </w:rPr>
        <w:t xml:space="preserve">Ashkenazim </w:t>
      </w:r>
      <w:r w:rsidRPr="00E5562D">
        <w:rPr>
          <w:rFonts w:ascii="Times New Roman" w:eastAsia="Calibri" w:hAnsi="Times New Roman"/>
          <w:sz w:val="22"/>
          <w:szCs w:val="20"/>
          <w:lang w:eastAsia="en-GB"/>
        </w:rPr>
        <w:t xml:space="preserve">and </w:t>
      </w:r>
      <w:proofErr w:type="spellStart"/>
      <w:r w:rsidRPr="00E5562D">
        <w:rPr>
          <w:rFonts w:ascii="Times New Roman" w:eastAsia="Calibri" w:hAnsi="Times New Roman"/>
          <w:i/>
          <w:iCs/>
          <w:sz w:val="22"/>
          <w:szCs w:val="20"/>
          <w:lang w:eastAsia="en-GB"/>
        </w:rPr>
        <w:t>Mizrakhim</w:t>
      </w:r>
      <w:proofErr w:type="spellEnd"/>
      <w:r w:rsidRPr="00E5562D">
        <w:rPr>
          <w:rFonts w:ascii="Times New Roman" w:eastAsia="Calibri" w:hAnsi="Times New Roman"/>
          <w:sz w:val="22"/>
          <w:szCs w:val="20"/>
          <w:lang w:eastAsia="en-GB"/>
        </w:rPr>
        <w:t xml:space="preserve">) are </w:t>
      </w:r>
      <w:r w:rsidR="00012FC6">
        <w:rPr>
          <w:rFonts w:ascii="Times New Roman" w:eastAsia="Calibri" w:hAnsi="Times New Roman"/>
          <w:sz w:val="22"/>
          <w:szCs w:val="20"/>
          <w:lang w:eastAsia="en-GB"/>
        </w:rPr>
        <w:t xml:space="preserve">present at a societal level, they are not ratified by law: as a matter of fact, </w:t>
      </w:r>
      <w:proofErr w:type="spellStart"/>
      <w:r w:rsidRPr="00E5562D">
        <w:rPr>
          <w:rFonts w:ascii="Times New Roman" w:eastAsia="Calibri" w:hAnsi="Times New Roman"/>
          <w:i/>
          <w:iCs/>
          <w:sz w:val="22"/>
          <w:szCs w:val="20"/>
          <w:lang w:eastAsia="en-GB"/>
        </w:rPr>
        <w:t>Mizrakhim</w:t>
      </w:r>
      <w:proofErr w:type="spellEnd"/>
      <w:r w:rsidRPr="00E5562D">
        <w:rPr>
          <w:rFonts w:ascii="Times New Roman" w:eastAsia="Calibri" w:hAnsi="Times New Roman"/>
          <w:i/>
          <w:iCs/>
          <w:sz w:val="22"/>
          <w:szCs w:val="20"/>
          <w:lang w:eastAsia="en-GB"/>
        </w:rPr>
        <w:t xml:space="preserve"> </w:t>
      </w:r>
      <w:r w:rsidRPr="00E5562D">
        <w:rPr>
          <w:rFonts w:ascii="Times New Roman" w:eastAsia="Calibri" w:hAnsi="Times New Roman"/>
          <w:sz w:val="22"/>
          <w:szCs w:val="20"/>
          <w:lang w:eastAsia="en-GB"/>
        </w:rPr>
        <w:t xml:space="preserve">and Ethiopian Jews have been suffering discriminations and inequalities in political representation and education and job opportunities, </w:t>
      </w:r>
      <w:r w:rsidR="00012FC6">
        <w:rPr>
          <w:rFonts w:ascii="Times New Roman" w:eastAsia="Calibri" w:hAnsi="Times New Roman"/>
          <w:sz w:val="22"/>
          <w:szCs w:val="20"/>
          <w:lang w:eastAsia="en-GB"/>
        </w:rPr>
        <w:t>but</w:t>
      </w:r>
      <w:r w:rsidRPr="00E5562D">
        <w:rPr>
          <w:rFonts w:ascii="Times New Roman" w:eastAsia="Calibri" w:hAnsi="Times New Roman"/>
          <w:sz w:val="22"/>
          <w:szCs w:val="20"/>
          <w:lang w:eastAsia="en-GB"/>
        </w:rPr>
        <w:t xml:space="preserve"> from a legal perspective they are entitled to the same rights as the </w:t>
      </w:r>
      <w:r w:rsidRPr="00E5562D">
        <w:rPr>
          <w:rFonts w:ascii="Times New Roman" w:eastAsia="Calibri" w:hAnsi="Times New Roman"/>
          <w:i/>
          <w:iCs/>
          <w:sz w:val="22"/>
          <w:szCs w:val="20"/>
          <w:lang w:eastAsia="en-GB"/>
        </w:rPr>
        <w:t>Ashkenazim</w:t>
      </w:r>
      <w:r w:rsidRPr="00E5562D">
        <w:rPr>
          <w:rFonts w:ascii="Times New Roman" w:eastAsia="Calibri" w:hAnsi="Times New Roman"/>
          <w:sz w:val="22"/>
          <w:szCs w:val="20"/>
          <w:lang w:eastAsia="en-GB"/>
        </w:rPr>
        <w:t xml:space="preserve">. This clearly emerges from the general formulation of the Right to Return, which states that every Jew in the world has the right to be granted Israeli citizenship. </w:t>
      </w:r>
    </w:p>
    <w:p w14:paraId="0B1CE34B" w14:textId="3B9D420E" w:rsidR="00286ADF" w:rsidRDefault="00012FC6" w:rsidP="00012FC6">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A different narrative is followed for the minorities, especially the Palestinian citizens of Israel. It is true that t</w:t>
      </w:r>
      <w:r w:rsidR="00BC67F3" w:rsidRPr="00E5562D">
        <w:rPr>
          <w:rFonts w:ascii="Times New Roman" w:eastAsia="Calibri" w:hAnsi="Times New Roman"/>
          <w:sz w:val="22"/>
          <w:szCs w:val="20"/>
          <w:lang w:eastAsia="en-GB"/>
        </w:rPr>
        <w:t xml:space="preserve">he Arabs living in the State of Israel are entitled to full Israeli citizenship, </w:t>
      </w:r>
      <w:r>
        <w:rPr>
          <w:rFonts w:ascii="Times New Roman" w:eastAsia="Calibri" w:hAnsi="Times New Roman"/>
          <w:sz w:val="22"/>
          <w:szCs w:val="20"/>
          <w:lang w:eastAsia="en-GB"/>
        </w:rPr>
        <w:t>hence enjoying</w:t>
      </w:r>
      <w:r w:rsidR="00BC67F3" w:rsidRPr="00E5562D">
        <w:rPr>
          <w:rFonts w:ascii="Times New Roman" w:eastAsia="Calibri" w:hAnsi="Times New Roman"/>
          <w:sz w:val="22"/>
          <w:szCs w:val="20"/>
          <w:lang w:eastAsia="en-GB"/>
        </w:rPr>
        <w:t xml:space="preserve"> the civil and political rights deriving from it. Nonetheless, there is a void in Israeli legislation for what concerns specific rights due to their status of national and historical minority living within the territory. The Arab Palestinian citizens of Israel have been granted</w:t>
      </w:r>
      <w:r>
        <w:rPr>
          <w:rFonts w:ascii="Times New Roman" w:eastAsia="Calibri" w:hAnsi="Times New Roman"/>
          <w:sz w:val="22"/>
          <w:szCs w:val="20"/>
          <w:lang w:eastAsia="en-GB"/>
        </w:rPr>
        <w:t xml:space="preserve"> some special provisions -</w:t>
      </w:r>
      <w:r w:rsidR="00BC67F3" w:rsidRPr="00E5562D">
        <w:rPr>
          <w:rFonts w:ascii="Times New Roman" w:eastAsia="Calibri" w:hAnsi="Times New Roman"/>
          <w:sz w:val="22"/>
          <w:szCs w:val="20"/>
          <w:lang w:eastAsia="en-GB"/>
        </w:rPr>
        <w:t>such as the exemption from compulsory military service or the possibility to use Arabic to deal with bureaucratic issue</w:t>
      </w:r>
      <w:r>
        <w:rPr>
          <w:rFonts w:ascii="Times New Roman" w:eastAsia="Calibri" w:hAnsi="Times New Roman"/>
          <w:sz w:val="22"/>
          <w:szCs w:val="20"/>
          <w:lang w:eastAsia="en-GB"/>
        </w:rPr>
        <w:t xml:space="preserve">-, but a formal regulation ensuring not only the </w:t>
      </w:r>
      <w:r w:rsidR="00286ADF">
        <w:rPr>
          <w:rFonts w:ascii="Times New Roman" w:eastAsia="Calibri" w:hAnsi="Times New Roman"/>
          <w:sz w:val="22"/>
          <w:szCs w:val="20"/>
          <w:lang w:eastAsia="en-GB"/>
        </w:rPr>
        <w:t>protection,</w:t>
      </w:r>
      <w:r>
        <w:rPr>
          <w:rFonts w:ascii="Times New Roman" w:eastAsia="Calibri" w:hAnsi="Times New Roman"/>
          <w:sz w:val="22"/>
          <w:szCs w:val="20"/>
          <w:lang w:eastAsia="en-GB"/>
        </w:rPr>
        <w:t xml:space="preserve"> but the promotion of the minority’s identity is lacking</w:t>
      </w:r>
      <w:r w:rsidR="00286ADF">
        <w:rPr>
          <w:rFonts w:ascii="Times New Roman" w:eastAsia="Calibri" w:hAnsi="Times New Roman"/>
          <w:sz w:val="22"/>
          <w:szCs w:val="20"/>
          <w:lang w:eastAsia="en-GB"/>
        </w:rPr>
        <w:t>. Even the provisions already in place cannot fully guarantee the protection of the minority, and the trend of the Israeli government seems to be going towards less accommodation: the downgrading of the Arabic lang</w:t>
      </w:r>
      <w:r w:rsidR="00B957D4">
        <w:rPr>
          <w:rFonts w:ascii="Times New Roman" w:eastAsia="Calibri" w:hAnsi="Times New Roman"/>
          <w:sz w:val="22"/>
          <w:szCs w:val="20"/>
          <w:lang w:eastAsia="en-GB"/>
        </w:rPr>
        <w:t xml:space="preserve">uage from official one to language with special status in the 2018 Nation State Law. </w:t>
      </w:r>
    </w:p>
    <w:p w14:paraId="1AFBEC07" w14:textId="4E2915FB" w:rsidR="00B957D4" w:rsidRDefault="00935967" w:rsidP="00012FC6">
      <w:pPr>
        <w:spacing w:line="276" w:lineRule="auto"/>
        <w:jc w:val="both"/>
        <w:rPr>
          <w:rFonts w:ascii="Times New Roman" w:eastAsia="Calibri" w:hAnsi="Times New Roman"/>
          <w:sz w:val="22"/>
          <w:szCs w:val="20"/>
          <w:lang w:eastAsia="en-GB"/>
        </w:rPr>
      </w:pPr>
      <w:r>
        <w:rPr>
          <w:rFonts w:ascii="Times New Roman" w:eastAsia="Calibri" w:hAnsi="Times New Roman"/>
          <w:sz w:val="22"/>
          <w:szCs w:val="20"/>
          <w:lang w:eastAsia="en-GB"/>
        </w:rPr>
        <w:t>In conclusion, t</w:t>
      </w:r>
      <w:r w:rsidR="00B957D4">
        <w:rPr>
          <w:rFonts w:ascii="Times New Roman" w:eastAsia="Calibri" w:hAnsi="Times New Roman"/>
          <w:sz w:val="22"/>
          <w:szCs w:val="20"/>
          <w:lang w:eastAsia="en-GB"/>
        </w:rPr>
        <w:t xml:space="preserve">he overall legal framework endorses the understanding of Israel as a Jewish state, marking a clear bias towards the Jewish majority. </w:t>
      </w:r>
      <w:r>
        <w:rPr>
          <w:rFonts w:ascii="Times New Roman" w:eastAsia="Calibri" w:hAnsi="Times New Roman"/>
          <w:sz w:val="22"/>
          <w:szCs w:val="20"/>
          <w:lang w:eastAsia="en-GB"/>
        </w:rPr>
        <w:t xml:space="preserve">And this strong ethnic and nationalist connotation is not accompanied with adequate provision to protect the Palestinian minority. These blanks in the legislation and the ongoing conflict with Palestine foster the prejudice towards the Arab citizens, which are perceived as enemies, despite their participation in the political arena. This hostile environment of course foster inequalities and discriminations towards the Arab minority living in Israel, while their Israeli citizenship alienates the support from other neighbouring Arabic countries. These elements </w:t>
      </w:r>
      <w:r w:rsidR="00E13603">
        <w:rPr>
          <w:rFonts w:ascii="Times New Roman" w:eastAsia="Calibri" w:hAnsi="Times New Roman"/>
          <w:sz w:val="22"/>
          <w:szCs w:val="20"/>
          <w:lang w:eastAsia="en-GB"/>
        </w:rPr>
        <w:t xml:space="preserve">contribute to the identity crisis that this minority is suffering within what </w:t>
      </w:r>
      <w:proofErr w:type="spellStart"/>
      <w:r w:rsidR="00E13603">
        <w:rPr>
          <w:rFonts w:ascii="Times New Roman" w:eastAsia="Calibri" w:hAnsi="Times New Roman"/>
          <w:sz w:val="22"/>
          <w:szCs w:val="20"/>
          <w:lang w:eastAsia="en-GB"/>
        </w:rPr>
        <w:t>Smooha</w:t>
      </w:r>
      <w:proofErr w:type="spellEnd"/>
      <w:r w:rsidR="00E13603">
        <w:rPr>
          <w:rFonts w:ascii="Times New Roman" w:eastAsia="Calibri" w:hAnsi="Times New Roman"/>
          <w:sz w:val="22"/>
          <w:szCs w:val="20"/>
          <w:lang w:eastAsia="en-GB"/>
        </w:rPr>
        <w:t xml:space="preserve"> defines as an “ethnic democracy”. </w:t>
      </w:r>
    </w:p>
    <w:p w14:paraId="79101D9C" w14:textId="77777777" w:rsidR="00935967" w:rsidRDefault="00935967">
      <w:pPr>
        <w:rPr>
          <w:rFonts w:ascii="Times New Roman" w:eastAsia="Calibri" w:hAnsi="Times New Roman"/>
          <w:sz w:val="22"/>
          <w:szCs w:val="20"/>
          <w:lang w:eastAsia="en-GB"/>
        </w:rPr>
      </w:pPr>
      <w:r>
        <w:rPr>
          <w:rFonts w:ascii="Times New Roman" w:eastAsia="Calibri" w:hAnsi="Times New Roman"/>
          <w:sz w:val="22"/>
          <w:szCs w:val="20"/>
          <w:lang w:eastAsia="en-GB"/>
        </w:rPr>
        <w:br w:type="page"/>
      </w:r>
    </w:p>
    <w:p w14:paraId="66A22F57" w14:textId="25CB0874" w:rsidR="00326551" w:rsidRPr="00E5562D" w:rsidRDefault="00326551" w:rsidP="00973ED7">
      <w:pPr>
        <w:spacing w:line="276" w:lineRule="auto"/>
        <w:rPr>
          <w:rFonts w:ascii="Times New Roman" w:eastAsia="Calibri" w:hAnsi="Times New Roman"/>
          <w:b/>
          <w:bCs/>
          <w:sz w:val="28"/>
          <w:szCs w:val="28"/>
          <w:lang w:eastAsia="en-GB"/>
        </w:rPr>
      </w:pPr>
      <w:r w:rsidRPr="00E5562D">
        <w:rPr>
          <w:rFonts w:ascii="Times New Roman" w:eastAsia="Calibri" w:hAnsi="Times New Roman"/>
          <w:b/>
          <w:bCs/>
          <w:sz w:val="28"/>
          <w:szCs w:val="28"/>
          <w:lang w:eastAsia="en-GB"/>
        </w:rPr>
        <w:lastRenderedPageBreak/>
        <w:t>References</w:t>
      </w:r>
    </w:p>
    <w:p w14:paraId="76FF0F78" w14:textId="77777777" w:rsidR="00326551" w:rsidRPr="00E5562D" w:rsidRDefault="00326551" w:rsidP="00973ED7">
      <w:pPr>
        <w:spacing w:line="276" w:lineRule="auto"/>
        <w:ind w:firstLine="567"/>
        <w:jc w:val="both"/>
        <w:rPr>
          <w:rFonts w:ascii="Times New Roman" w:eastAsia="Calibri" w:hAnsi="Times New Roman"/>
          <w:b/>
          <w:bCs/>
          <w:lang w:eastAsia="en-GB"/>
        </w:rPr>
      </w:pPr>
    </w:p>
    <w:p w14:paraId="4E6E9473"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Amara, Muhammad. ‘Language, Identity and Conflict: Examining Collective Identity through the Labels of the Palestinians in Israel’. </w:t>
      </w:r>
      <w:r w:rsidRPr="00E5562D">
        <w:rPr>
          <w:rFonts w:ascii="Times New Roman" w:eastAsia="Calibri" w:hAnsi="Times New Roman"/>
          <w:i/>
          <w:iCs/>
          <w:sz w:val="22"/>
          <w:szCs w:val="20"/>
          <w:lang w:eastAsia="en-GB"/>
        </w:rPr>
        <w:t>Journal of Holy Land and Palestine Studies</w:t>
      </w:r>
      <w:r w:rsidRPr="00E5562D">
        <w:rPr>
          <w:rFonts w:ascii="Times New Roman" w:eastAsia="Calibri" w:hAnsi="Times New Roman"/>
          <w:sz w:val="22"/>
          <w:szCs w:val="20"/>
          <w:lang w:eastAsia="en-GB"/>
        </w:rPr>
        <w:t>, vol. 15, no. 2, 2016, pp. 203–223.</w:t>
      </w:r>
    </w:p>
    <w:p w14:paraId="71080D96"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Amara, Muhammad, and </w:t>
      </w:r>
      <w:proofErr w:type="spellStart"/>
      <w:r w:rsidRPr="00E5562D">
        <w:rPr>
          <w:rFonts w:ascii="Times New Roman" w:eastAsia="Calibri" w:hAnsi="Times New Roman"/>
          <w:sz w:val="22"/>
          <w:szCs w:val="20"/>
          <w:lang w:eastAsia="en-GB"/>
        </w:rPr>
        <w:t>Izhak</w:t>
      </w:r>
      <w:proofErr w:type="spellEnd"/>
      <w:r w:rsidRPr="00E5562D">
        <w:rPr>
          <w:rFonts w:ascii="Times New Roman" w:eastAsia="Calibri" w:hAnsi="Times New Roman"/>
          <w:sz w:val="22"/>
          <w:szCs w:val="20"/>
          <w:lang w:eastAsia="en-GB"/>
        </w:rPr>
        <w:t xml:space="preserve"> Schnell. ‘Identity Repertoires among Arabs in Israel’. </w:t>
      </w:r>
      <w:r w:rsidRPr="00E5562D">
        <w:rPr>
          <w:rFonts w:ascii="Times New Roman" w:eastAsia="Calibri" w:hAnsi="Times New Roman"/>
          <w:i/>
          <w:iCs/>
          <w:sz w:val="22"/>
          <w:szCs w:val="20"/>
          <w:lang w:eastAsia="en-GB"/>
        </w:rPr>
        <w:t>Journal of Ethnic and Migration Studies</w:t>
      </w:r>
      <w:r w:rsidRPr="00E5562D">
        <w:rPr>
          <w:rFonts w:ascii="Times New Roman" w:eastAsia="Calibri" w:hAnsi="Times New Roman"/>
          <w:sz w:val="22"/>
          <w:szCs w:val="20"/>
          <w:lang w:eastAsia="en-GB"/>
        </w:rPr>
        <w:t xml:space="preserve">, vol. 30, no. 1, Jan. 2004, pp. 175–93. </w:t>
      </w:r>
    </w:p>
    <w:p w14:paraId="053A8D65"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Avishai</w:t>
      </w:r>
      <w:proofErr w:type="spellEnd"/>
      <w:r w:rsidRPr="00E5562D">
        <w:rPr>
          <w:rFonts w:ascii="Times New Roman" w:eastAsia="Calibri" w:hAnsi="Times New Roman"/>
          <w:sz w:val="22"/>
          <w:szCs w:val="20"/>
          <w:lang w:eastAsia="en-GB"/>
        </w:rPr>
        <w:t xml:space="preserve">, Bernard. </w:t>
      </w:r>
      <w:r w:rsidRPr="00E5562D">
        <w:rPr>
          <w:rFonts w:ascii="Times New Roman" w:eastAsia="Calibri" w:hAnsi="Times New Roman"/>
          <w:i/>
          <w:iCs/>
          <w:sz w:val="22"/>
          <w:szCs w:val="20"/>
          <w:lang w:eastAsia="en-GB"/>
        </w:rPr>
        <w:t>The Hebrew Republic: How Secular Democracy and Global Enterprise Will Bring Israel Peace At Last</w:t>
      </w:r>
      <w:r w:rsidRPr="00E5562D">
        <w:rPr>
          <w:rFonts w:ascii="Times New Roman" w:eastAsia="Calibri" w:hAnsi="Times New Roman"/>
          <w:sz w:val="22"/>
          <w:szCs w:val="20"/>
          <w:lang w:eastAsia="en-GB"/>
        </w:rPr>
        <w:t>. Houghton Mifflin Harcourt, 2008.</w:t>
      </w:r>
    </w:p>
    <w:p w14:paraId="58B9E2FE"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Ben Dor, Gabriel. ‘The Druze Minority in Israel in the Mid-1990s’. </w:t>
      </w:r>
      <w:r w:rsidRPr="00E5562D">
        <w:rPr>
          <w:rFonts w:ascii="Times New Roman" w:eastAsia="Calibri" w:hAnsi="Times New Roman"/>
          <w:i/>
          <w:iCs/>
          <w:sz w:val="22"/>
          <w:szCs w:val="20"/>
          <w:lang w:eastAsia="en-GB"/>
        </w:rPr>
        <w:t xml:space="preserve">Jerusalem </w:t>
      </w:r>
      <w:proofErr w:type="spellStart"/>
      <w:r w:rsidRPr="00E5562D">
        <w:rPr>
          <w:rFonts w:ascii="Times New Roman" w:eastAsia="Calibri" w:hAnsi="Times New Roman"/>
          <w:i/>
          <w:iCs/>
          <w:sz w:val="22"/>
          <w:szCs w:val="20"/>
          <w:lang w:eastAsia="en-GB"/>
        </w:rPr>
        <w:t>Center</w:t>
      </w:r>
      <w:proofErr w:type="spellEnd"/>
      <w:r w:rsidRPr="00E5562D">
        <w:rPr>
          <w:rFonts w:ascii="Times New Roman" w:eastAsia="Calibri" w:hAnsi="Times New Roman"/>
          <w:i/>
          <w:iCs/>
          <w:sz w:val="22"/>
          <w:szCs w:val="20"/>
          <w:lang w:eastAsia="en-GB"/>
        </w:rPr>
        <w:t xml:space="preserve"> for Public Affairs</w:t>
      </w:r>
      <w:r w:rsidRPr="00E5562D">
        <w:rPr>
          <w:rFonts w:ascii="Times New Roman" w:eastAsia="Calibri" w:hAnsi="Times New Roman"/>
          <w:sz w:val="22"/>
          <w:szCs w:val="20"/>
          <w:lang w:eastAsia="en-GB"/>
        </w:rPr>
        <w:t>, June 1995.</w:t>
      </w:r>
    </w:p>
    <w:p w14:paraId="481BC225"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Berger, Ida E., et al. ‘Identity, Identification, and Relationship through Social Alliances’. </w:t>
      </w:r>
      <w:r w:rsidRPr="00E5562D">
        <w:rPr>
          <w:rFonts w:ascii="Times New Roman" w:eastAsia="Calibri" w:hAnsi="Times New Roman"/>
          <w:i/>
          <w:iCs/>
          <w:sz w:val="22"/>
          <w:szCs w:val="20"/>
          <w:lang w:eastAsia="en-GB"/>
        </w:rPr>
        <w:t>Journal of the Academy of Marketing Science</w:t>
      </w:r>
      <w:r w:rsidRPr="00E5562D">
        <w:rPr>
          <w:rFonts w:ascii="Times New Roman" w:eastAsia="Calibri" w:hAnsi="Times New Roman"/>
          <w:sz w:val="22"/>
          <w:szCs w:val="20"/>
          <w:lang w:eastAsia="en-GB"/>
        </w:rPr>
        <w:t>, vol. 34, no. 2, 2006, pp. 128–137.</w:t>
      </w:r>
    </w:p>
    <w:p w14:paraId="6621658D"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Chomsky, Noam, and </w:t>
      </w:r>
      <w:proofErr w:type="spellStart"/>
      <w:r w:rsidRPr="00E5562D">
        <w:rPr>
          <w:rFonts w:ascii="Times New Roman" w:eastAsia="Calibri" w:hAnsi="Times New Roman"/>
          <w:sz w:val="22"/>
          <w:szCs w:val="20"/>
          <w:lang w:eastAsia="en-GB"/>
        </w:rPr>
        <w:t>Mitsou</w:t>
      </w:r>
      <w:proofErr w:type="spellEnd"/>
      <w:r w:rsidRPr="00E5562D">
        <w:rPr>
          <w:rFonts w:ascii="Times New Roman" w:eastAsia="Calibri" w:hAnsi="Times New Roman"/>
          <w:sz w:val="22"/>
          <w:szCs w:val="20"/>
          <w:lang w:eastAsia="en-GB"/>
        </w:rPr>
        <w:t xml:space="preserve"> </w:t>
      </w:r>
      <w:proofErr w:type="spellStart"/>
      <w:r w:rsidRPr="00E5562D">
        <w:rPr>
          <w:rFonts w:ascii="Times New Roman" w:eastAsia="Calibri" w:hAnsi="Times New Roman"/>
          <w:sz w:val="22"/>
          <w:szCs w:val="20"/>
          <w:lang w:eastAsia="en-GB"/>
        </w:rPr>
        <w:t>Ronat</w:t>
      </w:r>
      <w:proofErr w:type="spellEnd"/>
      <w:r w:rsidRPr="00E5562D">
        <w:rPr>
          <w:rFonts w:ascii="Times New Roman" w:eastAsia="Calibri" w:hAnsi="Times New Roman"/>
          <w:sz w:val="22"/>
          <w:szCs w:val="20"/>
          <w:lang w:eastAsia="en-GB"/>
        </w:rPr>
        <w:t xml:space="preserve">, and John </w:t>
      </w:r>
      <w:proofErr w:type="spellStart"/>
      <w:r w:rsidRPr="00E5562D">
        <w:rPr>
          <w:rFonts w:ascii="Times New Roman" w:eastAsia="Calibri" w:hAnsi="Times New Roman"/>
          <w:sz w:val="22"/>
          <w:szCs w:val="20"/>
          <w:lang w:eastAsia="en-GB"/>
        </w:rPr>
        <w:t>Viertel</w:t>
      </w:r>
      <w:proofErr w:type="spellEnd"/>
      <w:r w:rsidRPr="00E5562D">
        <w:rPr>
          <w:rFonts w:ascii="Times New Roman" w:eastAsia="Calibri" w:hAnsi="Times New Roman"/>
          <w:sz w:val="22"/>
          <w:szCs w:val="20"/>
          <w:lang w:eastAsia="en-GB"/>
        </w:rPr>
        <w:t xml:space="preserve">. </w:t>
      </w:r>
      <w:r w:rsidRPr="00E5562D">
        <w:rPr>
          <w:rFonts w:ascii="Times New Roman" w:eastAsia="Calibri" w:hAnsi="Times New Roman"/>
          <w:i/>
          <w:iCs/>
          <w:sz w:val="22"/>
          <w:szCs w:val="20"/>
          <w:lang w:eastAsia="en-GB"/>
        </w:rPr>
        <w:t>Language and Responsibility</w:t>
      </w:r>
      <w:r w:rsidRPr="00E5562D">
        <w:rPr>
          <w:rFonts w:ascii="Times New Roman" w:eastAsia="Calibri" w:hAnsi="Times New Roman"/>
          <w:sz w:val="22"/>
          <w:szCs w:val="20"/>
          <w:lang w:eastAsia="en-GB"/>
        </w:rPr>
        <w:t>. Harvester Press, 1979.</w:t>
      </w:r>
    </w:p>
    <w:p w14:paraId="1A04A82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val="it-IT" w:eastAsia="en-GB"/>
        </w:rPr>
        <w:t>DellaPergola</w:t>
      </w:r>
      <w:proofErr w:type="spellEnd"/>
      <w:r w:rsidRPr="00E5562D">
        <w:rPr>
          <w:rFonts w:ascii="Times New Roman" w:eastAsia="Calibri" w:hAnsi="Times New Roman"/>
          <w:sz w:val="22"/>
          <w:szCs w:val="20"/>
          <w:lang w:val="it-IT" w:eastAsia="en-GB"/>
        </w:rPr>
        <w:t xml:space="preserve">, Sergio. </w:t>
      </w:r>
      <w:r w:rsidRPr="00E5562D">
        <w:rPr>
          <w:rFonts w:ascii="Times New Roman" w:eastAsia="Calibri" w:hAnsi="Times New Roman"/>
          <w:i/>
          <w:iCs/>
          <w:sz w:val="22"/>
          <w:szCs w:val="20"/>
          <w:lang w:val="it-IT" w:eastAsia="en-GB"/>
        </w:rPr>
        <w:t>Israele e Palestina: la forza dei numeri: il conflitto mediorientale fra demografia e politica</w:t>
      </w:r>
      <w:r w:rsidRPr="00E5562D">
        <w:rPr>
          <w:rFonts w:ascii="Times New Roman" w:eastAsia="Calibri" w:hAnsi="Times New Roman"/>
          <w:sz w:val="22"/>
          <w:szCs w:val="20"/>
          <w:lang w:val="it-IT" w:eastAsia="en-GB"/>
        </w:rPr>
        <w:t xml:space="preserve">. </w:t>
      </w:r>
      <w:r w:rsidRPr="00E5562D">
        <w:rPr>
          <w:rFonts w:ascii="Times New Roman" w:eastAsia="Calibri" w:hAnsi="Times New Roman"/>
          <w:sz w:val="22"/>
          <w:szCs w:val="20"/>
          <w:lang w:eastAsia="en-GB"/>
        </w:rPr>
        <w:t>Il Mulino, 2007.</w:t>
      </w:r>
    </w:p>
    <w:p w14:paraId="3FB47195"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‘World Jewish Population, 2015’. </w:t>
      </w:r>
      <w:r w:rsidRPr="00E5562D">
        <w:rPr>
          <w:rFonts w:ascii="Times New Roman" w:eastAsia="Calibri" w:hAnsi="Times New Roman"/>
          <w:i/>
          <w:iCs/>
          <w:sz w:val="22"/>
          <w:szCs w:val="20"/>
          <w:lang w:eastAsia="en-GB"/>
        </w:rPr>
        <w:t>American Jewish Year Book 2015</w:t>
      </w:r>
      <w:r w:rsidRPr="00E5562D">
        <w:rPr>
          <w:rFonts w:ascii="Times New Roman" w:eastAsia="Calibri" w:hAnsi="Times New Roman"/>
          <w:sz w:val="22"/>
          <w:szCs w:val="20"/>
          <w:lang w:eastAsia="en-GB"/>
        </w:rPr>
        <w:t>, Springer, Cham, 2016, pp. 273–364.</w:t>
      </w:r>
    </w:p>
    <w:p w14:paraId="0876338E"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Dowty</w:t>
      </w:r>
      <w:proofErr w:type="spellEnd"/>
      <w:r w:rsidRPr="00E5562D">
        <w:rPr>
          <w:rFonts w:ascii="Times New Roman" w:eastAsia="Calibri" w:hAnsi="Times New Roman"/>
          <w:sz w:val="22"/>
          <w:szCs w:val="20"/>
          <w:lang w:eastAsia="en-GB"/>
        </w:rPr>
        <w:t xml:space="preserve">, Alan. ‘Is Israel Democratic? Substance and Semantics in the" Ethnic Democracy" Debate’. </w:t>
      </w:r>
      <w:r w:rsidRPr="00E5562D">
        <w:rPr>
          <w:rFonts w:ascii="Times New Roman" w:eastAsia="Calibri" w:hAnsi="Times New Roman"/>
          <w:i/>
          <w:iCs/>
          <w:sz w:val="22"/>
          <w:szCs w:val="20"/>
          <w:lang w:eastAsia="en-GB"/>
        </w:rPr>
        <w:t>Israel Studies</w:t>
      </w:r>
      <w:r w:rsidRPr="00E5562D">
        <w:rPr>
          <w:rFonts w:ascii="Times New Roman" w:eastAsia="Calibri" w:hAnsi="Times New Roman"/>
          <w:sz w:val="22"/>
          <w:szCs w:val="20"/>
          <w:lang w:eastAsia="en-GB"/>
        </w:rPr>
        <w:t>, vol. 4, no. 2, 1999, pp. 1–15.</w:t>
      </w:r>
    </w:p>
    <w:p w14:paraId="251313C7"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Gelber</w:t>
      </w:r>
      <w:proofErr w:type="spellEnd"/>
      <w:r w:rsidRPr="00E5562D">
        <w:rPr>
          <w:rFonts w:ascii="Times New Roman" w:eastAsia="Calibri" w:hAnsi="Times New Roman"/>
          <w:sz w:val="22"/>
          <w:szCs w:val="20"/>
          <w:lang w:eastAsia="en-GB"/>
        </w:rPr>
        <w:t xml:space="preserve">, Yoav. ‘Israel’s Policy towards Its Arab Minority, 1947–1950’. </w:t>
      </w:r>
      <w:r w:rsidRPr="00E5562D">
        <w:rPr>
          <w:rFonts w:ascii="Times New Roman" w:eastAsia="Calibri" w:hAnsi="Times New Roman"/>
          <w:i/>
          <w:iCs/>
          <w:sz w:val="22"/>
          <w:szCs w:val="20"/>
          <w:lang w:eastAsia="en-GB"/>
        </w:rPr>
        <w:t>Israel Affairs</w:t>
      </w:r>
      <w:r w:rsidRPr="00E5562D">
        <w:rPr>
          <w:rFonts w:ascii="Times New Roman" w:eastAsia="Calibri" w:hAnsi="Times New Roman"/>
          <w:sz w:val="22"/>
          <w:szCs w:val="20"/>
          <w:lang w:eastAsia="en-GB"/>
        </w:rPr>
        <w:t>, vol. 19, no. 1, 2013, pp. 51–81.</w:t>
      </w:r>
    </w:p>
    <w:p w14:paraId="67EA8F9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Gellner, Ernest. ‘</w:t>
      </w:r>
      <w:proofErr w:type="spellStart"/>
      <w:r w:rsidRPr="00E5562D">
        <w:rPr>
          <w:rFonts w:ascii="Times New Roman" w:eastAsia="Calibri" w:hAnsi="Times New Roman"/>
          <w:sz w:val="22"/>
          <w:szCs w:val="20"/>
          <w:lang w:eastAsia="en-GB"/>
        </w:rPr>
        <w:t>Nazioni</w:t>
      </w:r>
      <w:proofErr w:type="spellEnd"/>
      <w:r w:rsidRPr="00E5562D">
        <w:rPr>
          <w:rFonts w:ascii="Times New Roman" w:eastAsia="Calibri" w:hAnsi="Times New Roman"/>
          <w:sz w:val="22"/>
          <w:szCs w:val="20"/>
          <w:lang w:eastAsia="en-GB"/>
        </w:rPr>
        <w:t xml:space="preserve"> e </w:t>
      </w:r>
      <w:proofErr w:type="spellStart"/>
      <w:r w:rsidRPr="00E5562D">
        <w:rPr>
          <w:rFonts w:ascii="Times New Roman" w:eastAsia="Calibri" w:hAnsi="Times New Roman"/>
          <w:sz w:val="22"/>
          <w:szCs w:val="20"/>
          <w:lang w:eastAsia="en-GB"/>
        </w:rPr>
        <w:t>Nazionalismo</w:t>
      </w:r>
      <w:proofErr w:type="spellEnd"/>
      <w:r w:rsidRPr="00E5562D">
        <w:rPr>
          <w:rFonts w:ascii="Times New Roman" w:eastAsia="Calibri" w:hAnsi="Times New Roman"/>
          <w:sz w:val="22"/>
          <w:szCs w:val="20"/>
          <w:lang w:eastAsia="en-GB"/>
        </w:rPr>
        <w:t xml:space="preserve"> (Original Title: Nation and Nationalism)’. </w:t>
      </w:r>
      <w:r w:rsidRPr="00E5562D">
        <w:rPr>
          <w:rFonts w:ascii="Times New Roman" w:eastAsia="Calibri" w:hAnsi="Times New Roman"/>
          <w:i/>
          <w:iCs/>
          <w:sz w:val="22"/>
          <w:szCs w:val="20"/>
          <w:lang w:eastAsia="en-GB"/>
        </w:rPr>
        <w:t xml:space="preserve">Roma, </w:t>
      </w:r>
      <w:proofErr w:type="spellStart"/>
      <w:r w:rsidRPr="00E5562D">
        <w:rPr>
          <w:rFonts w:ascii="Times New Roman" w:eastAsia="Calibri" w:hAnsi="Times New Roman"/>
          <w:i/>
          <w:iCs/>
          <w:sz w:val="22"/>
          <w:szCs w:val="20"/>
          <w:lang w:eastAsia="en-GB"/>
        </w:rPr>
        <w:t>Editori</w:t>
      </w:r>
      <w:proofErr w:type="spellEnd"/>
      <w:r w:rsidRPr="00E5562D">
        <w:rPr>
          <w:rFonts w:ascii="Times New Roman" w:eastAsia="Calibri" w:hAnsi="Times New Roman"/>
          <w:i/>
          <w:iCs/>
          <w:sz w:val="22"/>
          <w:szCs w:val="20"/>
          <w:lang w:eastAsia="en-GB"/>
        </w:rPr>
        <w:t xml:space="preserve"> </w:t>
      </w:r>
      <w:proofErr w:type="spellStart"/>
      <w:r w:rsidRPr="00E5562D">
        <w:rPr>
          <w:rFonts w:ascii="Times New Roman" w:eastAsia="Calibri" w:hAnsi="Times New Roman"/>
          <w:i/>
          <w:iCs/>
          <w:sz w:val="22"/>
          <w:szCs w:val="20"/>
          <w:lang w:eastAsia="en-GB"/>
        </w:rPr>
        <w:t>Riuniti</w:t>
      </w:r>
      <w:proofErr w:type="spellEnd"/>
      <w:r w:rsidRPr="00E5562D">
        <w:rPr>
          <w:rFonts w:ascii="Times New Roman" w:eastAsia="Calibri" w:hAnsi="Times New Roman"/>
          <w:i/>
          <w:iCs/>
          <w:sz w:val="22"/>
          <w:szCs w:val="20"/>
          <w:lang w:eastAsia="en-GB"/>
        </w:rPr>
        <w:t xml:space="preserve"> (1983: Nations and Nationalism, Oxford, Blackwell)</w:t>
      </w:r>
      <w:r w:rsidRPr="00E5562D">
        <w:rPr>
          <w:rFonts w:ascii="Times New Roman" w:eastAsia="Calibri" w:hAnsi="Times New Roman"/>
          <w:sz w:val="22"/>
          <w:szCs w:val="20"/>
          <w:lang w:eastAsia="en-GB"/>
        </w:rPr>
        <w:t>, 1997.</w:t>
      </w:r>
    </w:p>
    <w:p w14:paraId="2C94371A"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Gelvin</w:t>
      </w:r>
      <w:proofErr w:type="spellEnd"/>
      <w:r w:rsidRPr="00E5562D">
        <w:rPr>
          <w:rFonts w:ascii="Times New Roman" w:eastAsia="Calibri" w:hAnsi="Times New Roman"/>
          <w:sz w:val="22"/>
          <w:szCs w:val="20"/>
          <w:lang w:eastAsia="en-GB"/>
        </w:rPr>
        <w:t xml:space="preserve">, James L. </w:t>
      </w:r>
      <w:r w:rsidRPr="00E5562D">
        <w:rPr>
          <w:rFonts w:ascii="Times New Roman" w:eastAsia="Calibri" w:hAnsi="Times New Roman"/>
          <w:i/>
          <w:iCs/>
          <w:sz w:val="22"/>
          <w:szCs w:val="20"/>
          <w:lang w:eastAsia="en-GB"/>
        </w:rPr>
        <w:t>The Israel-Palestine Conflict: One Hundred Years of War</w:t>
      </w:r>
      <w:r w:rsidRPr="00E5562D">
        <w:rPr>
          <w:rFonts w:ascii="Times New Roman" w:eastAsia="Calibri" w:hAnsi="Times New Roman"/>
          <w:sz w:val="22"/>
          <w:szCs w:val="20"/>
          <w:lang w:eastAsia="en-GB"/>
        </w:rPr>
        <w:t>. Cambridge University Press, 2014.</w:t>
      </w:r>
    </w:p>
    <w:p w14:paraId="45C1911D"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Ghanem, </w:t>
      </w:r>
      <w:proofErr w:type="spellStart"/>
      <w:r w:rsidRPr="00E5562D">
        <w:rPr>
          <w:rFonts w:ascii="Times New Roman" w:eastAsia="Calibri" w:hAnsi="Times New Roman"/>
          <w:sz w:val="22"/>
          <w:szCs w:val="20"/>
          <w:lang w:eastAsia="en-GB"/>
        </w:rPr>
        <w:t>As’ad</w:t>
      </w:r>
      <w:proofErr w:type="spellEnd"/>
      <w:r w:rsidRPr="00E5562D">
        <w:rPr>
          <w:rFonts w:ascii="Times New Roman" w:eastAsia="Calibri" w:hAnsi="Times New Roman"/>
          <w:sz w:val="22"/>
          <w:szCs w:val="20"/>
          <w:lang w:eastAsia="en-GB"/>
        </w:rPr>
        <w:t xml:space="preserve">. ‘State and Minority in Israel: The Case of Ethnic State and the Predicament of Its Minority’. </w:t>
      </w:r>
      <w:r w:rsidRPr="00E5562D">
        <w:rPr>
          <w:rFonts w:ascii="Times New Roman" w:eastAsia="Calibri" w:hAnsi="Times New Roman"/>
          <w:i/>
          <w:iCs/>
          <w:sz w:val="22"/>
          <w:szCs w:val="20"/>
          <w:lang w:eastAsia="en-GB"/>
        </w:rPr>
        <w:t>Ethnic and Racial Studies</w:t>
      </w:r>
      <w:r w:rsidRPr="00E5562D">
        <w:rPr>
          <w:rFonts w:ascii="Times New Roman" w:eastAsia="Calibri" w:hAnsi="Times New Roman"/>
          <w:sz w:val="22"/>
          <w:szCs w:val="20"/>
          <w:lang w:eastAsia="en-GB"/>
        </w:rPr>
        <w:t xml:space="preserve">, vol. 21, no. 3, Jan. 1998, pp. 428–48. </w:t>
      </w:r>
    </w:p>
    <w:p w14:paraId="47699765"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Ichilov, Orit, et al. ‘Citizenship in a Divided Society: The Case of Israel’. </w:t>
      </w:r>
      <w:r w:rsidRPr="00E5562D">
        <w:rPr>
          <w:rFonts w:ascii="Times New Roman" w:eastAsia="Calibri" w:hAnsi="Times New Roman"/>
          <w:i/>
          <w:iCs/>
          <w:sz w:val="22"/>
          <w:szCs w:val="20"/>
          <w:lang w:eastAsia="en-GB"/>
        </w:rPr>
        <w:t>Civic Education across Countries: Twenty-Four National Case Studies from the IEA Civic Education Project</w:t>
      </w:r>
      <w:r w:rsidRPr="00E5562D">
        <w:rPr>
          <w:rFonts w:ascii="Times New Roman" w:eastAsia="Calibri" w:hAnsi="Times New Roman"/>
          <w:sz w:val="22"/>
          <w:szCs w:val="20"/>
          <w:lang w:eastAsia="en-GB"/>
        </w:rPr>
        <w:t>, 1999, pp. 371–394.</w:t>
      </w:r>
    </w:p>
    <w:p w14:paraId="38E1EA30"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International Crisis Group,. ‘Report on Israel’s Arab Minority and the Israeli-Palestinian Conflict, Nazareth/Jerusalem/Ramallah/Brussels, 14 March 2012 (Excerpts)’. </w:t>
      </w:r>
      <w:r w:rsidRPr="00E5562D">
        <w:rPr>
          <w:rFonts w:ascii="Times New Roman" w:eastAsia="Calibri" w:hAnsi="Times New Roman"/>
          <w:i/>
          <w:iCs/>
          <w:sz w:val="22"/>
          <w:szCs w:val="20"/>
          <w:lang w:eastAsia="en-GB"/>
        </w:rPr>
        <w:t>Journal of Palestine Studies</w:t>
      </w:r>
      <w:r w:rsidRPr="00E5562D">
        <w:rPr>
          <w:rFonts w:ascii="Times New Roman" w:eastAsia="Calibri" w:hAnsi="Times New Roman"/>
          <w:sz w:val="22"/>
          <w:szCs w:val="20"/>
          <w:lang w:eastAsia="en-GB"/>
        </w:rPr>
        <w:t>, vol. 41, no. 4, 2012, pp. 185–91..</w:t>
      </w:r>
    </w:p>
    <w:p w14:paraId="4DE20DE0"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Jabareen</w:t>
      </w:r>
      <w:proofErr w:type="spellEnd"/>
      <w:r w:rsidRPr="00E5562D">
        <w:rPr>
          <w:rFonts w:ascii="Times New Roman" w:eastAsia="Calibri" w:hAnsi="Times New Roman"/>
          <w:sz w:val="22"/>
          <w:szCs w:val="20"/>
          <w:lang w:eastAsia="en-GB"/>
        </w:rPr>
        <w:t xml:space="preserve">, Hassan. ‘Collective Rights and Reconciliation in the Constitutional Process: The Case of Israel’. </w:t>
      </w:r>
      <w:proofErr w:type="spellStart"/>
      <w:r w:rsidRPr="00E5562D">
        <w:rPr>
          <w:rFonts w:ascii="Times New Roman" w:eastAsia="Calibri" w:hAnsi="Times New Roman"/>
          <w:i/>
          <w:iCs/>
          <w:sz w:val="22"/>
          <w:szCs w:val="20"/>
          <w:lang w:eastAsia="en-GB"/>
        </w:rPr>
        <w:t>Adalah</w:t>
      </w:r>
      <w:proofErr w:type="spellEnd"/>
      <w:r w:rsidRPr="00E5562D">
        <w:rPr>
          <w:rFonts w:ascii="Times New Roman" w:eastAsia="Calibri" w:hAnsi="Times New Roman"/>
          <w:i/>
          <w:iCs/>
          <w:sz w:val="22"/>
          <w:szCs w:val="20"/>
          <w:lang w:eastAsia="en-GB"/>
        </w:rPr>
        <w:t xml:space="preserve"> Newsletter</w:t>
      </w:r>
      <w:r w:rsidRPr="00E5562D">
        <w:rPr>
          <w:rFonts w:ascii="Times New Roman" w:eastAsia="Calibri" w:hAnsi="Times New Roman"/>
          <w:sz w:val="22"/>
          <w:szCs w:val="20"/>
          <w:lang w:eastAsia="en-GB"/>
        </w:rPr>
        <w:t>, vol. 12, 2005.</w:t>
      </w:r>
    </w:p>
    <w:p w14:paraId="4785559E"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Jamal, Amal. ‘Beyond “Ethnic Democracy”: State Structure, Multicultural Conflict and Differentiated Citizenship in Israel’. </w:t>
      </w:r>
      <w:r w:rsidRPr="00E5562D">
        <w:rPr>
          <w:rFonts w:ascii="Times New Roman" w:eastAsia="Calibri" w:hAnsi="Times New Roman"/>
          <w:i/>
          <w:iCs/>
          <w:sz w:val="22"/>
          <w:szCs w:val="20"/>
          <w:lang w:eastAsia="en-GB"/>
        </w:rPr>
        <w:t>New Political Science</w:t>
      </w:r>
      <w:r w:rsidRPr="00E5562D">
        <w:rPr>
          <w:rFonts w:ascii="Times New Roman" w:eastAsia="Calibri" w:hAnsi="Times New Roman"/>
          <w:sz w:val="22"/>
          <w:szCs w:val="20"/>
          <w:lang w:eastAsia="en-GB"/>
        </w:rPr>
        <w:t xml:space="preserve">, vol. 24, no. 3, Sept. 2002, pp. 411–31. </w:t>
      </w:r>
    </w:p>
    <w:p w14:paraId="61326BFB"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‘On the Morality of Arab Collective Rights in Israel’. </w:t>
      </w:r>
      <w:r w:rsidRPr="00E5562D">
        <w:rPr>
          <w:rFonts w:ascii="Times New Roman" w:eastAsia="Calibri" w:hAnsi="Times New Roman"/>
          <w:i/>
          <w:iCs/>
          <w:sz w:val="22"/>
          <w:szCs w:val="20"/>
          <w:lang w:eastAsia="en-GB"/>
        </w:rPr>
        <w:t>Philosophy</w:t>
      </w:r>
      <w:r w:rsidRPr="00E5562D">
        <w:rPr>
          <w:rFonts w:ascii="Times New Roman" w:eastAsia="Calibri" w:hAnsi="Times New Roman"/>
          <w:sz w:val="22"/>
          <w:szCs w:val="20"/>
          <w:lang w:eastAsia="en-GB"/>
        </w:rPr>
        <w:t>, vol. 11, no. 1, 2003, pp. 65–88.</w:t>
      </w:r>
    </w:p>
    <w:p w14:paraId="5DA11C4D" w14:textId="77777777" w:rsidR="00326551" w:rsidRPr="00E5562D" w:rsidRDefault="00326551" w:rsidP="00973ED7">
      <w:pPr>
        <w:spacing w:line="276" w:lineRule="auto"/>
        <w:ind w:firstLine="567"/>
        <w:jc w:val="both"/>
        <w:rPr>
          <w:rFonts w:ascii="Times New Roman" w:eastAsia="Calibri" w:hAnsi="Times New Roman"/>
          <w:i/>
          <w:iCs/>
          <w:sz w:val="22"/>
          <w:szCs w:val="20"/>
          <w:lang w:eastAsia="en-GB"/>
        </w:rPr>
      </w:pPr>
      <w:r w:rsidRPr="00E5562D">
        <w:rPr>
          <w:rFonts w:ascii="Times New Roman" w:eastAsia="Calibri" w:hAnsi="Times New Roman"/>
          <w:sz w:val="22"/>
          <w:szCs w:val="20"/>
          <w:lang w:eastAsia="en-GB"/>
        </w:rPr>
        <w:t xml:space="preserve">---. ‘Strategies of Minority Struggle for Equality in Ethnic States: Arab Politics in Israel’. </w:t>
      </w:r>
      <w:r w:rsidRPr="00E5562D">
        <w:rPr>
          <w:rFonts w:ascii="Times New Roman" w:eastAsia="Calibri" w:hAnsi="Times New Roman"/>
          <w:i/>
          <w:iCs/>
          <w:sz w:val="22"/>
          <w:szCs w:val="20"/>
          <w:lang w:eastAsia="en-GB"/>
        </w:rPr>
        <w:t>Citizenship Studies</w:t>
      </w:r>
      <w:r w:rsidRPr="00E5562D">
        <w:rPr>
          <w:rFonts w:ascii="Times New Roman" w:eastAsia="Calibri" w:hAnsi="Times New Roman"/>
          <w:sz w:val="22"/>
          <w:szCs w:val="20"/>
          <w:lang w:eastAsia="en-GB"/>
        </w:rPr>
        <w:t xml:space="preserve">, vol. 11, no. 3, July 2007, pp. 263–82. </w:t>
      </w:r>
    </w:p>
    <w:p w14:paraId="08C796EF"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Political Ethos of Palestinian Citizens of Israel: Critical Reading in the Future Vision Documents’. </w:t>
      </w:r>
      <w:r w:rsidRPr="00E5562D">
        <w:rPr>
          <w:rFonts w:ascii="Times New Roman" w:eastAsia="Calibri" w:hAnsi="Times New Roman"/>
          <w:i/>
          <w:iCs/>
          <w:sz w:val="22"/>
          <w:szCs w:val="20"/>
          <w:lang w:eastAsia="en-GB"/>
        </w:rPr>
        <w:t>Israel Studies Review</w:t>
      </w:r>
      <w:r w:rsidRPr="00E5562D">
        <w:rPr>
          <w:rFonts w:ascii="Times New Roman" w:eastAsia="Calibri" w:hAnsi="Times New Roman"/>
          <w:sz w:val="22"/>
          <w:szCs w:val="20"/>
          <w:lang w:eastAsia="en-GB"/>
        </w:rPr>
        <w:t>, vol. 23, no. 2, 2008, pp. 3–28.</w:t>
      </w:r>
    </w:p>
    <w:p w14:paraId="580252C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Karayanni</w:t>
      </w:r>
      <w:proofErr w:type="spellEnd"/>
      <w:r w:rsidRPr="00E5562D">
        <w:rPr>
          <w:rFonts w:ascii="Times New Roman" w:eastAsia="Calibri" w:hAnsi="Times New Roman"/>
          <w:sz w:val="22"/>
          <w:szCs w:val="20"/>
          <w:lang w:eastAsia="en-GB"/>
        </w:rPr>
        <w:t xml:space="preserve">, Michael M. ‘The Separate Nature of the Religious Accommodations for the Palestinian-Arab Minority in Israel’. </w:t>
      </w:r>
      <w:r w:rsidRPr="00E5562D">
        <w:rPr>
          <w:rFonts w:ascii="Times New Roman" w:eastAsia="Calibri" w:hAnsi="Times New Roman"/>
          <w:i/>
          <w:iCs/>
          <w:sz w:val="22"/>
          <w:szCs w:val="20"/>
          <w:lang w:eastAsia="en-GB"/>
        </w:rPr>
        <w:t xml:space="preserve">Nw. Univ. J. Int’l Hum. </w:t>
      </w:r>
      <w:proofErr w:type="spellStart"/>
      <w:r w:rsidRPr="00E5562D">
        <w:rPr>
          <w:rFonts w:ascii="Times New Roman" w:eastAsia="Calibri" w:hAnsi="Times New Roman"/>
          <w:i/>
          <w:iCs/>
          <w:sz w:val="22"/>
          <w:szCs w:val="20"/>
          <w:lang w:eastAsia="en-GB"/>
        </w:rPr>
        <w:t>Rts</w:t>
      </w:r>
      <w:proofErr w:type="spellEnd"/>
      <w:r w:rsidRPr="00E5562D">
        <w:rPr>
          <w:rFonts w:ascii="Times New Roman" w:eastAsia="Calibri" w:hAnsi="Times New Roman"/>
          <w:i/>
          <w:iCs/>
          <w:sz w:val="22"/>
          <w:szCs w:val="20"/>
          <w:lang w:eastAsia="en-GB"/>
        </w:rPr>
        <w:t>.</w:t>
      </w:r>
      <w:r w:rsidRPr="00E5562D">
        <w:rPr>
          <w:rFonts w:ascii="Times New Roman" w:eastAsia="Calibri" w:hAnsi="Times New Roman"/>
          <w:sz w:val="22"/>
          <w:szCs w:val="20"/>
          <w:lang w:eastAsia="en-GB"/>
        </w:rPr>
        <w:t>, vol. 5, 2006, p. 41.</w:t>
      </w:r>
    </w:p>
    <w:p w14:paraId="6C2F4DE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lastRenderedPageBreak/>
        <w:t xml:space="preserve">Kassem, Lina M. </w:t>
      </w:r>
      <w:r w:rsidRPr="00E5562D">
        <w:rPr>
          <w:rFonts w:ascii="Times New Roman" w:eastAsia="Calibri" w:hAnsi="Times New Roman"/>
          <w:i/>
          <w:iCs/>
          <w:sz w:val="22"/>
          <w:szCs w:val="20"/>
          <w:lang w:eastAsia="en-GB"/>
        </w:rPr>
        <w:t>The Construction of Druze Ethnicity: Druze in Israel between State Policy and Palestinian Arab Nationalism</w:t>
      </w:r>
      <w:r w:rsidRPr="00E5562D">
        <w:rPr>
          <w:rFonts w:ascii="Times New Roman" w:eastAsia="Calibri" w:hAnsi="Times New Roman"/>
          <w:sz w:val="22"/>
          <w:szCs w:val="20"/>
          <w:lang w:eastAsia="en-GB"/>
        </w:rPr>
        <w:t>. University of Cincinnati, 2005.</w:t>
      </w:r>
    </w:p>
    <w:p w14:paraId="6DCD5390"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Khalidi</w:t>
      </w:r>
      <w:proofErr w:type="spellEnd"/>
      <w:r w:rsidRPr="00E5562D">
        <w:rPr>
          <w:rFonts w:ascii="Times New Roman" w:eastAsia="Calibri" w:hAnsi="Times New Roman"/>
          <w:sz w:val="22"/>
          <w:szCs w:val="20"/>
          <w:lang w:eastAsia="en-GB"/>
        </w:rPr>
        <w:t xml:space="preserve">, Rashid. </w:t>
      </w:r>
      <w:r w:rsidRPr="00E5562D">
        <w:rPr>
          <w:rFonts w:ascii="Times New Roman" w:eastAsia="Calibri" w:hAnsi="Times New Roman"/>
          <w:i/>
          <w:iCs/>
          <w:sz w:val="22"/>
          <w:szCs w:val="20"/>
          <w:lang w:eastAsia="en-GB"/>
        </w:rPr>
        <w:t>The Iron Cage: The Story of the Palestinian Struggle for Statehood</w:t>
      </w:r>
      <w:r w:rsidRPr="00E5562D">
        <w:rPr>
          <w:rFonts w:ascii="Times New Roman" w:eastAsia="Calibri" w:hAnsi="Times New Roman"/>
          <w:sz w:val="22"/>
          <w:szCs w:val="20"/>
          <w:lang w:eastAsia="en-GB"/>
        </w:rPr>
        <w:t>. Beacon Press, 2007.</w:t>
      </w:r>
    </w:p>
    <w:p w14:paraId="171108E5"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Koren</w:t>
      </w:r>
      <w:proofErr w:type="spellEnd"/>
      <w:r w:rsidRPr="00E5562D">
        <w:rPr>
          <w:rFonts w:ascii="Times New Roman" w:eastAsia="Calibri" w:hAnsi="Times New Roman"/>
          <w:sz w:val="22"/>
          <w:szCs w:val="20"/>
          <w:lang w:eastAsia="en-GB"/>
        </w:rPr>
        <w:t xml:space="preserve">, David. ‘Arab Israeli Citizens in the 2009 Elections: Between Israeli Citizenship and Palestinian Arab Identity’. </w:t>
      </w:r>
      <w:r w:rsidRPr="00E5562D">
        <w:rPr>
          <w:rFonts w:ascii="Times New Roman" w:eastAsia="Calibri" w:hAnsi="Times New Roman"/>
          <w:i/>
          <w:iCs/>
          <w:sz w:val="22"/>
          <w:szCs w:val="20"/>
          <w:lang w:eastAsia="en-GB"/>
        </w:rPr>
        <w:t>Israel Affairs</w:t>
      </w:r>
      <w:r w:rsidRPr="00E5562D">
        <w:rPr>
          <w:rFonts w:ascii="Times New Roman" w:eastAsia="Calibri" w:hAnsi="Times New Roman"/>
          <w:sz w:val="22"/>
          <w:szCs w:val="20"/>
          <w:lang w:eastAsia="en-GB"/>
        </w:rPr>
        <w:t xml:space="preserve">, vol. 16, no. 1, Jan. 2010, pp. 124–41. </w:t>
      </w:r>
      <w:proofErr w:type="spellStart"/>
      <w:r w:rsidRPr="00E5562D">
        <w:rPr>
          <w:rFonts w:ascii="Times New Roman" w:eastAsia="Calibri" w:hAnsi="Times New Roman"/>
          <w:sz w:val="22"/>
          <w:szCs w:val="20"/>
          <w:lang w:eastAsia="en-GB"/>
        </w:rPr>
        <w:t>Kymlicka</w:t>
      </w:r>
      <w:proofErr w:type="spellEnd"/>
      <w:r w:rsidRPr="00E5562D">
        <w:rPr>
          <w:rFonts w:ascii="Times New Roman" w:eastAsia="Calibri" w:hAnsi="Times New Roman"/>
          <w:sz w:val="22"/>
          <w:szCs w:val="20"/>
          <w:lang w:eastAsia="en-GB"/>
        </w:rPr>
        <w:t xml:space="preserve">, Will. ‘Liberal Individualism and Liberal Neutrality’. </w:t>
      </w:r>
      <w:r w:rsidRPr="00E5562D">
        <w:rPr>
          <w:rFonts w:ascii="Times New Roman" w:eastAsia="Calibri" w:hAnsi="Times New Roman"/>
          <w:i/>
          <w:iCs/>
          <w:sz w:val="22"/>
          <w:szCs w:val="20"/>
          <w:lang w:eastAsia="en-GB"/>
        </w:rPr>
        <w:t>Ethics</w:t>
      </w:r>
      <w:r w:rsidRPr="00E5562D">
        <w:rPr>
          <w:rFonts w:ascii="Times New Roman" w:eastAsia="Calibri" w:hAnsi="Times New Roman"/>
          <w:sz w:val="22"/>
          <w:szCs w:val="20"/>
          <w:lang w:eastAsia="en-GB"/>
        </w:rPr>
        <w:t>, vol. 99, no. 4, 1989, pp. 883–905.</w:t>
      </w:r>
    </w:p>
    <w:p w14:paraId="038EE734"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‘Multiculturalism and Minority Rights: West and East’. </w:t>
      </w:r>
      <w:r w:rsidRPr="00E5562D">
        <w:rPr>
          <w:rFonts w:ascii="Times New Roman" w:eastAsia="Calibri" w:hAnsi="Times New Roman"/>
          <w:i/>
          <w:iCs/>
          <w:sz w:val="22"/>
          <w:szCs w:val="20"/>
          <w:lang w:eastAsia="en-GB"/>
        </w:rPr>
        <w:t>JEMIE</w:t>
      </w:r>
      <w:r w:rsidRPr="00E5562D">
        <w:rPr>
          <w:rFonts w:ascii="Times New Roman" w:eastAsia="Calibri" w:hAnsi="Times New Roman"/>
          <w:sz w:val="22"/>
          <w:szCs w:val="20"/>
          <w:lang w:eastAsia="en-GB"/>
        </w:rPr>
        <w:t xml:space="preserve">, 2002, p. </w:t>
      </w:r>
      <w:proofErr w:type="spellStart"/>
      <w:r w:rsidRPr="00E5562D">
        <w:rPr>
          <w:rFonts w:ascii="Times New Roman" w:eastAsia="Calibri" w:hAnsi="Times New Roman"/>
          <w:sz w:val="22"/>
          <w:szCs w:val="20"/>
          <w:lang w:eastAsia="en-GB"/>
        </w:rPr>
        <w:t>i</w:t>
      </w:r>
      <w:proofErr w:type="spellEnd"/>
      <w:r w:rsidRPr="00E5562D">
        <w:rPr>
          <w:rFonts w:ascii="Times New Roman" w:eastAsia="Calibri" w:hAnsi="Times New Roman"/>
          <w:sz w:val="22"/>
          <w:szCs w:val="20"/>
          <w:lang w:eastAsia="en-GB"/>
        </w:rPr>
        <w:t>.</w:t>
      </w:r>
    </w:p>
    <w:p w14:paraId="1C48573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Internationalization of Minority Rights’. </w:t>
      </w:r>
      <w:r w:rsidRPr="00E5562D">
        <w:rPr>
          <w:rFonts w:ascii="Times New Roman" w:eastAsia="Calibri" w:hAnsi="Times New Roman"/>
          <w:i/>
          <w:iCs/>
          <w:sz w:val="22"/>
          <w:szCs w:val="20"/>
          <w:lang w:eastAsia="en-GB"/>
        </w:rPr>
        <w:t>International Journal of Constitutional Law</w:t>
      </w:r>
      <w:r w:rsidRPr="00E5562D">
        <w:rPr>
          <w:rFonts w:ascii="Times New Roman" w:eastAsia="Calibri" w:hAnsi="Times New Roman"/>
          <w:sz w:val="22"/>
          <w:szCs w:val="20"/>
          <w:lang w:eastAsia="en-GB"/>
        </w:rPr>
        <w:t>, vol. 6, no. 1, 2007, pp. 1–32.</w:t>
      </w:r>
    </w:p>
    <w:p w14:paraId="1E476C1F"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Kymlicka</w:t>
      </w:r>
      <w:proofErr w:type="spellEnd"/>
      <w:r w:rsidRPr="00E5562D">
        <w:rPr>
          <w:rFonts w:ascii="Times New Roman" w:eastAsia="Calibri" w:hAnsi="Times New Roman"/>
          <w:sz w:val="22"/>
          <w:szCs w:val="20"/>
          <w:lang w:eastAsia="en-GB"/>
        </w:rPr>
        <w:t xml:space="preserve">, Will, and Eva </w:t>
      </w:r>
      <w:proofErr w:type="spellStart"/>
      <w:r w:rsidRPr="00E5562D">
        <w:rPr>
          <w:rFonts w:ascii="Times New Roman" w:eastAsia="Calibri" w:hAnsi="Times New Roman"/>
          <w:sz w:val="22"/>
          <w:szCs w:val="20"/>
          <w:lang w:eastAsia="en-GB"/>
        </w:rPr>
        <w:t>Pföstl</w:t>
      </w:r>
      <w:proofErr w:type="spellEnd"/>
      <w:r w:rsidRPr="00E5562D">
        <w:rPr>
          <w:rFonts w:ascii="Times New Roman" w:eastAsia="Calibri" w:hAnsi="Times New Roman"/>
          <w:sz w:val="22"/>
          <w:szCs w:val="20"/>
          <w:lang w:eastAsia="en-GB"/>
        </w:rPr>
        <w:t xml:space="preserve">. </w:t>
      </w:r>
      <w:r w:rsidRPr="00E5562D">
        <w:rPr>
          <w:rFonts w:ascii="Times New Roman" w:eastAsia="Calibri" w:hAnsi="Times New Roman"/>
          <w:i/>
          <w:iCs/>
          <w:sz w:val="22"/>
          <w:szCs w:val="20"/>
          <w:lang w:eastAsia="en-GB"/>
        </w:rPr>
        <w:t>Multiculturalism and Minority Rights in the Arab World</w:t>
      </w:r>
      <w:r w:rsidRPr="00E5562D">
        <w:rPr>
          <w:rFonts w:ascii="Times New Roman" w:eastAsia="Calibri" w:hAnsi="Times New Roman"/>
          <w:sz w:val="22"/>
          <w:szCs w:val="20"/>
          <w:lang w:eastAsia="en-GB"/>
        </w:rPr>
        <w:t>. OUP Oxford, 2014.</w:t>
      </w:r>
    </w:p>
    <w:p w14:paraId="183EE95F"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Lavie</w:t>
      </w:r>
      <w:proofErr w:type="spellEnd"/>
      <w:r w:rsidRPr="00E5562D">
        <w:rPr>
          <w:rFonts w:ascii="Times New Roman" w:eastAsia="Calibri" w:hAnsi="Times New Roman"/>
          <w:sz w:val="22"/>
          <w:szCs w:val="20"/>
          <w:lang w:eastAsia="en-GB"/>
        </w:rPr>
        <w:t xml:space="preserve">, Ephraim. ‘Arabs in Israel: Between Integration and Alienation’. </w:t>
      </w:r>
      <w:r w:rsidRPr="00E5562D">
        <w:rPr>
          <w:rFonts w:ascii="Times New Roman" w:eastAsia="Calibri" w:hAnsi="Times New Roman"/>
          <w:i/>
          <w:iCs/>
          <w:sz w:val="22"/>
          <w:szCs w:val="20"/>
          <w:lang w:eastAsia="en-GB"/>
        </w:rPr>
        <w:t>Strategic Survey for Israel (Tel Aviv)</w:t>
      </w:r>
      <w:r w:rsidRPr="00E5562D">
        <w:rPr>
          <w:rFonts w:ascii="Times New Roman" w:eastAsia="Calibri" w:hAnsi="Times New Roman"/>
          <w:sz w:val="22"/>
          <w:szCs w:val="20"/>
          <w:lang w:eastAsia="en-GB"/>
        </w:rPr>
        <w:t>, 2010, pp. 37–58.</w:t>
      </w:r>
    </w:p>
    <w:p w14:paraId="65A098E7"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Masalha</w:t>
      </w:r>
      <w:proofErr w:type="spellEnd"/>
      <w:r w:rsidRPr="00E5562D">
        <w:rPr>
          <w:rFonts w:ascii="Times New Roman" w:eastAsia="Calibri" w:hAnsi="Times New Roman"/>
          <w:sz w:val="22"/>
          <w:szCs w:val="20"/>
          <w:lang w:eastAsia="en-GB"/>
        </w:rPr>
        <w:t xml:space="preserve">, Nur. </w:t>
      </w:r>
      <w:r w:rsidRPr="00E5562D">
        <w:rPr>
          <w:rFonts w:ascii="Times New Roman" w:eastAsia="Calibri" w:hAnsi="Times New Roman"/>
          <w:i/>
          <w:iCs/>
          <w:sz w:val="22"/>
          <w:szCs w:val="20"/>
          <w:lang w:eastAsia="en-GB"/>
        </w:rPr>
        <w:t>A Land without a People: Israel, Transfer and the Palestinians 1949-96</w:t>
      </w:r>
      <w:r w:rsidRPr="00E5562D">
        <w:rPr>
          <w:rFonts w:ascii="Times New Roman" w:eastAsia="Calibri" w:hAnsi="Times New Roman"/>
          <w:sz w:val="22"/>
          <w:szCs w:val="20"/>
          <w:lang w:eastAsia="en-GB"/>
        </w:rPr>
        <w:t>. Faber and Faber, 1997.</w:t>
      </w:r>
    </w:p>
    <w:p w14:paraId="5D16C928"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Massad</w:t>
      </w:r>
      <w:proofErr w:type="spellEnd"/>
      <w:r w:rsidRPr="00E5562D">
        <w:rPr>
          <w:rFonts w:ascii="Times New Roman" w:eastAsia="Calibri" w:hAnsi="Times New Roman"/>
          <w:sz w:val="22"/>
          <w:szCs w:val="20"/>
          <w:lang w:eastAsia="en-GB"/>
        </w:rPr>
        <w:t xml:space="preserve">, Joseph. ‘The Ends of Zionism: Racism and the Palestinian Struggle’. </w:t>
      </w:r>
      <w:r w:rsidRPr="00E5562D">
        <w:rPr>
          <w:rFonts w:ascii="Times New Roman" w:eastAsia="Calibri" w:hAnsi="Times New Roman"/>
          <w:i/>
          <w:iCs/>
          <w:sz w:val="22"/>
          <w:szCs w:val="20"/>
          <w:lang w:eastAsia="en-GB"/>
        </w:rPr>
        <w:t>Interventions</w:t>
      </w:r>
      <w:r w:rsidRPr="00E5562D">
        <w:rPr>
          <w:rFonts w:ascii="Times New Roman" w:eastAsia="Calibri" w:hAnsi="Times New Roman"/>
          <w:sz w:val="22"/>
          <w:szCs w:val="20"/>
          <w:lang w:eastAsia="en-GB"/>
        </w:rPr>
        <w:t>, vol. 5, no. 3, 2003, pp. 440–448.</w:t>
      </w:r>
    </w:p>
    <w:p w14:paraId="4E2FEB4E"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Persistence of the Palestinian Question’. </w:t>
      </w:r>
      <w:r w:rsidRPr="00E5562D">
        <w:rPr>
          <w:rFonts w:ascii="Times New Roman" w:eastAsia="Calibri" w:hAnsi="Times New Roman"/>
          <w:i/>
          <w:iCs/>
          <w:sz w:val="22"/>
          <w:szCs w:val="20"/>
          <w:lang w:eastAsia="en-GB"/>
        </w:rPr>
        <w:t>Cultural Critique</w:t>
      </w:r>
      <w:r w:rsidRPr="00E5562D">
        <w:rPr>
          <w:rFonts w:ascii="Times New Roman" w:eastAsia="Calibri" w:hAnsi="Times New Roman"/>
          <w:sz w:val="22"/>
          <w:szCs w:val="20"/>
          <w:lang w:eastAsia="en-GB"/>
        </w:rPr>
        <w:t>, no. 59, 2005, pp. 1–23.</w:t>
      </w:r>
    </w:p>
    <w:p w14:paraId="55CB7340"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Morris, Benny. </w:t>
      </w:r>
      <w:r w:rsidRPr="00E5562D">
        <w:rPr>
          <w:rFonts w:ascii="Times New Roman" w:eastAsia="Calibri" w:hAnsi="Times New Roman"/>
          <w:i/>
          <w:iCs/>
          <w:sz w:val="22"/>
          <w:szCs w:val="20"/>
          <w:lang w:eastAsia="en-GB"/>
        </w:rPr>
        <w:t xml:space="preserve">1948: </w:t>
      </w:r>
      <w:proofErr w:type="spellStart"/>
      <w:r w:rsidRPr="00E5562D">
        <w:rPr>
          <w:rFonts w:ascii="Times New Roman" w:eastAsia="Calibri" w:hAnsi="Times New Roman"/>
          <w:i/>
          <w:iCs/>
          <w:sz w:val="22"/>
          <w:szCs w:val="20"/>
          <w:lang w:eastAsia="en-GB"/>
        </w:rPr>
        <w:t>Israele</w:t>
      </w:r>
      <w:proofErr w:type="spellEnd"/>
      <w:r w:rsidRPr="00E5562D">
        <w:rPr>
          <w:rFonts w:ascii="Times New Roman" w:eastAsia="Calibri" w:hAnsi="Times New Roman"/>
          <w:i/>
          <w:iCs/>
          <w:sz w:val="22"/>
          <w:szCs w:val="20"/>
          <w:lang w:eastAsia="en-GB"/>
        </w:rPr>
        <w:t xml:space="preserve"> e </w:t>
      </w:r>
      <w:proofErr w:type="spellStart"/>
      <w:r w:rsidRPr="00E5562D">
        <w:rPr>
          <w:rFonts w:ascii="Times New Roman" w:eastAsia="Calibri" w:hAnsi="Times New Roman"/>
          <w:i/>
          <w:iCs/>
          <w:sz w:val="22"/>
          <w:szCs w:val="20"/>
          <w:lang w:eastAsia="en-GB"/>
        </w:rPr>
        <w:t>Palestina</w:t>
      </w:r>
      <w:proofErr w:type="spellEnd"/>
      <w:r w:rsidRPr="00E5562D">
        <w:rPr>
          <w:rFonts w:ascii="Times New Roman" w:eastAsia="Calibri" w:hAnsi="Times New Roman"/>
          <w:i/>
          <w:iCs/>
          <w:sz w:val="22"/>
          <w:szCs w:val="20"/>
          <w:lang w:eastAsia="en-GB"/>
        </w:rPr>
        <w:t xml:space="preserve"> </w:t>
      </w:r>
      <w:proofErr w:type="spellStart"/>
      <w:r w:rsidRPr="00E5562D">
        <w:rPr>
          <w:rFonts w:ascii="Times New Roman" w:eastAsia="Calibri" w:hAnsi="Times New Roman"/>
          <w:i/>
          <w:iCs/>
          <w:sz w:val="22"/>
          <w:szCs w:val="20"/>
          <w:lang w:eastAsia="en-GB"/>
        </w:rPr>
        <w:t>tra</w:t>
      </w:r>
      <w:proofErr w:type="spellEnd"/>
      <w:r w:rsidRPr="00E5562D">
        <w:rPr>
          <w:rFonts w:ascii="Times New Roman" w:eastAsia="Calibri" w:hAnsi="Times New Roman"/>
          <w:i/>
          <w:iCs/>
          <w:sz w:val="22"/>
          <w:szCs w:val="20"/>
          <w:lang w:eastAsia="en-GB"/>
        </w:rPr>
        <w:t xml:space="preserve"> </w:t>
      </w:r>
      <w:proofErr w:type="spellStart"/>
      <w:r w:rsidRPr="00E5562D">
        <w:rPr>
          <w:rFonts w:ascii="Times New Roman" w:eastAsia="Calibri" w:hAnsi="Times New Roman"/>
          <w:i/>
          <w:iCs/>
          <w:sz w:val="22"/>
          <w:szCs w:val="20"/>
          <w:lang w:eastAsia="en-GB"/>
        </w:rPr>
        <w:t>guerra</w:t>
      </w:r>
      <w:proofErr w:type="spellEnd"/>
      <w:r w:rsidRPr="00E5562D">
        <w:rPr>
          <w:rFonts w:ascii="Times New Roman" w:eastAsia="Calibri" w:hAnsi="Times New Roman"/>
          <w:i/>
          <w:iCs/>
          <w:sz w:val="22"/>
          <w:szCs w:val="20"/>
          <w:lang w:eastAsia="en-GB"/>
        </w:rPr>
        <w:t xml:space="preserve"> e pace (original title: 1948: Israel and Palestine between War and Peace)</w:t>
      </w:r>
      <w:r w:rsidRPr="00E5562D">
        <w:rPr>
          <w:rFonts w:ascii="Times New Roman" w:eastAsia="Calibri" w:hAnsi="Times New Roman"/>
          <w:sz w:val="22"/>
          <w:szCs w:val="20"/>
          <w:lang w:eastAsia="en-GB"/>
        </w:rPr>
        <w:t>. Rizzoli, Milano, 2004.</w:t>
      </w:r>
    </w:p>
    <w:p w14:paraId="0DB77ACA"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Pappé</w:t>
      </w:r>
      <w:proofErr w:type="spellEnd"/>
      <w:r w:rsidRPr="00E5562D">
        <w:rPr>
          <w:rFonts w:ascii="Times New Roman" w:eastAsia="Calibri" w:hAnsi="Times New Roman"/>
          <w:sz w:val="22"/>
          <w:szCs w:val="20"/>
          <w:lang w:eastAsia="en-GB"/>
        </w:rPr>
        <w:t xml:space="preserve">, </w:t>
      </w:r>
      <w:proofErr w:type="spellStart"/>
      <w:r w:rsidRPr="00E5562D">
        <w:rPr>
          <w:rFonts w:ascii="Times New Roman" w:eastAsia="Calibri" w:hAnsi="Times New Roman"/>
          <w:sz w:val="22"/>
          <w:szCs w:val="20"/>
          <w:lang w:eastAsia="en-GB"/>
        </w:rPr>
        <w:t>Ilan</w:t>
      </w:r>
      <w:proofErr w:type="spellEnd"/>
      <w:r w:rsidRPr="00E5562D">
        <w:rPr>
          <w:rFonts w:ascii="Times New Roman" w:eastAsia="Calibri" w:hAnsi="Times New Roman"/>
          <w:sz w:val="22"/>
          <w:szCs w:val="20"/>
          <w:lang w:eastAsia="en-GB"/>
        </w:rPr>
        <w:t xml:space="preserve">. </w:t>
      </w:r>
      <w:r w:rsidRPr="00E5562D">
        <w:rPr>
          <w:rFonts w:ascii="Times New Roman" w:eastAsia="Calibri" w:hAnsi="Times New Roman"/>
          <w:i/>
          <w:iCs/>
          <w:sz w:val="22"/>
          <w:szCs w:val="20"/>
          <w:lang w:eastAsia="en-GB"/>
        </w:rPr>
        <w:t>A History of Modern Palestine: One Land, Two Peoples</w:t>
      </w:r>
      <w:r w:rsidRPr="00E5562D">
        <w:rPr>
          <w:rFonts w:ascii="Times New Roman" w:eastAsia="Calibri" w:hAnsi="Times New Roman"/>
          <w:sz w:val="22"/>
          <w:szCs w:val="20"/>
          <w:lang w:eastAsia="en-GB"/>
        </w:rPr>
        <w:t>. Cambridge University Press, 2004.</w:t>
      </w:r>
    </w:p>
    <w:p w14:paraId="4F9084EB"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Peled, Yoav. ‘Ethnic Democracy and the Legal Construction of Citizenship: Arab Citizens of the Jewish State’. </w:t>
      </w:r>
      <w:r w:rsidRPr="00E5562D">
        <w:rPr>
          <w:rFonts w:ascii="Times New Roman" w:eastAsia="Calibri" w:hAnsi="Times New Roman"/>
          <w:i/>
          <w:iCs/>
          <w:sz w:val="22"/>
          <w:szCs w:val="20"/>
          <w:lang w:eastAsia="en-GB"/>
        </w:rPr>
        <w:t>American Political Science Review</w:t>
      </w:r>
      <w:r w:rsidRPr="00E5562D">
        <w:rPr>
          <w:rFonts w:ascii="Times New Roman" w:eastAsia="Calibri" w:hAnsi="Times New Roman"/>
          <w:sz w:val="22"/>
          <w:szCs w:val="20"/>
          <w:lang w:eastAsia="en-GB"/>
        </w:rPr>
        <w:t>, vol. 86, no. 2, 1992, pp. 432–443.</w:t>
      </w:r>
    </w:p>
    <w:p w14:paraId="764818B0" w14:textId="77777777" w:rsidR="00326551" w:rsidRPr="00E5562D" w:rsidRDefault="00326551" w:rsidP="00973ED7">
      <w:pPr>
        <w:spacing w:line="276" w:lineRule="auto"/>
        <w:ind w:firstLine="567"/>
        <w:jc w:val="both"/>
        <w:rPr>
          <w:rFonts w:ascii="Times New Roman" w:eastAsia="Calibri" w:hAnsi="Times New Roman"/>
          <w:i/>
          <w:iCs/>
          <w:sz w:val="22"/>
          <w:szCs w:val="20"/>
          <w:lang w:eastAsia="en-GB"/>
        </w:rPr>
      </w:pPr>
      <w:r w:rsidRPr="00E5562D">
        <w:rPr>
          <w:rFonts w:ascii="Times New Roman" w:eastAsia="Calibri" w:hAnsi="Times New Roman"/>
          <w:sz w:val="22"/>
          <w:szCs w:val="20"/>
          <w:lang w:eastAsia="en-GB"/>
        </w:rPr>
        <w:t xml:space="preserve">---. ‘The Evolution of Israeli Citizenship: An Overview’. </w:t>
      </w:r>
      <w:r w:rsidRPr="00E5562D">
        <w:rPr>
          <w:rFonts w:ascii="Times New Roman" w:eastAsia="Calibri" w:hAnsi="Times New Roman"/>
          <w:i/>
          <w:iCs/>
          <w:sz w:val="22"/>
          <w:szCs w:val="20"/>
          <w:lang w:eastAsia="en-GB"/>
        </w:rPr>
        <w:t>Citizenship Studies</w:t>
      </w:r>
      <w:r w:rsidRPr="00E5562D">
        <w:rPr>
          <w:rFonts w:ascii="Times New Roman" w:eastAsia="Calibri" w:hAnsi="Times New Roman"/>
          <w:sz w:val="22"/>
          <w:szCs w:val="20"/>
          <w:lang w:eastAsia="en-GB"/>
        </w:rPr>
        <w:t xml:space="preserve">, vol. 12, no. 3, June 2008, pp. 335–45. </w:t>
      </w:r>
    </w:p>
    <w:p w14:paraId="46E818AA"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Viability of Ethnic Democracy: Jewish Citizens in Inter-War Poland and Palestinian Citizens in Israel’. </w:t>
      </w:r>
      <w:r w:rsidRPr="00E5562D">
        <w:rPr>
          <w:rFonts w:ascii="Times New Roman" w:eastAsia="Calibri" w:hAnsi="Times New Roman"/>
          <w:i/>
          <w:iCs/>
          <w:sz w:val="22"/>
          <w:szCs w:val="20"/>
          <w:lang w:eastAsia="en-GB"/>
        </w:rPr>
        <w:t>Ethnic and Racial Studies</w:t>
      </w:r>
      <w:r w:rsidRPr="00E5562D">
        <w:rPr>
          <w:rFonts w:ascii="Times New Roman" w:eastAsia="Calibri" w:hAnsi="Times New Roman"/>
          <w:sz w:val="22"/>
          <w:szCs w:val="20"/>
          <w:lang w:eastAsia="en-GB"/>
        </w:rPr>
        <w:t xml:space="preserve">, vol. 34, no. 1, Jan. 2011, pp. 83–102. </w:t>
      </w:r>
    </w:p>
    <w:p w14:paraId="51070DFE"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Pinson, </w:t>
      </w:r>
      <w:proofErr w:type="spellStart"/>
      <w:r w:rsidRPr="00E5562D">
        <w:rPr>
          <w:rFonts w:ascii="Times New Roman" w:eastAsia="Calibri" w:hAnsi="Times New Roman"/>
          <w:sz w:val="22"/>
          <w:szCs w:val="20"/>
          <w:lang w:eastAsia="en-GB"/>
        </w:rPr>
        <w:t>Halleli</w:t>
      </w:r>
      <w:proofErr w:type="spellEnd"/>
      <w:r w:rsidRPr="00E5562D">
        <w:rPr>
          <w:rFonts w:ascii="Times New Roman" w:eastAsia="Calibri" w:hAnsi="Times New Roman"/>
          <w:sz w:val="22"/>
          <w:szCs w:val="20"/>
          <w:lang w:eastAsia="en-GB"/>
        </w:rPr>
        <w:t xml:space="preserve">. ‘At the Boundaries of Citizenship: Palestinian Israeli Citizens and the Civic Education Curriculum’. </w:t>
      </w:r>
      <w:r w:rsidRPr="00E5562D">
        <w:rPr>
          <w:rFonts w:ascii="Times New Roman" w:eastAsia="Calibri" w:hAnsi="Times New Roman"/>
          <w:i/>
          <w:iCs/>
          <w:sz w:val="22"/>
          <w:szCs w:val="20"/>
          <w:lang w:eastAsia="en-GB"/>
        </w:rPr>
        <w:t>Oxford Review of Education</w:t>
      </w:r>
      <w:r w:rsidRPr="00E5562D">
        <w:rPr>
          <w:rFonts w:ascii="Times New Roman" w:eastAsia="Calibri" w:hAnsi="Times New Roman"/>
          <w:sz w:val="22"/>
          <w:szCs w:val="20"/>
          <w:lang w:eastAsia="en-GB"/>
        </w:rPr>
        <w:t>, vol. 33, no. 3, 2007, pp. 331–48.</w:t>
      </w:r>
    </w:p>
    <w:p w14:paraId="16B0BA1E"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‘At the Boundaries of Citizenship: Palestinian Israeli Citizens and the Civic Education Curriculum’. </w:t>
      </w:r>
      <w:r w:rsidRPr="00E5562D">
        <w:rPr>
          <w:rFonts w:ascii="Times New Roman" w:eastAsia="Calibri" w:hAnsi="Times New Roman"/>
          <w:i/>
          <w:iCs/>
          <w:sz w:val="22"/>
          <w:szCs w:val="20"/>
          <w:lang w:eastAsia="en-GB"/>
        </w:rPr>
        <w:t>Oxford Review of Education</w:t>
      </w:r>
      <w:r w:rsidRPr="00E5562D">
        <w:rPr>
          <w:rFonts w:ascii="Times New Roman" w:eastAsia="Calibri" w:hAnsi="Times New Roman"/>
          <w:sz w:val="22"/>
          <w:szCs w:val="20"/>
          <w:lang w:eastAsia="en-GB"/>
        </w:rPr>
        <w:t>, vol. 33, no. 3, 2007, pp. 331–348.</w:t>
      </w:r>
    </w:p>
    <w:p w14:paraId="14E0D982"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Pinson, </w:t>
      </w:r>
      <w:proofErr w:type="spellStart"/>
      <w:r w:rsidRPr="00E5562D">
        <w:rPr>
          <w:rFonts w:ascii="Times New Roman" w:eastAsia="Calibri" w:hAnsi="Times New Roman"/>
          <w:sz w:val="22"/>
          <w:szCs w:val="20"/>
          <w:lang w:eastAsia="en-GB"/>
        </w:rPr>
        <w:t>Halleli</w:t>
      </w:r>
      <w:proofErr w:type="spellEnd"/>
      <w:r w:rsidRPr="00E5562D">
        <w:rPr>
          <w:rFonts w:ascii="Times New Roman" w:eastAsia="Calibri" w:hAnsi="Times New Roman"/>
          <w:sz w:val="22"/>
          <w:szCs w:val="20"/>
          <w:lang w:eastAsia="en-GB"/>
        </w:rPr>
        <w:t xml:space="preserve">, and Ayman K. </w:t>
      </w:r>
      <w:proofErr w:type="spellStart"/>
      <w:r w:rsidRPr="00E5562D">
        <w:rPr>
          <w:rFonts w:ascii="Times New Roman" w:eastAsia="Calibri" w:hAnsi="Times New Roman"/>
          <w:sz w:val="22"/>
          <w:szCs w:val="20"/>
          <w:lang w:eastAsia="en-GB"/>
        </w:rPr>
        <w:t>Agbaria</w:t>
      </w:r>
      <w:proofErr w:type="spellEnd"/>
      <w:r w:rsidRPr="00E5562D">
        <w:rPr>
          <w:rFonts w:ascii="Times New Roman" w:eastAsia="Calibri" w:hAnsi="Times New Roman"/>
          <w:sz w:val="22"/>
          <w:szCs w:val="20"/>
          <w:lang w:eastAsia="en-GB"/>
        </w:rPr>
        <w:t xml:space="preserve">. ‘Neo-Liberalism and Practices of Selection in Arab Education in Israel: Between Control and Empowerment’. </w:t>
      </w:r>
      <w:r w:rsidRPr="00E5562D">
        <w:rPr>
          <w:rFonts w:ascii="Times New Roman" w:eastAsia="Calibri" w:hAnsi="Times New Roman"/>
          <w:i/>
          <w:iCs/>
          <w:sz w:val="22"/>
          <w:szCs w:val="20"/>
          <w:lang w:eastAsia="en-GB"/>
        </w:rPr>
        <w:t>Diaspora, Indigenous, and Minority Education</w:t>
      </w:r>
      <w:r w:rsidRPr="00E5562D">
        <w:rPr>
          <w:rFonts w:ascii="Times New Roman" w:eastAsia="Calibri" w:hAnsi="Times New Roman"/>
          <w:sz w:val="22"/>
          <w:szCs w:val="20"/>
          <w:lang w:eastAsia="en-GB"/>
        </w:rPr>
        <w:t>, vol. 9, no. 1, 2015, pp. 54–80.</w:t>
      </w:r>
    </w:p>
    <w:p w14:paraId="11050415"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Rabinowitz, Dan. ‘The Palestinian Citizens of Israel, the Concept of Trapped Minority and the Discourse of Transnationalism in Anthropology’. </w:t>
      </w:r>
      <w:r w:rsidRPr="00E5562D">
        <w:rPr>
          <w:rFonts w:ascii="Times New Roman" w:eastAsia="Calibri" w:hAnsi="Times New Roman"/>
          <w:i/>
          <w:iCs/>
          <w:sz w:val="22"/>
          <w:szCs w:val="20"/>
          <w:lang w:eastAsia="en-GB"/>
        </w:rPr>
        <w:t>Ethnic and Racial Studies</w:t>
      </w:r>
      <w:r w:rsidRPr="00E5562D">
        <w:rPr>
          <w:rFonts w:ascii="Times New Roman" w:eastAsia="Calibri" w:hAnsi="Times New Roman"/>
          <w:sz w:val="22"/>
          <w:szCs w:val="20"/>
          <w:lang w:eastAsia="en-GB"/>
        </w:rPr>
        <w:t>, vol. 24, no. 1, Jan. 2001, pp. 64–85.</w:t>
      </w:r>
    </w:p>
    <w:p w14:paraId="087A416B"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Rekhess</w:t>
      </w:r>
      <w:proofErr w:type="spellEnd"/>
      <w:r w:rsidRPr="00E5562D">
        <w:rPr>
          <w:rFonts w:ascii="Times New Roman" w:eastAsia="Calibri" w:hAnsi="Times New Roman"/>
          <w:sz w:val="22"/>
          <w:szCs w:val="20"/>
          <w:lang w:eastAsia="en-GB"/>
        </w:rPr>
        <w:t xml:space="preserve">, Eli. ‘The Evolvement of an Arab–Palestinian National Minority in Israel’. </w:t>
      </w:r>
      <w:r w:rsidRPr="00E5562D">
        <w:rPr>
          <w:rFonts w:ascii="Times New Roman" w:eastAsia="Calibri" w:hAnsi="Times New Roman"/>
          <w:i/>
          <w:iCs/>
          <w:sz w:val="22"/>
          <w:szCs w:val="20"/>
          <w:lang w:eastAsia="en-GB"/>
        </w:rPr>
        <w:t>Israel Studies</w:t>
      </w:r>
      <w:r w:rsidRPr="00E5562D">
        <w:rPr>
          <w:rFonts w:ascii="Times New Roman" w:eastAsia="Calibri" w:hAnsi="Times New Roman"/>
          <w:sz w:val="22"/>
          <w:szCs w:val="20"/>
          <w:lang w:eastAsia="en-GB"/>
        </w:rPr>
        <w:t>, vol. 12, no. 3, 2007, pp. 1–28.</w:t>
      </w:r>
    </w:p>
    <w:p w14:paraId="24047F22" w14:textId="42C01ACA"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Arab Minority in Israel: Reconsidering the “1948 Paradigm”’. </w:t>
      </w:r>
      <w:r w:rsidRPr="00E5562D">
        <w:rPr>
          <w:rFonts w:ascii="Times New Roman" w:eastAsia="Calibri" w:hAnsi="Times New Roman"/>
          <w:i/>
          <w:iCs/>
          <w:sz w:val="22"/>
          <w:szCs w:val="20"/>
          <w:lang w:eastAsia="en-GB"/>
        </w:rPr>
        <w:t>Israel Studies</w:t>
      </w:r>
      <w:r w:rsidRPr="00E5562D">
        <w:rPr>
          <w:rFonts w:ascii="Times New Roman" w:eastAsia="Calibri" w:hAnsi="Times New Roman"/>
          <w:sz w:val="22"/>
          <w:szCs w:val="20"/>
          <w:lang w:eastAsia="en-GB"/>
        </w:rPr>
        <w:t>, vol. 19, no. 2, Apr. 2014, pp. 187–217.</w:t>
      </w:r>
    </w:p>
    <w:p w14:paraId="2C3E6599"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Rosenfeld, Henry. ‘The Class Situation of the Arab National Minority in Israel’. </w:t>
      </w:r>
      <w:r w:rsidRPr="00E5562D">
        <w:rPr>
          <w:rFonts w:ascii="Times New Roman" w:eastAsia="Calibri" w:hAnsi="Times New Roman"/>
          <w:i/>
          <w:iCs/>
          <w:sz w:val="22"/>
          <w:szCs w:val="20"/>
          <w:lang w:eastAsia="en-GB"/>
        </w:rPr>
        <w:t>Comparative Studies in Society and History</w:t>
      </w:r>
      <w:r w:rsidRPr="00E5562D">
        <w:rPr>
          <w:rFonts w:ascii="Times New Roman" w:eastAsia="Calibri" w:hAnsi="Times New Roman"/>
          <w:sz w:val="22"/>
          <w:szCs w:val="20"/>
          <w:lang w:eastAsia="en-GB"/>
        </w:rPr>
        <w:t>, vol. 20, no. 3, 1978, pp. 374–407.</w:t>
      </w:r>
    </w:p>
    <w:p w14:paraId="70CC67EF"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Rouhana</w:t>
      </w:r>
      <w:proofErr w:type="spellEnd"/>
      <w:r w:rsidRPr="00E5562D">
        <w:rPr>
          <w:rFonts w:ascii="Times New Roman" w:eastAsia="Calibri" w:hAnsi="Times New Roman"/>
          <w:sz w:val="22"/>
          <w:szCs w:val="20"/>
          <w:lang w:eastAsia="en-GB"/>
        </w:rPr>
        <w:t xml:space="preserve">, Nadim. ‘Israel and Its Arab Citizens: Predicaments in the Relationship between Ethnic States and Ethnonational Minorities’. </w:t>
      </w:r>
      <w:r w:rsidRPr="00E5562D">
        <w:rPr>
          <w:rFonts w:ascii="Times New Roman" w:eastAsia="Calibri" w:hAnsi="Times New Roman"/>
          <w:i/>
          <w:iCs/>
          <w:sz w:val="22"/>
          <w:szCs w:val="20"/>
          <w:lang w:eastAsia="en-GB"/>
        </w:rPr>
        <w:t>Third World Quarterly</w:t>
      </w:r>
      <w:r w:rsidRPr="00E5562D">
        <w:rPr>
          <w:rFonts w:ascii="Times New Roman" w:eastAsia="Calibri" w:hAnsi="Times New Roman"/>
          <w:sz w:val="22"/>
          <w:szCs w:val="20"/>
          <w:lang w:eastAsia="en-GB"/>
        </w:rPr>
        <w:t>, vol. 19, no. 2, 1998, pp. 277–296.</w:t>
      </w:r>
    </w:p>
    <w:p w14:paraId="6CBC355B"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lastRenderedPageBreak/>
        <w:t>Rouhana</w:t>
      </w:r>
      <w:proofErr w:type="spellEnd"/>
      <w:r w:rsidRPr="00E5562D">
        <w:rPr>
          <w:rFonts w:ascii="Times New Roman" w:eastAsia="Calibri" w:hAnsi="Times New Roman"/>
          <w:sz w:val="22"/>
          <w:szCs w:val="20"/>
          <w:lang w:eastAsia="en-GB"/>
        </w:rPr>
        <w:t xml:space="preserve">, Nadim N., and Daniel Bar-Tal. ‘Psychological Dynamics of Intractable Ethnonational Conflicts: The Israeli–Palestinian Case.’ </w:t>
      </w:r>
      <w:r w:rsidRPr="00E5562D">
        <w:rPr>
          <w:rFonts w:ascii="Times New Roman" w:eastAsia="Calibri" w:hAnsi="Times New Roman"/>
          <w:i/>
          <w:iCs/>
          <w:sz w:val="22"/>
          <w:szCs w:val="20"/>
          <w:lang w:eastAsia="en-GB"/>
        </w:rPr>
        <w:t>American Psychologist</w:t>
      </w:r>
      <w:r w:rsidRPr="00E5562D">
        <w:rPr>
          <w:rFonts w:ascii="Times New Roman" w:eastAsia="Calibri" w:hAnsi="Times New Roman"/>
          <w:sz w:val="22"/>
          <w:szCs w:val="20"/>
          <w:lang w:eastAsia="en-GB"/>
        </w:rPr>
        <w:t>, vol. 53, no. 7, 1998, p. 761.</w:t>
      </w:r>
    </w:p>
    <w:p w14:paraId="0B57D5E1"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Rouhana</w:t>
      </w:r>
      <w:proofErr w:type="spellEnd"/>
      <w:r w:rsidRPr="00E5562D">
        <w:rPr>
          <w:rFonts w:ascii="Times New Roman" w:eastAsia="Calibri" w:hAnsi="Times New Roman"/>
          <w:sz w:val="22"/>
          <w:szCs w:val="20"/>
          <w:lang w:eastAsia="en-GB"/>
        </w:rPr>
        <w:t xml:space="preserve">, </w:t>
      </w:r>
      <w:proofErr w:type="spellStart"/>
      <w:r w:rsidRPr="00E5562D">
        <w:rPr>
          <w:rFonts w:ascii="Times New Roman" w:eastAsia="Calibri" w:hAnsi="Times New Roman"/>
          <w:sz w:val="22"/>
          <w:szCs w:val="20"/>
          <w:lang w:eastAsia="en-GB"/>
        </w:rPr>
        <w:t>Naditn</w:t>
      </w:r>
      <w:proofErr w:type="spellEnd"/>
      <w:r w:rsidRPr="00E5562D">
        <w:rPr>
          <w:rFonts w:ascii="Times New Roman" w:eastAsia="Calibri" w:hAnsi="Times New Roman"/>
          <w:sz w:val="22"/>
          <w:szCs w:val="20"/>
          <w:lang w:eastAsia="en-GB"/>
        </w:rPr>
        <w:t xml:space="preserve">, and </w:t>
      </w:r>
      <w:proofErr w:type="spellStart"/>
      <w:r w:rsidRPr="00E5562D">
        <w:rPr>
          <w:rFonts w:ascii="Times New Roman" w:eastAsia="Calibri" w:hAnsi="Times New Roman"/>
          <w:sz w:val="22"/>
          <w:szCs w:val="20"/>
          <w:lang w:eastAsia="en-GB"/>
        </w:rPr>
        <w:t>Asʿad</w:t>
      </w:r>
      <w:proofErr w:type="spellEnd"/>
      <w:r w:rsidRPr="00E5562D">
        <w:rPr>
          <w:rFonts w:ascii="Times New Roman" w:eastAsia="Calibri" w:hAnsi="Times New Roman"/>
          <w:sz w:val="22"/>
          <w:szCs w:val="20"/>
          <w:lang w:eastAsia="en-GB"/>
        </w:rPr>
        <w:t xml:space="preserve"> Ghanem. ‘The Crisis of Minorities in Ethnic States: The Case of Palestinian Citizens in Israel’. </w:t>
      </w:r>
      <w:r w:rsidRPr="00E5562D">
        <w:rPr>
          <w:rFonts w:ascii="Times New Roman" w:eastAsia="Calibri" w:hAnsi="Times New Roman"/>
          <w:i/>
          <w:iCs/>
          <w:sz w:val="22"/>
          <w:szCs w:val="20"/>
          <w:lang w:eastAsia="en-GB"/>
        </w:rPr>
        <w:t>International Journal of Middle East Studies</w:t>
      </w:r>
      <w:r w:rsidRPr="00E5562D">
        <w:rPr>
          <w:rFonts w:ascii="Times New Roman" w:eastAsia="Calibri" w:hAnsi="Times New Roman"/>
          <w:sz w:val="22"/>
          <w:szCs w:val="20"/>
          <w:lang w:eastAsia="en-GB"/>
        </w:rPr>
        <w:t>, vol. 30, no. 3, 1998, pp. 321–346.</w:t>
      </w:r>
    </w:p>
    <w:p w14:paraId="43B4C8EB"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Saban</w:t>
      </w:r>
      <w:proofErr w:type="spellEnd"/>
      <w:r w:rsidRPr="00E5562D">
        <w:rPr>
          <w:rFonts w:ascii="Times New Roman" w:eastAsia="Calibri" w:hAnsi="Times New Roman"/>
          <w:sz w:val="22"/>
          <w:szCs w:val="20"/>
          <w:lang w:eastAsia="en-GB"/>
        </w:rPr>
        <w:t xml:space="preserve">, </w:t>
      </w:r>
      <w:proofErr w:type="spellStart"/>
      <w:r w:rsidRPr="00E5562D">
        <w:rPr>
          <w:rFonts w:ascii="Times New Roman" w:eastAsia="Calibri" w:hAnsi="Times New Roman"/>
          <w:sz w:val="22"/>
          <w:szCs w:val="20"/>
          <w:lang w:eastAsia="en-GB"/>
        </w:rPr>
        <w:t>Ilan</w:t>
      </w:r>
      <w:proofErr w:type="spellEnd"/>
      <w:r w:rsidRPr="00E5562D">
        <w:rPr>
          <w:rFonts w:ascii="Times New Roman" w:eastAsia="Calibri" w:hAnsi="Times New Roman"/>
          <w:sz w:val="22"/>
          <w:szCs w:val="20"/>
          <w:lang w:eastAsia="en-GB"/>
        </w:rPr>
        <w:t xml:space="preserve">. ‘Minority Rights in Deeply Divided Societies: A Framework for Analysis and the Case of the Arab-Palestinian Minority in Israel’. </w:t>
      </w:r>
      <w:r w:rsidRPr="00E5562D">
        <w:rPr>
          <w:rFonts w:ascii="Times New Roman" w:eastAsia="Calibri" w:hAnsi="Times New Roman"/>
          <w:i/>
          <w:iCs/>
          <w:sz w:val="22"/>
          <w:szCs w:val="20"/>
          <w:lang w:eastAsia="en-GB"/>
        </w:rPr>
        <w:t>New York University Journal of International Law &amp; Politics</w:t>
      </w:r>
      <w:r w:rsidRPr="00E5562D">
        <w:rPr>
          <w:rFonts w:ascii="Times New Roman" w:eastAsia="Calibri" w:hAnsi="Times New Roman"/>
          <w:sz w:val="22"/>
          <w:szCs w:val="20"/>
          <w:lang w:eastAsia="en-GB"/>
        </w:rPr>
        <w:t>, vol. 36, 2004, pp. 885–1003.</w:t>
      </w:r>
    </w:p>
    <w:p w14:paraId="2483E80B"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Shafir</w:t>
      </w:r>
      <w:proofErr w:type="spellEnd"/>
      <w:r w:rsidRPr="00E5562D">
        <w:rPr>
          <w:rFonts w:ascii="Times New Roman" w:eastAsia="Calibri" w:hAnsi="Times New Roman"/>
          <w:sz w:val="22"/>
          <w:szCs w:val="20"/>
          <w:lang w:eastAsia="en-GB"/>
        </w:rPr>
        <w:t xml:space="preserve">, Gershon, and Yoav Peled. </w:t>
      </w:r>
      <w:r w:rsidRPr="00E5562D">
        <w:rPr>
          <w:rFonts w:ascii="Times New Roman" w:eastAsia="Calibri" w:hAnsi="Times New Roman"/>
          <w:i/>
          <w:iCs/>
          <w:sz w:val="22"/>
          <w:szCs w:val="20"/>
          <w:lang w:eastAsia="en-GB"/>
        </w:rPr>
        <w:t>Being Israeli: The Dynamics of Multiple Citizenship</w:t>
      </w:r>
      <w:r w:rsidRPr="00E5562D">
        <w:rPr>
          <w:rFonts w:ascii="Times New Roman" w:eastAsia="Calibri" w:hAnsi="Times New Roman"/>
          <w:sz w:val="22"/>
          <w:szCs w:val="20"/>
          <w:lang w:eastAsia="en-GB"/>
        </w:rPr>
        <w:t>. Vol. 16, Cambridge University Press, 2002.</w:t>
      </w:r>
    </w:p>
    <w:p w14:paraId="7369A2D1"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‘Citizenship and Stratification in an Ethnic Democracy’. </w:t>
      </w:r>
      <w:r w:rsidRPr="00E5562D">
        <w:rPr>
          <w:rFonts w:ascii="Times New Roman" w:eastAsia="Calibri" w:hAnsi="Times New Roman"/>
          <w:i/>
          <w:iCs/>
          <w:sz w:val="22"/>
          <w:szCs w:val="20"/>
          <w:lang w:eastAsia="en-GB"/>
        </w:rPr>
        <w:t>Ethnic and Racial Studies</w:t>
      </w:r>
      <w:r w:rsidRPr="00E5562D">
        <w:rPr>
          <w:rFonts w:ascii="Times New Roman" w:eastAsia="Calibri" w:hAnsi="Times New Roman"/>
          <w:sz w:val="22"/>
          <w:szCs w:val="20"/>
          <w:lang w:eastAsia="en-GB"/>
        </w:rPr>
        <w:t>, vol. 21, no. 3, Jan. 1998, pp. 408–27.</w:t>
      </w:r>
    </w:p>
    <w:p w14:paraId="1477F621" w14:textId="77777777" w:rsidR="00326551" w:rsidRPr="00E5562D" w:rsidRDefault="00326551" w:rsidP="00973ED7">
      <w:pPr>
        <w:spacing w:line="276" w:lineRule="auto"/>
        <w:ind w:firstLine="567"/>
        <w:jc w:val="both"/>
        <w:rPr>
          <w:rFonts w:ascii="Times New Roman" w:eastAsia="Calibri" w:hAnsi="Times New Roman"/>
          <w:i/>
          <w:iCs/>
          <w:sz w:val="22"/>
          <w:szCs w:val="20"/>
          <w:lang w:eastAsia="en-GB"/>
        </w:rPr>
      </w:pPr>
      <w:proofErr w:type="spellStart"/>
      <w:r w:rsidRPr="00E5562D">
        <w:rPr>
          <w:rFonts w:ascii="Times New Roman" w:eastAsia="Calibri" w:hAnsi="Times New Roman"/>
          <w:sz w:val="22"/>
          <w:szCs w:val="20"/>
          <w:lang w:eastAsia="en-GB"/>
        </w:rPr>
        <w:t>Smooha</w:t>
      </w:r>
      <w:proofErr w:type="spellEnd"/>
      <w:r w:rsidRPr="00E5562D">
        <w:rPr>
          <w:rFonts w:ascii="Times New Roman" w:eastAsia="Calibri" w:hAnsi="Times New Roman"/>
          <w:sz w:val="22"/>
          <w:szCs w:val="20"/>
          <w:lang w:eastAsia="en-GB"/>
        </w:rPr>
        <w:t xml:space="preserve">, Sammy. ‘Arab-Jewish Relations in Israel’. </w:t>
      </w:r>
      <w:r w:rsidRPr="00E5562D">
        <w:rPr>
          <w:rFonts w:ascii="Times New Roman" w:eastAsia="Calibri" w:hAnsi="Times New Roman"/>
          <w:i/>
          <w:iCs/>
          <w:sz w:val="22"/>
          <w:szCs w:val="20"/>
          <w:lang w:eastAsia="en-GB"/>
        </w:rPr>
        <w:t>Washington: United States Institute for Peace.</w:t>
      </w:r>
    </w:p>
    <w:p w14:paraId="592A0257"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‘Control of Minorities in Israel and Northern Ireland’. </w:t>
      </w:r>
      <w:r w:rsidRPr="00E5562D">
        <w:rPr>
          <w:rFonts w:ascii="Times New Roman" w:eastAsia="Calibri" w:hAnsi="Times New Roman"/>
          <w:i/>
          <w:iCs/>
          <w:sz w:val="22"/>
          <w:szCs w:val="20"/>
          <w:lang w:eastAsia="en-GB"/>
        </w:rPr>
        <w:t>Comparative Studies in Society and History</w:t>
      </w:r>
      <w:r w:rsidRPr="00E5562D">
        <w:rPr>
          <w:rFonts w:ascii="Times New Roman" w:eastAsia="Calibri" w:hAnsi="Times New Roman"/>
          <w:sz w:val="22"/>
          <w:szCs w:val="20"/>
          <w:lang w:eastAsia="en-GB"/>
        </w:rPr>
        <w:t>, vol. 22, no. 2, 1980, pp. 256–280.</w:t>
      </w:r>
    </w:p>
    <w:p w14:paraId="3BA89FD8"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‘Index of Arab–Jewish Relations in Israel’. </w:t>
      </w:r>
      <w:r w:rsidRPr="00E5562D">
        <w:rPr>
          <w:rFonts w:ascii="Times New Roman" w:eastAsia="Calibri" w:hAnsi="Times New Roman"/>
          <w:i/>
          <w:iCs/>
          <w:sz w:val="22"/>
          <w:szCs w:val="20"/>
          <w:lang w:eastAsia="en-GB"/>
        </w:rPr>
        <w:t xml:space="preserve">The Jewish–Arab </w:t>
      </w:r>
      <w:proofErr w:type="spellStart"/>
      <w:r w:rsidRPr="00E5562D">
        <w:rPr>
          <w:rFonts w:ascii="Times New Roman" w:eastAsia="Calibri" w:hAnsi="Times New Roman"/>
          <w:i/>
          <w:iCs/>
          <w:sz w:val="22"/>
          <w:szCs w:val="20"/>
          <w:lang w:eastAsia="en-GB"/>
        </w:rPr>
        <w:t>Center</w:t>
      </w:r>
      <w:proofErr w:type="spellEnd"/>
      <w:r w:rsidRPr="00E5562D">
        <w:rPr>
          <w:rFonts w:ascii="Times New Roman" w:eastAsia="Calibri" w:hAnsi="Times New Roman"/>
          <w:i/>
          <w:iCs/>
          <w:sz w:val="22"/>
          <w:szCs w:val="20"/>
          <w:lang w:eastAsia="en-GB"/>
        </w:rPr>
        <w:t>, University of Haifa</w:t>
      </w:r>
      <w:r w:rsidRPr="00E5562D">
        <w:rPr>
          <w:rFonts w:ascii="Times New Roman" w:eastAsia="Calibri" w:hAnsi="Times New Roman"/>
          <w:sz w:val="22"/>
          <w:szCs w:val="20"/>
          <w:lang w:eastAsia="en-GB"/>
        </w:rPr>
        <w:t>, 2004.</w:t>
      </w:r>
    </w:p>
    <w:p w14:paraId="4F08EBF2"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Advances and Limits of the Israelization of Israel’s Palestinian Citizens’. </w:t>
      </w:r>
      <w:r w:rsidRPr="00E5562D">
        <w:rPr>
          <w:rFonts w:ascii="Times New Roman" w:eastAsia="Calibri" w:hAnsi="Times New Roman"/>
          <w:i/>
          <w:iCs/>
          <w:sz w:val="22"/>
          <w:szCs w:val="20"/>
          <w:lang w:eastAsia="en-GB"/>
        </w:rPr>
        <w:t>Israeli and Palestinian Identities in History and Literature</w:t>
      </w:r>
      <w:r w:rsidRPr="00E5562D">
        <w:rPr>
          <w:rFonts w:ascii="Times New Roman" w:eastAsia="Calibri" w:hAnsi="Times New Roman"/>
          <w:sz w:val="22"/>
          <w:szCs w:val="20"/>
          <w:lang w:eastAsia="en-GB"/>
        </w:rPr>
        <w:t>, 1999, pp. 9–33.</w:t>
      </w:r>
    </w:p>
    <w:p w14:paraId="245091E3"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Arab Minority in Israel: Radicalization or Politicization?’ </w:t>
      </w:r>
      <w:r w:rsidRPr="00E5562D">
        <w:rPr>
          <w:rFonts w:ascii="Times New Roman" w:eastAsia="Calibri" w:hAnsi="Times New Roman"/>
          <w:i/>
          <w:iCs/>
          <w:sz w:val="22"/>
          <w:szCs w:val="20"/>
          <w:lang w:eastAsia="en-GB"/>
        </w:rPr>
        <w:t>Studies in Contemporary Jewry</w:t>
      </w:r>
      <w:r w:rsidRPr="00E5562D">
        <w:rPr>
          <w:rFonts w:ascii="Times New Roman" w:eastAsia="Calibri" w:hAnsi="Times New Roman"/>
          <w:sz w:val="22"/>
          <w:szCs w:val="20"/>
          <w:lang w:eastAsia="en-GB"/>
        </w:rPr>
        <w:t>, vol. 5, 1989, pp. 59–88.</w:t>
      </w:r>
    </w:p>
    <w:p w14:paraId="41F96551"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Model of Ethnic Democracy | ECMI Working Paper # 13’. </w:t>
      </w:r>
      <w:r w:rsidRPr="00E5562D">
        <w:rPr>
          <w:rFonts w:ascii="Times New Roman" w:eastAsia="Calibri" w:hAnsi="Times New Roman"/>
          <w:i/>
          <w:iCs/>
          <w:sz w:val="22"/>
          <w:szCs w:val="20"/>
          <w:lang w:eastAsia="en-GB"/>
        </w:rPr>
        <w:t>EUROPEAN CENTRE FOR MINORITY ISSUES (ECMI)</w:t>
      </w:r>
      <w:r w:rsidRPr="00E5562D">
        <w:rPr>
          <w:rFonts w:ascii="Times New Roman" w:eastAsia="Calibri" w:hAnsi="Times New Roman"/>
          <w:sz w:val="22"/>
          <w:szCs w:val="20"/>
          <w:lang w:eastAsia="en-GB"/>
        </w:rPr>
        <w:t xml:space="preserve">, 2001. </w:t>
      </w:r>
    </w:p>
    <w:p w14:paraId="17B0A294"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‘The Model of Ethnic Democracy: Israel as a Jewish and Democratic State’. </w:t>
      </w:r>
      <w:r w:rsidRPr="00E5562D">
        <w:rPr>
          <w:rFonts w:ascii="Times New Roman" w:eastAsia="Calibri" w:hAnsi="Times New Roman"/>
          <w:i/>
          <w:iCs/>
          <w:sz w:val="22"/>
          <w:szCs w:val="20"/>
          <w:lang w:eastAsia="en-GB"/>
        </w:rPr>
        <w:t>Nations and Nationalism</w:t>
      </w:r>
      <w:r w:rsidRPr="00E5562D">
        <w:rPr>
          <w:rFonts w:ascii="Times New Roman" w:eastAsia="Calibri" w:hAnsi="Times New Roman"/>
          <w:sz w:val="22"/>
          <w:szCs w:val="20"/>
          <w:lang w:eastAsia="en-GB"/>
        </w:rPr>
        <w:t>, vol. 8, no. 4, 2002, pp. 475–503.</w:t>
      </w:r>
    </w:p>
    <w:p w14:paraId="6E59CC8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Spolsky</w:t>
      </w:r>
      <w:proofErr w:type="spellEnd"/>
      <w:r w:rsidRPr="00E5562D">
        <w:rPr>
          <w:rFonts w:ascii="Times New Roman" w:eastAsia="Calibri" w:hAnsi="Times New Roman"/>
          <w:sz w:val="22"/>
          <w:szCs w:val="20"/>
          <w:lang w:eastAsia="en-GB"/>
        </w:rPr>
        <w:t xml:space="preserve">, Bernard, and Elana Goldberg </w:t>
      </w:r>
      <w:proofErr w:type="spellStart"/>
      <w:r w:rsidRPr="00E5562D">
        <w:rPr>
          <w:rFonts w:ascii="Times New Roman" w:eastAsia="Calibri" w:hAnsi="Times New Roman"/>
          <w:sz w:val="22"/>
          <w:szCs w:val="20"/>
          <w:lang w:eastAsia="en-GB"/>
        </w:rPr>
        <w:t>Shohamy</w:t>
      </w:r>
      <w:proofErr w:type="spellEnd"/>
      <w:r w:rsidRPr="00E5562D">
        <w:rPr>
          <w:rFonts w:ascii="Times New Roman" w:eastAsia="Calibri" w:hAnsi="Times New Roman"/>
          <w:sz w:val="22"/>
          <w:szCs w:val="20"/>
          <w:lang w:eastAsia="en-GB"/>
        </w:rPr>
        <w:t xml:space="preserve">. </w:t>
      </w:r>
      <w:r w:rsidRPr="00E5562D">
        <w:rPr>
          <w:rFonts w:ascii="Times New Roman" w:eastAsia="Calibri" w:hAnsi="Times New Roman"/>
          <w:i/>
          <w:iCs/>
          <w:sz w:val="22"/>
          <w:szCs w:val="20"/>
          <w:lang w:eastAsia="en-GB"/>
        </w:rPr>
        <w:t>The Languages of Israel: Policy, Ideology, and Practice</w:t>
      </w:r>
      <w:r w:rsidRPr="00E5562D">
        <w:rPr>
          <w:rFonts w:ascii="Times New Roman" w:eastAsia="Calibri" w:hAnsi="Times New Roman"/>
          <w:sz w:val="22"/>
          <w:szCs w:val="20"/>
          <w:lang w:eastAsia="en-GB"/>
        </w:rPr>
        <w:t>. Vol. 17, Multilingual Matters, 1999.</w:t>
      </w:r>
    </w:p>
    <w:p w14:paraId="06090D53"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Srour</w:t>
      </w:r>
      <w:proofErr w:type="spellEnd"/>
      <w:r w:rsidRPr="00E5562D">
        <w:rPr>
          <w:rFonts w:ascii="Times New Roman" w:eastAsia="Calibri" w:hAnsi="Times New Roman"/>
          <w:sz w:val="22"/>
          <w:szCs w:val="20"/>
          <w:lang w:eastAsia="en-GB"/>
        </w:rPr>
        <w:t xml:space="preserve">, Anan, et al. ‘Collective Narratives as Indicators of Examining Intergroup Relations: The Case of Palestinian Muslims and Christians in Israel’. </w:t>
      </w:r>
      <w:r w:rsidRPr="00E5562D">
        <w:rPr>
          <w:rFonts w:ascii="Times New Roman" w:eastAsia="Calibri" w:hAnsi="Times New Roman"/>
          <w:i/>
          <w:iCs/>
          <w:sz w:val="22"/>
          <w:szCs w:val="20"/>
          <w:lang w:eastAsia="en-GB"/>
        </w:rPr>
        <w:t>International Journal of Conflict Management</w:t>
      </w:r>
      <w:r w:rsidRPr="00E5562D">
        <w:rPr>
          <w:rFonts w:ascii="Times New Roman" w:eastAsia="Calibri" w:hAnsi="Times New Roman"/>
          <w:sz w:val="22"/>
          <w:szCs w:val="20"/>
          <w:lang w:eastAsia="en-GB"/>
        </w:rPr>
        <w:t>, vol. 24, no. 3, 2013, pp. 231–244.</w:t>
      </w:r>
    </w:p>
    <w:p w14:paraId="4E2F9285"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Stephan, Walter G. ‘Intergroup Anxiety: Theory, Research, and Practice’. </w:t>
      </w:r>
      <w:r w:rsidRPr="00E5562D">
        <w:rPr>
          <w:rFonts w:ascii="Times New Roman" w:eastAsia="Calibri" w:hAnsi="Times New Roman"/>
          <w:i/>
          <w:iCs/>
          <w:sz w:val="22"/>
          <w:szCs w:val="20"/>
          <w:lang w:eastAsia="en-GB"/>
        </w:rPr>
        <w:t>Personality and Social Psychology Review</w:t>
      </w:r>
      <w:r w:rsidRPr="00E5562D">
        <w:rPr>
          <w:rFonts w:ascii="Times New Roman" w:eastAsia="Calibri" w:hAnsi="Times New Roman"/>
          <w:sz w:val="22"/>
          <w:szCs w:val="20"/>
          <w:lang w:eastAsia="en-GB"/>
        </w:rPr>
        <w:t>, vol. 18, no. 3, 2014, pp. 239–255.</w:t>
      </w:r>
    </w:p>
    <w:p w14:paraId="1214DE72"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Stephan, Walter G., and Marisa D. Mealy. ‘Intergroup Threat Theory’. </w:t>
      </w:r>
      <w:r w:rsidRPr="00E5562D">
        <w:rPr>
          <w:rFonts w:ascii="Times New Roman" w:eastAsia="Calibri" w:hAnsi="Times New Roman"/>
          <w:i/>
          <w:iCs/>
          <w:sz w:val="22"/>
          <w:szCs w:val="20"/>
          <w:lang w:eastAsia="en-GB"/>
        </w:rPr>
        <w:t xml:space="preserve">The </w:t>
      </w:r>
      <w:proofErr w:type="spellStart"/>
      <w:r w:rsidRPr="00E5562D">
        <w:rPr>
          <w:rFonts w:ascii="Times New Roman" w:eastAsia="Calibri" w:hAnsi="Times New Roman"/>
          <w:i/>
          <w:iCs/>
          <w:sz w:val="22"/>
          <w:szCs w:val="20"/>
          <w:lang w:eastAsia="en-GB"/>
        </w:rPr>
        <w:t>Encyclopedia</w:t>
      </w:r>
      <w:proofErr w:type="spellEnd"/>
      <w:r w:rsidRPr="00E5562D">
        <w:rPr>
          <w:rFonts w:ascii="Times New Roman" w:eastAsia="Calibri" w:hAnsi="Times New Roman"/>
          <w:i/>
          <w:iCs/>
          <w:sz w:val="22"/>
          <w:szCs w:val="20"/>
          <w:lang w:eastAsia="en-GB"/>
        </w:rPr>
        <w:t xml:space="preserve"> of Peace Psychology</w:t>
      </w:r>
      <w:r w:rsidRPr="00E5562D">
        <w:rPr>
          <w:rFonts w:ascii="Times New Roman" w:eastAsia="Calibri" w:hAnsi="Times New Roman"/>
          <w:sz w:val="22"/>
          <w:szCs w:val="20"/>
          <w:lang w:eastAsia="en-GB"/>
        </w:rPr>
        <w:t xml:space="preserve">, 2011. </w:t>
      </w:r>
    </w:p>
    <w:p w14:paraId="45A684FE"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Stephan Walter G., Oscar Ybarra, Kimberly Rios Morrison. ‘Intergroup Threat Theory’. </w:t>
      </w:r>
      <w:r w:rsidRPr="00E5562D">
        <w:rPr>
          <w:rFonts w:ascii="Times New Roman" w:eastAsia="Calibri" w:hAnsi="Times New Roman"/>
          <w:i/>
          <w:iCs/>
          <w:sz w:val="22"/>
          <w:szCs w:val="20"/>
          <w:lang w:eastAsia="en-GB"/>
        </w:rPr>
        <w:t>Handbook of Prejudice, Stereotyping, and Discrimination</w:t>
      </w:r>
      <w:r w:rsidRPr="00E5562D">
        <w:rPr>
          <w:rFonts w:ascii="Times New Roman" w:eastAsia="Calibri" w:hAnsi="Times New Roman"/>
          <w:sz w:val="22"/>
          <w:szCs w:val="20"/>
          <w:lang w:eastAsia="en-GB"/>
        </w:rPr>
        <w:t>, Taylor and Francis Group, 2009.</w:t>
      </w:r>
    </w:p>
    <w:p w14:paraId="289FF7A3"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Suleiman, Camelia. </w:t>
      </w:r>
      <w:r w:rsidRPr="00E5562D">
        <w:rPr>
          <w:rFonts w:ascii="Times New Roman" w:eastAsia="Calibri" w:hAnsi="Times New Roman"/>
          <w:i/>
          <w:iCs/>
          <w:sz w:val="22"/>
          <w:szCs w:val="20"/>
          <w:lang w:eastAsia="en-GB"/>
        </w:rPr>
        <w:t>Language and Identity in the Israel-Palestine Conflict: The Politics of Self-Perception in the Middle East</w:t>
      </w:r>
      <w:r w:rsidRPr="00E5562D">
        <w:rPr>
          <w:rFonts w:ascii="Times New Roman" w:eastAsia="Calibri" w:hAnsi="Times New Roman"/>
          <w:sz w:val="22"/>
          <w:szCs w:val="20"/>
          <w:lang w:eastAsia="en-GB"/>
        </w:rPr>
        <w:t xml:space="preserve">. </w:t>
      </w:r>
      <w:proofErr w:type="spellStart"/>
      <w:r w:rsidRPr="00E5562D">
        <w:rPr>
          <w:rFonts w:ascii="Times New Roman" w:eastAsia="Calibri" w:hAnsi="Times New Roman"/>
          <w:sz w:val="22"/>
          <w:szCs w:val="20"/>
          <w:lang w:eastAsia="en-GB"/>
        </w:rPr>
        <w:t>I.B.Tauris</w:t>
      </w:r>
      <w:proofErr w:type="spellEnd"/>
      <w:r w:rsidRPr="00E5562D">
        <w:rPr>
          <w:rFonts w:ascii="Times New Roman" w:eastAsia="Calibri" w:hAnsi="Times New Roman"/>
          <w:sz w:val="22"/>
          <w:szCs w:val="20"/>
          <w:lang w:eastAsia="en-GB"/>
        </w:rPr>
        <w:t>, 2011.</w:t>
      </w:r>
    </w:p>
    <w:p w14:paraId="1BEBF1DF"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Suleiman, Yasir. </w:t>
      </w:r>
      <w:r w:rsidRPr="00E5562D">
        <w:rPr>
          <w:rFonts w:ascii="Times New Roman" w:eastAsia="Calibri" w:hAnsi="Times New Roman"/>
          <w:i/>
          <w:iCs/>
          <w:sz w:val="22"/>
          <w:szCs w:val="20"/>
          <w:lang w:eastAsia="en-GB"/>
        </w:rPr>
        <w:t>Language and Society in the Middle East and North Africa</w:t>
      </w:r>
      <w:r w:rsidRPr="00E5562D">
        <w:rPr>
          <w:rFonts w:ascii="Times New Roman" w:eastAsia="Calibri" w:hAnsi="Times New Roman"/>
          <w:sz w:val="22"/>
          <w:szCs w:val="20"/>
          <w:lang w:eastAsia="en-GB"/>
        </w:rPr>
        <w:t>. Routledge, 2013.</w:t>
      </w:r>
    </w:p>
    <w:p w14:paraId="548A8A13"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Tajfel, Henri, and John C. Turner. ‘An Integrative Theory of Intergroup Conflict’. </w:t>
      </w:r>
      <w:r w:rsidRPr="00E5562D">
        <w:rPr>
          <w:rFonts w:ascii="Times New Roman" w:eastAsia="Calibri" w:hAnsi="Times New Roman"/>
          <w:i/>
          <w:iCs/>
          <w:sz w:val="22"/>
          <w:szCs w:val="20"/>
          <w:lang w:eastAsia="en-GB"/>
        </w:rPr>
        <w:t>The Social Psychology of Intergroup Relations</w:t>
      </w:r>
      <w:r w:rsidRPr="00E5562D">
        <w:rPr>
          <w:rFonts w:ascii="Times New Roman" w:eastAsia="Calibri" w:hAnsi="Times New Roman"/>
          <w:sz w:val="22"/>
          <w:szCs w:val="20"/>
          <w:lang w:eastAsia="en-GB"/>
        </w:rPr>
        <w:t>, vol. 33, no. 47, 1979, p. 74.</w:t>
      </w:r>
    </w:p>
    <w:p w14:paraId="61DFE66C"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Tamir, Michal. ‘The Freedom to Exclude: The Case of Israeli Society’. </w:t>
      </w:r>
      <w:r w:rsidRPr="00E5562D">
        <w:rPr>
          <w:rFonts w:ascii="Times New Roman" w:eastAsia="Calibri" w:hAnsi="Times New Roman"/>
          <w:i/>
          <w:iCs/>
          <w:sz w:val="22"/>
          <w:szCs w:val="20"/>
          <w:lang w:eastAsia="en-GB"/>
        </w:rPr>
        <w:t>Israel Law Review</w:t>
      </w:r>
      <w:r w:rsidRPr="00E5562D">
        <w:rPr>
          <w:rFonts w:ascii="Times New Roman" w:eastAsia="Calibri" w:hAnsi="Times New Roman"/>
          <w:sz w:val="22"/>
          <w:szCs w:val="20"/>
          <w:lang w:eastAsia="en-GB"/>
        </w:rPr>
        <w:t>, vol. 49, no. 2, 2016, pp. 237–266.</w:t>
      </w:r>
    </w:p>
    <w:p w14:paraId="68B4C329"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Touval</w:t>
      </w:r>
      <w:proofErr w:type="spellEnd"/>
      <w:r w:rsidRPr="00E5562D">
        <w:rPr>
          <w:rFonts w:ascii="Times New Roman" w:eastAsia="Calibri" w:hAnsi="Times New Roman"/>
          <w:sz w:val="22"/>
          <w:szCs w:val="20"/>
          <w:lang w:eastAsia="en-GB"/>
        </w:rPr>
        <w:t xml:space="preserve">, Saadia. </w:t>
      </w:r>
      <w:r w:rsidRPr="00E5562D">
        <w:rPr>
          <w:rFonts w:ascii="Times New Roman" w:eastAsia="Calibri" w:hAnsi="Times New Roman"/>
          <w:i/>
          <w:iCs/>
          <w:sz w:val="22"/>
          <w:szCs w:val="20"/>
          <w:lang w:eastAsia="en-GB"/>
        </w:rPr>
        <w:t>The Peace Brokers: Mediators in the Arab-Israeli Conflict, 1948-1979</w:t>
      </w:r>
      <w:r w:rsidRPr="00E5562D">
        <w:rPr>
          <w:rFonts w:ascii="Times New Roman" w:eastAsia="Calibri" w:hAnsi="Times New Roman"/>
          <w:sz w:val="22"/>
          <w:szCs w:val="20"/>
          <w:lang w:eastAsia="en-GB"/>
        </w:rPr>
        <w:t>. Vol. 82, Princeton University Press Princeton, NJ, 1982.</w:t>
      </w:r>
    </w:p>
    <w:p w14:paraId="21916BEF"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proofErr w:type="spellStart"/>
      <w:r w:rsidRPr="00E5562D">
        <w:rPr>
          <w:rFonts w:ascii="Times New Roman" w:eastAsia="Calibri" w:hAnsi="Times New Roman"/>
          <w:sz w:val="22"/>
          <w:szCs w:val="20"/>
          <w:lang w:eastAsia="en-GB"/>
        </w:rPr>
        <w:t>Yiftachel</w:t>
      </w:r>
      <w:proofErr w:type="spellEnd"/>
      <w:r w:rsidRPr="00E5562D">
        <w:rPr>
          <w:rFonts w:ascii="Times New Roman" w:eastAsia="Calibri" w:hAnsi="Times New Roman"/>
          <w:sz w:val="22"/>
          <w:szCs w:val="20"/>
          <w:lang w:eastAsia="en-GB"/>
        </w:rPr>
        <w:t xml:space="preserve">, Oren. ‘“ </w:t>
      </w:r>
      <w:proofErr w:type="spellStart"/>
      <w:r w:rsidRPr="00E5562D">
        <w:rPr>
          <w:rFonts w:ascii="Times New Roman" w:eastAsia="Calibri" w:hAnsi="Times New Roman"/>
          <w:sz w:val="22"/>
          <w:szCs w:val="20"/>
          <w:lang w:eastAsia="en-GB"/>
        </w:rPr>
        <w:t>Ethnocracy</w:t>
      </w:r>
      <w:proofErr w:type="spellEnd"/>
      <w:r w:rsidRPr="00E5562D">
        <w:rPr>
          <w:rFonts w:ascii="Times New Roman" w:eastAsia="Calibri" w:hAnsi="Times New Roman"/>
          <w:sz w:val="22"/>
          <w:szCs w:val="20"/>
          <w:lang w:eastAsia="en-GB"/>
        </w:rPr>
        <w:t xml:space="preserve">” and Its Discontents: Minorities, Protests, and the Israeli Polity’. </w:t>
      </w:r>
      <w:r w:rsidRPr="00E5562D">
        <w:rPr>
          <w:rFonts w:ascii="Times New Roman" w:eastAsia="Calibri" w:hAnsi="Times New Roman"/>
          <w:i/>
          <w:iCs/>
          <w:sz w:val="22"/>
          <w:szCs w:val="20"/>
          <w:lang w:eastAsia="en-GB"/>
        </w:rPr>
        <w:t>Critical Inquiry</w:t>
      </w:r>
      <w:r w:rsidRPr="00E5562D">
        <w:rPr>
          <w:rFonts w:ascii="Times New Roman" w:eastAsia="Calibri" w:hAnsi="Times New Roman"/>
          <w:sz w:val="22"/>
          <w:szCs w:val="20"/>
          <w:lang w:eastAsia="en-GB"/>
        </w:rPr>
        <w:t>, vol. 26, no. 4, 2000, pp. 725–756.</w:t>
      </w:r>
    </w:p>
    <w:p w14:paraId="62E66FE3"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lastRenderedPageBreak/>
        <w:t xml:space="preserve">---. ‘Between Nation and State: Fractured Regionalism among Palestinian-Arabs in Israel’. </w:t>
      </w:r>
      <w:r w:rsidRPr="00E5562D">
        <w:rPr>
          <w:rFonts w:ascii="Times New Roman" w:eastAsia="Calibri" w:hAnsi="Times New Roman"/>
          <w:i/>
          <w:iCs/>
          <w:sz w:val="22"/>
          <w:szCs w:val="20"/>
          <w:lang w:eastAsia="en-GB"/>
        </w:rPr>
        <w:t>Political Geography</w:t>
      </w:r>
      <w:r w:rsidRPr="00E5562D">
        <w:rPr>
          <w:rFonts w:ascii="Times New Roman" w:eastAsia="Calibri" w:hAnsi="Times New Roman"/>
          <w:sz w:val="22"/>
          <w:szCs w:val="20"/>
          <w:lang w:eastAsia="en-GB"/>
        </w:rPr>
        <w:t>, vol. 18, no. 3, 1999, pp. 285–307.</w:t>
      </w:r>
    </w:p>
    <w:p w14:paraId="3D5F3CEB"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w:t>
      </w:r>
      <w:proofErr w:type="spellStart"/>
      <w:r w:rsidRPr="00E5562D">
        <w:rPr>
          <w:rFonts w:ascii="Times New Roman" w:eastAsia="Calibri" w:hAnsi="Times New Roman"/>
          <w:sz w:val="22"/>
          <w:szCs w:val="20"/>
          <w:lang w:eastAsia="en-GB"/>
        </w:rPr>
        <w:t>Ethnocracy</w:t>
      </w:r>
      <w:proofErr w:type="spellEnd"/>
      <w:r w:rsidRPr="00E5562D">
        <w:rPr>
          <w:rFonts w:ascii="Times New Roman" w:eastAsia="Calibri" w:hAnsi="Times New Roman"/>
          <w:sz w:val="22"/>
          <w:szCs w:val="20"/>
          <w:lang w:eastAsia="en-GB"/>
        </w:rPr>
        <w:t xml:space="preserve">”: The Politics of Judaizing Israel/Palestine’. </w:t>
      </w:r>
      <w:r w:rsidRPr="00E5562D">
        <w:rPr>
          <w:rFonts w:ascii="Times New Roman" w:eastAsia="Calibri" w:hAnsi="Times New Roman"/>
          <w:i/>
          <w:iCs/>
          <w:sz w:val="22"/>
          <w:szCs w:val="20"/>
          <w:lang w:eastAsia="en-GB"/>
        </w:rPr>
        <w:t>Constellations</w:t>
      </w:r>
      <w:r w:rsidRPr="00E5562D">
        <w:rPr>
          <w:rFonts w:ascii="Times New Roman" w:eastAsia="Calibri" w:hAnsi="Times New Roman"/>
          <w:sz w:val="22"/>
          <w:szCs w:val="20"/>
          <w:lang w:eastAsia="en-GB"/>
        </w:rPr>
        <w:t>, vol. 6, no. 3, 1999, pp. 364–390.</w:t>
      </w:r>
    </w:p>
    <w:p w14:paraId="09B0DAF7" w14:textId="77777777"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 ‘Ghetto Citizenship: Palestinian Arabs in Israel’. </w:t>
      </w:r>
      <w:r w:rsidRPr="00E5562D">
        <w:rPr>
          <w:rFonts w:ascii="Times New Roman" w:eastAsia="Calibri" w:hAnsi="Times New Roman"/>
          <w:i/>
          <w:iCs/>
          <w:sz w:val="22"/>
          <w:szCs w:val="20"/>
          <w:lang w:eastAsia="en-GB"/>
        </w:rPr>
        <w:t>Israel and the Palestinians–key Terms</w:t>
      </w:r>
      <w:r w:rsidRPr="00E5562D">
        <w:rPr>
          <w:rFonts w:ascii="Times New Roman" w:eastAsia="Calibri" w:hAnsi="Times New Roman"/>
          <w:sz w:val="22"/>
          <w:szCs w:val="20"/>
          <w:lang w:eastAsia="en-GB"/>
        </w:rPr>
        <w:t>, 2009, pp. 56–60.</w:t>
      </w:r>
    </w:p>
    <w:p w14:paraId="60CCF62B" w14:textId="3C411701" w:rsidR="00326551" w:rsidRPr="00E5562D" w:rsidRDefault="00326551" w:rsidP="00973ED7">
      <w:pPr>
        <w:spacing w:line="276" w:lineRule="auto"/>
        <w:ind w:firstLine="567"/>
        <w:jc w:val="both"/>
        <w:rPr>
          <w:rFonts w:ascii="Times New Roman" w:eastAsia="Calibri" w:hAnsi="Times New Roman"/>
          <w:sz w:val="22"/>
          <w:szCs w:val="20"/>
          <w:lang w:eastAsia="en-GB"/>
        </w:rPr>
      </w:pPr>
      <w:r w:rsidRPr="00E5562D">
        <w:rPr>
          <w:rFonts w:ascii="Times New Roman" w:eastAsia="Calibri" w:hAnsi="Times New Roman"/>
          <w:sz w:val="22"/>
          <w:szCs w:val="20"/>
          <w:lang w:eastAsia="en-GB"/>
        </w:rPr>
        <w:t xml:space="preserve">Yonah, Yossi. ‘Israel As a Multicultural Democracy: Challenges and Obstacles’. </w:t>
      </w:r>
      <w:r w:rsidRPr="00E5562D">
        <w:rPr>
          <w:rFonts w:ascii="Times New Roman" w:eastAsia="Calibri" w:hAnsi="Times New Roman"/>
          <w:i/>
          <w:iCs/>
          <w:sz w:val="22"/>
          <w:szCs w:val="20"/>
          <w:lang w:eastAsia="en-GB"/>
        </w:rPr>
        <w:t>Israel Affairs</w:t>
      </w:r>
      <w:r w:rsidRPr="00E5562D">
        <w:rPr>
          <w:rFonts w:ascii="Times New Roman" w:eastAsia="Calibri" w:hAnsi="Times New Roman"/>
          <w:sz w:val="22"/>
          <w:szCs w:val="20"/>
          <w:lang w:eastAsia="en-GB"/>
        </w:rPr>
        <w:t xml:space="preserve">, vol. 11, no. 1, Jan. 2005, pp. 95–116. </w:t>
      </w:r>
    </w:p>
    <w:p w14:paraId="656F973D" w14:textId="0509DEB3" w:rsidR="00785ECD" w:rsidRPr="00E5562D" w:rsidRDefault="00785ECD" w:rsidP="00973ED7">
      <w:pPr>
        <w:spacing w:line="276" w:lineRule="auto"/>
        <w:jc w:val="both"/>
        <w:rPr>
          <w:rFonts w:ascii="Times New Roman" w:eastAsia="Calibri" w:hAnsi="Times New Roman"/>
          <w:sz w:val="22"/>
          <w:szCs w:val="20"/>
          <w:lang w:eastAsia="en-GB"/>
        </w:rPr>
      </w:pPr>
    </w:p>
    <w:p w14:paraId="66B11CD7" w14:textId="26D85A29" w:rsidR="00785ECD" w:rsidRPr="00E5562D" w:rsidRDefault="00785ECD" w:rsidP="00973ED7">
      <w:pPr>
        <w:spacing w:line="276" w:lineRule="auto"/>
        <w:rPr>
          <w:rFonts w:ascii="Times New Roman" w:eastAsia="Calibri" w:hAnsi="Times New Roman"/>
          <w:b/>
          <w:bCs/>
          <w:sz w:val="28"/>
          <w:szCs w:val="28"/>
          <w:lang w:eastAsia="en-GB"/>
        </w:rPr>
      </w:pPr>
      <w:r w:rsidRPr="00E5562D">
        <w:rPr>
          <w:rFonts w:ascii="Times New Roman" w:eastAsia="Calibri" w:hAnsi="Times New Roman"/>
          <w:b/>
          <w:bCs/>
          <w:sz w:val="28"/>
          <w:szCs w:val="28"/>
          <w:lang w:eastAsia="en-GB"/>
        </w:rPr>
        <w:t>Newspaper articles</w:t>
      </w:r>
    </w:p>
    <w:p w14:paraId="5507AAE3" w14:textId="2233B80F" w:rsidR="00785ECD" w:rsidRPr="00E5562D" w:rsidRDefault="00785ECD" w:rsidP="00973ED7">
      <w:pPr>
        <w:spacing w:line="276" w:lineRule="auto"/>
        <w:jc w:val="both"/>
        <w:rPr>
          <w:rFonts w:ascii="Times New Roman" w:eastAsia="Calibri" w:hAnsi="Times New Roman"/>
          <w:b/>
          <w:bCs/>
          <w:sz w:val="22"/>
          <w:szCs w:val="20"/>
          <w:lang w:eastAsia="en-GB"/>
        </w:rPr>
      </w:pPr>
    </w:p>
    <w:p w14:paraId="5C7C1793" w14:textId="77777777" w:rsidR="00785ECD" w:rsidRPr="00E5562D" w:rsidRDefault="00785ECD" w:rsidP="00973ED7">
      <w:pPr>
        <w:pStyle w:val="NormalWeb"/>
        <w:spacing w:after="0" w:afterAutospacing="0" w:line="276" w:lineRule="auto"/>
        <w:ind w:left="480" w:hanging="480"/>
        <w:rPr>
          <w:sz w:val="22"/>
          <w:szCs w:val="22"/>
        </w:rPr>
      </w:pPr>
      <w:r w:rsidRPr="00E5562D">
        <w:rPr>
          <w:sz w:val="22"/>
          <w:szCs w:val="22"/>
        </w:rPr>
        <w:t xml:space="preserve">Keller-Lynn, C. (2022, May 11). </w:t>
      </w:r>
      <w:proofErr w:type="spellStart"/>
      <w:r w:rsidRPr="00E5562D">
        <w:rPr>
          <w:sz w:val="22"/>
          <w:szCs w:val="22"/>
        </w:rPr>
        <w:t>Ra’am</w:t>
      </w:r>
      <w:proofErr w:type="spellEnd"/>
      <w:r w:rsidRPr="00E5562D">
        <w:rPr>
          <w:sz w:val="22"/>
          <w:szCs w:val="22"/>
        </w:rPr>
        <w:t xml:space="preserve"> delays statement on Knesset dissolution bill, citing reporter’s death. </w:t>
      </w:r>
      <w:r w:rsidRPr="00E5562D">
        <w:rPr>
          <w:i/>
          <w:iCs/>
          <w:sz w:val="22"/>
          <w:szCs w:val="22"/>
        </w:rPr>
        <w:t>The Times of Israel</w:t>
      </w:r>
      <w:r w:rsidRPr="00E5562D">
        <w:rPr>
          <w:sz w:val="22"/>
          <w:szCs w:val="22"/>
        </w:rPr>
        <w:t>. Retrieved from https://www.timesofisrael.com/raam-delays-statement-on-knesset-dissolution-bill-citing-reporters-death/</w:t>
      </w:r>
    </w:p>
    <w:p w14:paraId="1FA151D3" w14:textId="77777777" w:rsidR="00785ECD" w:rsidRPr="00E5562D" w:rsidRDefault="00785ECD" w:rsidP="00973ED7">
      <w:pPr>
        <w:pStyle w:val="NormalWeb"/>
        <w:spacing w:after="0" w:afterAutospacing="0" w:line="276" w:lineRule="auto"/>
        <w:ind w:left="480" w:hanging="480"/>
        <w:rPr>
          <w:sz w:val="22"/>
          <w:szCs w:val="22"/>
        </w:rPr>
      </w:pPr>
      <w:r w:rsidRPr="00E5562D">
        <w:rPr>
          <w:sz w:val="22"/>
          <w:szCs w:val="22"/>
        </w:rPr>
        <w:t xml:space="preserve">O’ Falk, T. (2021, July 2). Can United Arab List change Israeli politics from within? | Israel-Palestine conflict News. </w:t>
      </w:r>
      <w:r w:rsidRPr="00E5562D">
        <w:rPr>
          <w:i/>
          <w:iCs/>
          <w:sz w:val="22"/>
          <w:szCs w:val="22"/>
        </w:rPr>
        <w:t>Al Jazeera</w:t>
      </w:r>
      <w:r w:rsidRPr="00E5562D">
        <w:rPr>
          <w:sz w:val="22"/>
          <w:szCs w:val="22"/>
        </w:rPr>
        <w:t>. Retrieved from https://www.aljazeera.com/news/2021/7/2/analysis-can-united-arab-list-change-israeli-politics</w:t>
      </w:r>
    </w:p>
    <w:p w14:paraId="0ACCC2F4" w14:textId="77777777" w:rsidR="00785ECD" w:rsidRPr="00E5562D" w:rsidRDefault="00785ECD" w:rsidP="00973ED7">
      <w:pPr>
        <w:pStyle w:val="NormalWeb"/>
        <w:spacing w:after="0" w:afterAutospacing="0" w:line="276" w:lineRule="auto"/>
        <w:ind w:left="480" w:hanging="480"/>
        <w:rPr>
          <w:sz w:val="22"/>
          <w:szCs w:val="22"/>
        </w:rPr>
      </w:pPr>
      <w:r w:rsidRPr="00E5562D">
        <w:rPr>
          <w:sz w:val="22"/>
          <w:szCs w:val="22"/>
        </w:rPr>
        <w:t xml:space="preserve">Al Taher, N. (2021, June 24). </w:t>
      </w:r>
      <w:proofErr w:type="spellStart"/>
      <w:r w:rsidRPr="00E5562D">
        <w:rPr>
          <w:sz w:val="22"/>
          <w:szCs w:val="22"/>
        </w:rPr>
        <w:t>Ra’am</w:t>
      </w:r>
      <w:proofErr w:type="spellEnd"/>
      <w:r w:rsidRPr="00E5562D">
        <w:rPr>
          <w:sz w:val="22"/>
          <w:szCs w:val="22"/>
        </w:rPr>
        <w:t xml:space="preserve">: who are Israel’s first Arab party in government? </w:t>
      </w:r>
      <w:r w:rsidRPr="00E5562D">
        <w:rPr>
          <w:i/>
          <w:iCs/>
          <w:sz w:val="22"/>
          <w:szCs w:val="22"/>
        </w:rPr>
        <w:t>The National News</w:t>
      </w:r>
      <w:r w:rsidRPr="00E5562D">
        <w:rPr>
          <w:sz w:val="22"/>
          <w:szCs w:val="22"/>
        </w:rPr>
        <w:t>. Retrieved from https://www.thenationalnews.com/mena/ra-am-who-are-israel-s-first-arab-party-in-government-1.1248411</w:t>
      </w:r>
    </w:p>
    <w:p w14:paraId="6C5FC010" w14:textId="77777777" w:rsidR="00785ECD" w:rsidRPr="00E5562D" w:rsidRDefault="00785ECD" w:rsidP="00973ED7">
      <w:pPr>
        <w:pStyle w:val="NormalWeb"/>
        <w:spacing w:after="0" w:afterAutospacing="0" w:line="276" w:lineRule="auto"/>
        <w:ind w:left="480" w:hanging="480"/>
        <w:rPr>
          <w:sz w:val="22"/>
          <w:szCs w:val="22"/>
        </w:rPr>
      </w:pPr>
      <w:proofErr w:type="spellStart"/>
      <w:r w:rsidRPr="00E5562D">
        <w:rPr>
          <w:sz w:val="22"/>
          <w:szCs w:val="22"/>
        </w:rPr>
        <w:t>Kershner</w:t>
      </w:r>
      <w:proofErr w:type="spellEnd"/>
      <w:r w:rsidRPr="00E5562D">
        <w:rPr>
          <w:sz w:val="22"/>
          <w:szCs w:val="22"/>
        </w:rPr>
        <w:t xml:space="preserve">, I. (2022, May 11). Israel’s Teetering Government Breathes Again as Arab Party </w:t>
      </w:r>
      <w:proofErr w:type="spellStart"/>
      <w:r w:rsidRPr="00E5562D">
        <w:rPr>
          <w:sz w:val="22"/>
          <w:szCs w:val="22"/>
        </w:rPr>
        <w:t>Rejoins</w:t>
      </w:r>
      <w:proofErr w:type="spellEnd"/>
      <w:r w:rsidRPr="00E5562D">
        <w:rPr>
          <w:sz w:val="22"/>
          <w:szCs w:val="22"/>
        </w:rPr>
        <w:t xml:space="preserve">. </w:t>
      </w:r>
      <w:r w:rsidRPr="00E5562D">
        <w:rPr>
          <w:i/>
          <w:iCs/>
          <w:sz w:val="22"/>
          <w:szCs w:val="22"/>
        </w:rPr>
        <w:t>The New York Times</w:t>
      </w:r>
      <w:r w:rsidRPr="00E5562D">
        <w:rPr>
          <w:sz w:val="22"/>
          <w:szCs w:val="22"/>
        </w:rPr>
        <w:t>. Retrieved from https://www.nytimes.com/2022/05/11/world/middleeast/israel-parliament-raam.html</w:t>
      </w:r>
    </w:p>
    <w:p w14:paraId="3528D903" w14:textId="77777777" w:rsidR="00785ECD" w:rsidRPr="00E5562D" w:rsidRDefault="00785ECD" w:rsidP="00973ED7">
      <w:pPr>
        <w:spacing w:line="276" w:lineRule="auto"/>
        <w:jc w:val="both"/>
        <w:rPr>
          <w:rFonts w:ascii="Times New Roman" w:eastAsia="Calibri" w:hAnsi="Times New Roman"/>
          <w:b/>
          <w:bCs/>
          <w:sz w:val="22"/>
          <w:szCs w:val="20"/>
          <w:lang w:eastAsia="en-GB"/>
        </w:rPr>
      </w:pPr>
    </w:p>
    <w:sectPr w:rsidR="00785ECD" w:rsidRPr="00E556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A993" w14:textId="77777777" w:rsidR="0018735D" w:rsidRDefault="0018735D" w:rsidP="00BC67F3">
      <w:r>
        <w:separator/>
      </w:r>
    </w:p>
  </w:endnote>
  <w:endnote w:type="continuationSeparator" w:id="0">
    <w:p w14:paraId="249C7FDA" w14:textId="77777777" w:rsidR="0018735D" w:rsidRDefault="0018735D" w:rsidP="00BC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7C67" w14:textId="77777777" w:rsidR="0018735D" w:rsidRDefault="0018735D" w:rsidP="00BC67F3">
      <w:r>
        <w:separator/>
      </w:r>
    </w:p>
  </w:footnote>
  <w:footnote w:type="continuationSeparator" w:id="0">
    <w:p w14:paraId="69147024" w14:textId="77777777" w:rsidR="0018735D" w:rsidRDefault="0018735D" w:rsidP="00BC67F3">
      <w:r>
        <w:continuationSeparator/>
      </w:r>
    </w:p>
  </w:footnote>
  <w:footnote w:id="1">
    <w:p w14:paraId="3D12DA8A" w14:textId="77777777" w:rsidR="0030157E" w:rsidRPr="004948AE" w:rsidRDefault="0030157E" w:rsidP="0030157E">
      <w:pPr>
        <w:pStyle w:val="FootnoteText"/>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Data regarding the composition of the Israeli population have been obtained from the OECD Database, the</w:t>
      </w:r>
    </w:p>
    <w:p w14:paraId="22B53F44" w14:textId="1756BF85" w:rsidR="0030157E" w:rsidRPr="004948AE" w:rsidRDefault="0030157E" w:rsidP="0030157E">
      <w:pPr>
        <w:pStyle w:val="FootnoteText"/>
        <w:rPr>
          <w:rFonts w:ascii="Times New Roman" w:hAnsi="Times New Roman"/>
        </w:rPr>
      </w:pPr>
      <w:r w:rsidRPr="004948AE">
        <w:rPr>
          <w:rFonts w:ascii="Times New Roman" w:hAnsi="Times New Roman"/>
        </w:rPr>
        <w:t>Israeli Central Bureau of Statistics, and the Jewish Virtual Library.</w:t>
      </w:r>
    </w:p>
  </w:footnote>
  <w:footnote w:id="2">
    <w:p w14:paraId="697FD2BD" w14:textId="1EE4C521" w:rsidR="00100D00" w:rsidRPr="004948AE" w:rsidRDefault="00100D00">
      <w:pPr>
        <w:pStyle w:val="FootnoteText"/>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This </w:t>
      </w:r>
      <w:r w:rsidR="003C296E" w:rsidRPr="004948AE">
        <w:rPr>
          <w:rFonts w:ascii="Times New Roman" w:hAnsi="Times New Roman"/>
        </w:rPr>
        <w:t>article</w:t>
      </w:r>
      <w:r w:rsidRPr="004948AE">
        <w:rPr>
          <w:rFonts w:ascii="Times New Roman" w:hAnsi="Times New Roman"/>
        </w:rPr>
        <w:t xml:space="preserve"> will not address the identity and sense of belonging of the Druze people</w:t>
      </w:r>
      <w:r w:rsidR="003C296E" w:rsidRPr="004948AE">
        <w:rPr>
          <w:rFonts w:ascii="Times New Roman" w:hAnsi="Times New Roman"/>
        </w:rPr>
        <w:t>. The reasons behind this choice lie in the different perception of their Arab identity and their relationship with the Israeli state. The author believes that those features would require a separate analysis that goes beyond the scope of the article.</w:t>
      </w:r>
    </w:p>
  </w:footnote>
  <w:footnote w:id="3">
    <w:p w14:paraId="10343024"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This quote was taken from the website of the Ministry of Foreign Affairs of Israel, under the section “Minority People”.</w:t>
      </w:r>
    </w:p>
  </w:footnote>
  <w:footnote w:id="4">
    <w:p w14:paraId="3D278D0D"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Supreme Court sitting as the High Court of Justice (HCJ), EC 11280/02, </w:t>
      </w:r>
      <w:r w:rsidRPr="004948AE">
        <w:rPr>
          <w:rFonts w:ascii="Times New Roman" w:hAnsi="Times New Roman"/>
          <w:i/>
          <w:iCs/>
        </w:rPr>
        <w:t xml:space="preserve">Central Elections Committee for the Sixteenth Knesset v MK Ahmad </w:t>
      </w:r>
      <w:proofErr w:type="spellStart"/>
      <w:r w:rsidRPr="004948AE">
        <w:rPr>
          <w:rFonts w:ascii="Times New Roman" w:hAnsi="Times New Roman"/>
          <w:i/>
          <w:iCs/>
        </w:rPr>
        <w:t>Tibi</w:t>
      </w:r>
      <w:proofErr w:type="spellEnd"/>
      <w:r w:rsidRPr="004948AE">
        <w:rPr>
          <w:rFonts w:ascii="Times New Roman" w:hAnsi="Times New Roman"/>
        </w:rPr>
        <w:t>, 2003</w:t>
      </w:r>
    </w:p>
  </w:footnote>
  <w:footnote w:id="5">
    <w:p w14:paraId="315AF980"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See: extract from the English translation in </w:t>
      </w:r>
      <w:proofErr w:type="spellStart"/>
      <w:r w:rsidRPr="004948AE">
        <w:rPr>
          <w:rFonts w:ascii="Times New Roman" w:hAnsi="Times New Roman"/>
        </w:rPr>
        <w:t>Kymlicka</w:t>
      </w:r>
      <w:proofErr w:type="spellEnd"/>
      <w:r w:rsidRPr="004948AE">
        <w:rPr>
          <w:rFonts w:ascii="Times New Roman" w:hAnsi="Times New Roman"/>
        </w:rPr>
        <w:t xml:space="preserve"> and </w:t>
      </w:r>
      <w:proofErr w:type="spellStart"/>
      <w:r w:rsidRPr="004948AE">
        <w:rPr>
          <w:rFonts w:ascii="Times New Roman" w:hAnsi="Times New Roman"/>
        </w:rPr>
        <w:t>Pföstl</w:t>
      </w:r>
      <w:proofErr w:type="spellEnd"/>
      <w:r w:rsidRPr="004948AE">
        <w:rPr>
          <w:rFonts w:ascii="Times New Roman" w:hAnsi="Times New Roman"/>
        </w:rPr>
        <w:t xml:space="preserve">, 2014. Full Hebrew version at: </w:t>
      </w:r>
      <w:proofErr w:type="spellStart"/>
      <w:r w:rsidRPr="004948AE">
        <w:rPr>
          <w:rFonts w:ascii="Times New Roman" w:hAnsi="Times New Roman"/>
        </w:rPr>
        <w:t>Elyakim</w:t>
      </w:r>
      <w:proofErr w:type="spellEnd"/>
      <w:r w:rsidRPr="004948AE">
        <w:rPr>
          <w:rFonts w:ascii="Times New Roman" w:hAnsi="Times New Roman"/>
        </w:rPr>
        <w:t xml:space="preserve"> </w:t>
      </w:r>
      <w:proofErr w:type="spellStart"/>
      <w:r w:rsidRPr="004948AE">
        <w:rPr>
          <w:rFonts w:ascii="Times New Roman" w:hAnsi="Times New Roman"/>
        </w:rPr>
        <w:t>Rubeinsten</w:t>
      </w:r>
      <w:proofErr w:type="spellEnd"/>
      <w:r w:rsidRPr="004948AE">
        <w:rPr>
          <w:rFonts w:ascii="Times New Roman" w:hAnsi="Times New Roman"/>
        </w:rPr>
        <w:t xml:space="preserve">, “Government </w:t>
      </w:r>
      <w:proofErr w:type="spellStart"/>
      <w:r w:rsidRPr="004948AE">
        <w:rPr>
          <w:rFonts w:ascii="Times New Roman" w:hAnsi="Times New Roman"/>
        </w:rPr>
        <w:t>Adivsory</w:t>
      </w:r>
      <w:proofErr w:type="spellEnd"/>
      <w:r w:rsidRPr="004948AE">
        <w:rPr>
          <w:rFonts w:ascii="Times New Roman" w:hAnsi="Times New Roman"/>
        </w:rPr>
        <w:t xml:space="preserve"> Opinion and the Rule of Law: Assignments and Complication in a Jewish, Democratic and Polarized State”, </w:t>
      </w:r>
      <w:proofErr w:type="spellStart"/>
      <w:r w:rsidRPr="004948AE">
        <w:rPr>
          <w:rFonts w:ascii="Times New Roman" w:hAnsi="Times New Roman"/>
          <w:i/>
          <w:iCs/>
        </w:rPr>
        <w:t>Mahkare</w:t>
      </w:r>
      <w:proofErr w:type="spellEnd"/>
      <w:r w:rsidRPr="004948AE">
        <w:rPr>
          <w:rFonts w:ascii="Times New Roman" w:hAnsi="Times New Roman"/>
          <w:i/>
          <w:iCs/>
        </w:rPr>
        <w:t xml:space="preserve"> </w:t>
      </w:r>
      <w:proofErr w:type="spellStart"/>
      <w:r w:rsidRPr="004948AE">
        <w:rPr>
          <w:rFonts w:ascii="Times New Roman" w:hAnsi="Times New Roman"/>
          <w:i/>
          <w:iCs/>
        </w:rPr>
        <w:t>Mishpat</w:t>
      </w:r>
      <w:proofErr w:type="spellEnd"/>
      <w:r w:rsidRPr="004948AE">
        <w:rPr>
          <w:rFonts w:ascii="Times New Roman" w:hAnsi="Times New Roman"/>
        </w:rPr>
        <w:t xml:space="preserve"> 17/1, 2002, p. 14 </w:t>
      </w:r>
    </w:p>
  </w:footnote>
  <w:footnote w:id="6">
    <w:p w14:paraId="3CB8E4D3" w14:textId="3D425BAE" w:rsidR="00F76C17" w:rsidRPr="004948AE" w:rsidRDefault="00F76C17">
      <w:pPr>
        <w:pStyle w:val="FootnoteText"/>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Following the principles of the Law on Return and the general rules indicated by the Rabbi community on who is a Jew.</w:t>
      </w:r>
    </w:p>
  </w:footnote>
  <w:footnote w:id="7">
    <w:p w14:paraId="0A226BCF" w14:textId="77777777" w:rsidR="00326551" w:rsidRPr="004948AE" w:rsidRDefault="00326551" w:rsidP="00BC67F3">
      <w:pPr>
        <w:pStyle w:val="FootnoteText"/>
        <w:spacing w:line="276" w:lineRule="auto"/>
        <w:jc w:val="both"/>
        <w:rPr>
          <w:rFonts w:ascii="Times New Roman" w:hAnsi="Times New Roman"/>
        </w:rPr>
      </w:pPr>
      <w:r w:rsidRPr="004948AE">
        <w:rPr>
          <w:rFonts w:ascii="Times New Roman" w:hAnsi="Times New Roman"/>
        </w:rPr>
        <w:footnoteRef/>
      </w:r>
      <w:r w:rsidRPr="004948AE">
        <w:rPr>
          <w:rFonts w:ascii="Times New Roman" w:hAnsi="Times New Roman"/>
        </w:rPr>
        <w:t xml:space="preserve"> Supreme Court of Israel sitting as the Court for Civil Appeal, C.A. 630/70, Tamarin v. State of Israel, 20 January 1972</w:t>
      </w:r>
    </w:p>
  </w:footnote>
  <w:footnote w:id="8">
    <w:p w14:paraId="658EA28A"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Extract of the sentence taken from “Readings on Citizenship and Nationality in Israel/Palestine: Structures of Identity, Difference and Democracy”, a curriculum from the Open University Project at Columbia University.</w:t>
      </w:r>
    </w:p>
  </w:footnote>
  <w:footnote w:id="9">
    <w:p w14:paraId="2BFE66C5"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Supreme Court of Israel sitting as the Court for Civil Appeal, C.A. 8573/08, </w:t>
      </w:r>
      <w:proofErr w:type="spellStart"/>
      <w:r w:rsidRPr="004948AE">
        <w:rPr>
          <w:rFonts w:ascii="Times New Roman" w:hAnsi="Times New Roman"/>
        </w:rPr>
        <w:t>Ornan</w:t>
      </w:r>
      <w:proofErr w:type="spellEnd"/>
      <w:r w:rsidRPr="004948AE">
        <w:rPr>
          <w:rFonts w:ascii="Times New Roman" w:hAnsi="Times New Roman"/>
        </w:rPr>
        <w:t xml:space="preserve"> et al. v .Ministry of Interior, 2 October 2013</w:t>
      </w:r>
    </w:p>
  </w:footnote>
  <w:footnote w:id="10">
    <w:p w14:paraId="59B956DA"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Quoted by </w:t>
      </w:r>
      <w:proofErr w:type="spellStart"/>
      <w:r w:rsidRPr="004948AE">
        <w:rPr>
          <w:rFonts w:ascii="Times New Roman" w:hAnsi="Times New Roman"/>
        </w:rPr>
        <w:t>Ofra</w:t>
      </w:r>
      <w:proofErr w:type="spellEnd"/>
      <w:r w:rsidRPr="004948AE">
        <w:rPr>
          <w:rFonts w:ascii="Times New Roman" w:hAnsi="Times New Roman"/>
        </w:rPr>
        <w:t xml:space="preserve"> </w:t>
      </w:r>
      <w:proofErr w:type="spellStart"/>
      <w:r w:rsidRPr="004948AE">
        <w:rPr>
          <w:rFonts w:ascii="Times New Roman" w:hAnsi="Times New Roman"/>
        </w:rPr>
        <w:t>Yeshua-Lyth</w:t>
      </w:r>
      <w:proofErr w:type="spellEnd"/>
      <w:r w:rsidRPr="004948AE">
        <w:rPr>
          <w:rFonts w:ascii="Times New Roman" w:hAnsi="Times New Roman"/>
        </w:rPr>
        <w:t xml:space="preserve"> on an issue of </w:t>
      </w:r>
      <w:proofErr w:type="spellStart"/>
      <w:r w:rsidRPr="004948AE">
        <w:rPr>
          <w:rFonts w:ascii="Times New Roman" w:hAnsi="Times New Roman"/>
        </w:rPr>
        <w:t>MondoWeiss</w:t>
      </w:r>
      <w:proofErr w:type="spellEnd"/>
      <w:r w:rsidRPr="004948AE">
        <w:rPr>
          <w:rFonts w:ascii="Times New Roman" w:hAnsi="Times New Roman"/>
        </w:rPr>
        <w:t xml:space="preserve">, 3 June 2014  </w:t>
      </w:r>
    </w:p>
  </w:footnote>
  <w:footnote w:id="11">
    <w:p w14:paraId="452D3D0C"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Quoted by </w:t>
      </w:r>
      <w:proofErr w:type="spellStart"/>
      <w:r w:rsidRPr="004948AE">
        <w:rPr>
          <w:rFonts w:ascii="Times New Roman" w:hAnsi="Times New Roman"/>
        </w:rPr>
        <w:t>Kymlicka</w:t>
      </w:r>
      <w:proofErr w:type="spellEnd"/>
      <w:r w:rsidRPr="004948AE">
        <w:rPr>
          <w:rFonts w:ascii="Times New Roman" w:hAnsi="Times New Roman"/>
        </w:rPr>
        <w:t>, 2007</w:t>
      </w:r>
    </w:p>
  </w:footnote>
  <w:footnote w:id="12">
    <w:p w14:paraId="738BBC9D"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w:t>
      </w:r>
      <w:r w:rsidRPr="004948AE">
        <w:rPr>
          <w:rFonts w:ascii="Times New Roman" w:hAnsi="Times New Roman"/>
          <w:i/>
          <w:iCs/>
        </w:rPr>
        <w:t>ibidem</w:t>
      </w:r>
    </w:p>
  </w:footnote>
  <w:footnote w:id="13">
    <w:p w14:paraId="796F3ECA" w14:textId="7D65C392" w:rsidR="004948AE" w:rsidRPr="004948AE" w:rsidRDefault="004948AE">
      <w:pPr>
        <w:pStyle w:val="FootnoteText"/>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Article 27 of the ICCPR states that in state parties where “ethnic, religious or linguistic minorities exist, persons belonging to such minorities shall not be denied the right, in community with the other members of their group, to enjoy their own culture, to profess and practise their own religion, or to use their own language</w:t>
      </w:r>
      <w:r>
        <w:rPr>
          <w:rFonts w:ascii="Times New Roman" w:hAnsi="Times New Roman"/>
        </w:rPr>
        <w:t>”</w:t>
      </w:r>
      <w:r w:rsidRPr="004948AE">
        <w:rPr>
          <w:rFonts w:ascii="Times New Roman" w:hAnsi="Times New Roman"/>
        </w:rPr>
        <w:t>.</w:t>
      </w:r>
    </w:p>
  </w:footnote>
  <w:footnote w:id="14">
    <w:p w14:paraId="4AE92D0D" w14:textId="77777777" w:rsidR="00326551" w:rsidRPr="004948AE" w:rsidRDefault="00326551" w:rsidP="00BC67F3">
      <w:pPr>
        <w:pStyle w:val="FootnoteText"/>
        <w:spacing w:line="276" w:lineRule="auto"/>
        <w:jc w:val="both"/>
        <w:rPr>
          <w:rFonts w:ascii="Times New Roman" w:hAnsi="Times New Roman"/>
        </w:rPr>
      </w:pPr>
      <w:r w:rsidRPr="004948AE">
        <w:rPr>
          <w:rStyle w:val="FootnoteReference"/>
          <w:rFonts w:ascii="Times New Roman" w:hAnsi="Times New Roman"/>
        </w:rPr>
        <w:footnoteRef/>
      </w:r>
      <w:r w:rsidRPr="004948AE">
        <w:rPr>
          <w:rFonts w:ascii="Times New Roman" w:hAnsi="Times New Roman"/>
        </w:rPr>
        <w:t xml:space="preserve"> Reservists on Duty is an organisation, founded by former combat soldiers, whose aims is “fighting the new anti-Semitism, fuelled by the spread of misconceptions about Israel”. In particular, they are engaged in a battle against the BDS movement and the organisation Breaking the Silence. </w:t>
      </w:r>
      <w:proofErr w:type="spellStart"/>
      <w:r w:rsidRPr="004948AE">
        <w:rPr>
          <w:rFonts w:ascii="Times New Roman" w:hAnsi="Times New Roman"/>
        </w:rPr>
        <w:t>RoD</w:t>
      </w:r>
      <w:proofErr w:type="spellEnd"/>
      <w:r w:rsidRPr="004948AE">
        <w:rPr>
          <w:rFonts w:ascii="Times New Roman" w:hAnsi="Times New Roman"/>
        </w:rPr>
        <w:t xml:space="preserve"> indeed counts numerous Arabs and </w:t>
      </w:r>
      <w:proofErr w:type="spellStart"/>
      <w:r w:rsidRPr="004948AE">
        <w:rPr>
          <w:rFonts w:ascii="Times New Roman" w:hAnsi="Times New Roman"/>
        </w:rPr>
        <w:t>Druzes</w:t>
      </w:r>
      <w:proofErr w:type="spellEnd"/>
      <w:r w:rsidRPr="004948AE">
        <w:rPr>
          <w:rFonts w:ascii="Times New Roman" w:hAnsi="Times New Roman"/>
        </w:rPr>
        <w:t xml:space="preserve"> who served in the military.</w:t>
      </w:r>
    </w:p>
  </w:footnote>
  <w:footnote w:id="15">
    <w:p w14:paraId="6E722C9A" w14:textId="77777777" w:rsidR="00326551" w:rsidRPr="00100D00" w:rsidRDefault="00326551" w:rsidP="00BC67F3">
      <w:pPr>
        <w:pStyle w:val="FootnoteText"/>
        <w:spacing w:line="276" w:lineRule="auto"/>
        <w:jc w:val="both"/>
        <w:rPr>
          <w:rFonts w:ascii="Times New Roman" w:hAnsi="Times New Roman"/>
          <w:lang w:val="it-IT"/>
        </w:rPr>
      </w:pPr>
      <w:r w:rsidRPr="004948AE">
        <w:rPr>
          <w:rStyle w:val="FootnoteReference"/>
          <w:rFonts w:ascii="Times New Roman" w:hAnsi="Times New Roman"/>
        </w:rPr>
        <w:footnoteRef/>
      </w:r>
      <w:r w:rsidRPr="004948AE">
        <w:rPr>
          <w:rFonts w:ascii="Times New Roman" w:hAnsi="Times New Roman"/>
          <w:lang w:val="it-IT"/>
        </w:rPr>
        <w:t xml:space="preserve"> Seminar on </w:t>
      </w:r>
      <w:proofErr w:type="spellStart"/>
      <w:r w:rsidRPr="004948AE">
        <w:rPr>
          <w:rFonts w:ascii="Times New Roman" w:hAnsi="Times New Roman"/>
          <w:lang w:val="it-IT"/>
        </w:rPr>
        <w:t>Israeli</w:t>
      </w:r>
      <w:proofErr w:type="spellEnd"/>
      <w:r w:rsidRPr="004948AE">
        <w:rPr>
          <w:rFonts w:ascii="Times New Roman" w:hAnsi="Times New Roman"/>
          <w:lang w:val="it-IT"/>
        </w:rPr>
        <w:t xml:space="preserve"> </w:t>
      </w:r>
      <w:proofErr w:type="spellStart"/>
      <w:r w:rsidRPr="004948AE">
        <w:rPr>
          <w:rFonts w:ascii="Times New Roman" w:hAnsi="Times New Roman"/>
          <w:lang w:val="it-IT"/>
        </w:rPr>
        <w:t>minorities</w:t>
      </w:r>
      <w:proofErr w:type="spellEnd"/>
      <w:r w:rsidRPr="004948AE">
        <w:rPr>
          <w:rFonts w:ascii="Times New Roman" w:hAnsi="Times New Roman"/>
          <w:lang w:val="it-IT"/>
        </w:rPr>
        <w:t xml:space="preserve">: “I popoli di Israele: Minoranze e appartenenze culturali”, </w:t>
      </w:r>
      <w:proofErr w:type="spellStart"/>
      <w:r w:rsidRPr="004948AE">
        <w:rPr>
          <w:rFonts w:ascii="Times New Roman" w:hAnsi="Times New Roman"/>
          <w:lang w:val="it-IT"/>
        </w:rPr>
        <w:t>at</w:t>
      </w:r>
      <w:proofErr w:type="spellEnd"/>
      <w:r w:rsidRPr="004948AE">
        <w:rPr>
          <w:rFonts w:ascii="Times New Roman" w:hAnsi="Times New Roman"/>
          <w:lang w:val="it-IT"/>
        </w:rPr>
        <w:t xml:space="preserve"> the </w:t>
      </w:r>
      <w:proofErr w:type="spellStart"/>
      <w:r w:rsidRPr="004948AE">
        <w:rPr>
          <w:rFonts w:ascii="Times New Roman" w:hAnsi="Times New Roman"/>
          <w:lang w:val="it-IT"/>
        </w:rPr>
        <w:t>Hebrew</w:t>
      </w:r>
      <w:proofErr w:type="spellEnd"/>
      <w:r w:rsidRPr="004948AE">
        <w:rPr>
          <w:rFonts w:ascii="Times New Roman" w:hAnsi="Times New Roman"/>
          <w:lang w:val="it-IT"/>
        </w:rPr>
        <w:t xml:space="preserve"> Museum of Bologna, 21 March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792"/>
    <w:multiLevelType w:val="hybridMultilevel"/>
    <w:tmpl w:val="2638AAA0"/>
    <w:lvl w:ilvl="0" w:tplc="0410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25568E8"/>
    <w:multiLevelType w:val="hybridMultilevel"/>
    <w:tmpl w:val="C908D62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677B2"/>
    <w:multiLevelType w:val="multilevel"/>
    <w:tmpl w:val="6298E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CF7F9F"/>
    <w:multiLevelType w:val="hybridMultilevel"/>
    <w:tmpl w:val="BC8258D2"/>
    <w:lvl w:ilvl="0" w:tplc="04100019">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41F42D9"/>
    <w:multiLevelType w:val="hybridMultilevel"/>
    <w:tmpl w:val="3BA22B18"/>
    <w:lvl w:ilvl="0" w:tplc="A606A5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C3770B"/>
    <w:multiLevelType w:val="hybridMultilevel"/>
    <w:tmpl w:val="72661E90"/>
    <w:lvl w:ilvl="0" w:tplc="AF3AD9A0">
      <w:start w:val="1"/>
      <w:numFmt w:val="low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6" w15:restartNumberingAfterBreak="0">
    <w:nsid w:val="750F23A1"/>
    <w:multiLevelType w:val="hybridMultilevel"/>
    <w:tmpl w:val="4A1EBD58"/>
    <w:lvl w:ilvl="0" w:tplc="A1B2AF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157733">
    <w:abstractNumId w:val="5"/>
  </w:num>
  <w:num w:numId="2" w16cid:durableId="1088118825">
    <w:abstractNumId w:val="2"/>
  </w:num>
  <w:num w:numId="3" w16cid:durableId="2142267641">
    <w:abstractNumId w:val="4"/>
  </w:num>
  <w:num w:numId="4" w16cid:durableId="1768766061">
    <w:abstractNumId w:val="6"/>
  </w:num>
  <w:num w:numId="5" w16cid:durableId="742026136">
    <w:abstractNumId w:val="3"/>
  </w:num>
  <w:num w:numId="6" w16cid:durableId="1933467633">
    <w:abstractNumId w:val="1"/>
  </w:num>
  <w:num w:numId="7" w16cid:durableId="23031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bY0NDG0MLMwMDFX0lEKTi0uzszPAymwqAUAKRklLCwAAAA="/>
  </w:docVars>
  <w:rsids>
    <w:rsidRoot w:val="00BC67F3"/>
    <w:rsid w:val="00012FC6"/>
    <w:rsid w:val="00013BAC"/>
    <w:rsid w:val="00035FA8"/>
    <w:rsid w:val="00040145"/>
    <w:rsid w:val="00062A68"/>
    <w:rsid w:val="0007430D"/>
    <w:rsid w:val="000867C3"/>
    <w:rsid w:val="000A35BF"/>
    <w:rsid w:val="000C473B"/>
    <w:rsid w:val="000D578E"/>
    <w:rsid w:val="000F377D"/>
    <w:rsid w:val="00100D00"/>
    <w:rsid w:val="0010266C"/>
    <w:rsid w:val="001319A1"/>
    <w:rsid w:val="00131F7D"/>
    <w:rsid w:val="00132A90"/>
    <w:rsid w:val="0018735D"/>
    <w:rsid w:val="002450EA"/>
    <w:rsid w:val="00263CF1"/>
    <w:rsid w:val="00266801"/>
    <w:rsid w:val="00270CBB"/>
    <w:rsid w:val="00286ADF"/>
    <w:rsid w:val="002A6D5F"/>
    <w:rsid w:val="002D0E1D"/>
    <w:rsid w:val="0030157E"/>
    <w:rsid w:val="003136D0"/>
    <w:rsid w:val="00320352"/>
    <w:rsid w:val="003246B9"/>
    <w:rsid w:val="00326551"/>
    <w:rsid w:val="00393250"/>
    <w:rsid w:val="003A2A2F"/>
    <w:rsid w:val="003B1B00"/>
    <w:rsid w:val="003C296E"/>
    <w:rsid w:val="003E450A"/>
    <w:rsid w:val="00404F9D"/>
    <w:rsid w:val="00424314"/>
    <w:rsid w:val="004546DA"/>
    <w:rsid w:val="004948AE"/>
    <w:rsid w:val="004C2650"/>
    <w:rsid w:val="004D5809"/>
    <w:rsid w:val="00576406"/>
    <w:rsid w:val="00576749"/>
    <w:rsid w:val="005C3225"/>
    <w:rsid w:val="005F16A4"/>
    <w:rsid w:val="00605623"/>
    <w:rsid w:val="00656FBC"/>
    <w:rsid w:val="00657017"/>
    <w:rsid w:val="00675AED"/>
    <w:rsid w:val="006C791E"/>
    <w:rsid w:val="006F2592"/>
    <w:rsid w:val="00785ECD"/>
    <w:rsid w:val="007C7921"/>
    <w:rsid w:val="007F710E"/>
    <w:rsid w:val="00805839"/>
    <w:rsid w:val="00927EA0"/>
    <w:rsid w:val="00935967"/>
    <w:rsid w:val="00935FB9"/>
    <w:rsid w:val="00943364"/>
    <w:rsid w:val="00973ED7"/>
    <w:rsid w:val="00995A42"/>
    <w:rsid w:val="00997759"/>
    <w:rsid w:val="009B25DD"/>
    <w:rsid w:val="00A016A9"/>
    <w:rsid w:val="00A3658E"/>
    <w:rsid w:val="00A41A68"/>
    <w:rsid w:val="00A6217A"/>
    <w:rsid w:val="00B13947"/>
    <w:rsid w:val="00B2567E"/>
    <w:rsid w:val="00B36D79"/>
    <w:rsid w:val="00B40789"/>
    <w:rsid w:val="00B74844"/>
    <w:rsid w:val="00B90360"/>
    <w:rsid w:val="00B90707"/>
    <w:rsid w:val="00B957D4"/>
    <w:rsid w:val="00BB1369"/>
    <w:rsid w:val="00BC67F3"/>
    <w:rsid w:val="00BF3FE0"/>
    <w:rsid w:val="00C7316A"/>
    <w:rsid w:val="00CE24A8"/>
    <w:rsid w:val="00D23746"/>
    <w:rsid w:val="00D319AC"/>
    <w:rsid w:val="00D560CA"/>
    <w:rsid w:val="00D64D0A"/>
    <w:rsid w:val="00DD1D96"/>
    <w:rsid w:val="00E13603"/>
    <w:rsid w:val="00E4704D"/>
    <w:rsid w:val="00E5562D"/>
    <w:rsid w:val="00E92973"/>
    <w:rsid w:val="00EE441C"/>
    <w:rsid w:val="00EF140F"/>
    <w:rsid w:val="00F742FB"/>
    <w:rsid w:val="00F76C17"/>
    <w:rsid w:val="00F81C62"/>
    <w:rsid w:val="00F9001B"/>
    <w:rsid w:val="00FB473F"/>
    <w:rsid w:val="00FC3662"/>
    <w:rsid w:val="00FD5A3B"/>
    <w:rsid w:val="00FE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3096"/>
  <w15:chartTrackingRefBased/>
  <w15:docId w15:val="{57A65594-BB53-4F02-A6BE-37308231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7A"/>
    <w:rPr>
      <w:sz w:val="24"/>
      <w:szCs w:val="24"/>
    </w:rPr>
  </w:style>
  <w:style w:type="paragraph" w:styleId="Heading1">
    <w:name w:val="heading 1"/>
    <w:basedOn w:val="Normal"/>
    <w:next w:val="Normal"/>
    <w:link w:val="Heading1Char"/>
    <w:uiPriority w:val="9"/>
    <w:qFormat/>
    <w:rsid w:val="00A6217A"/>
    <w:pPr>
      <w:keepNext/>
      <w:spacing w:before="240" w:after="60"/>
      <w:outlineLvl w:val="0"/>
    </w:pPr>
    <w:rPr>
      <w:rFonts w:ascii="Times New Roman" w:eastAsiaTheme="majorEastAsia" w:hAnsi="Times New Roman"/>
      <w:b/>
      <w:bCs/>
      <w:kern w:val="32"/>
      <w:sz w:val="26"/>
      <w:szCs w:val="32"/>
    </w:rPr>
  </w:style>
  <w:style w:type="paragraph" w:styleId="Heading2">
    <w:name w:val="heading 2"/>
    <w:basedOn w:val="Normal"/>
    <w:next w:val="Normal"/>
    <w:link w:val="Heading2Char"/>
    <w:uiPriority w:val="9"/>
    <w:unhideWhenUsed/>
    <w:qFormat/>
    <w:rsid w:val="00A6217A"/>
    <w:pPr>
      <w:keepNext/>
      <w:spacing w:before="240" w:after="60"/>
      <w:ind w:left="720"/>
      <w:outlineLvl w:val="1"/>
    </w:pPr>
    <w:rPr>
      <w:rFonts w:ascii="Times New Roman" w:eastAsiaTheme="majorEastAsia" w:hAnsi="Times New Roman"/>
      <w:bCs/>
      <w:i/>
      <w:iCs/>
      <w:sz w:val="22"/>
      <w:szCs w:val="28"/>
    </w:rPr>
  </w:style>
  <w:style w:type="paragraph" w:styleId="Heading3">
    <w:name w:val="heading 3"/>
    <w:basedOn w:val="Normal"/>
    <w:next w:val="Normal"/>
    <w:link w:val="Heading3Char"/>
    <w:uiPriority w:val="9"/>
    <w:semiHidden/>
    <w:unhideWhenUsed/>
    <w:qFormat/>
    <w:rsid w:val="00A621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21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21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1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217A"/>
    <w:pPr>
      <w:spacing w:before="240" w:after="60"/>
      <w:outlineLvl w:val="6"/>
    </w:pPr>
  </w:style>
  <w:style w:type="paragraph" w:styleId="Heading8">
    <w:name w:val="heading 8"/>
    <w:basedOn w:val="Normal"/>
    <w:next w:val="Normal"/>
    <w:link w:val="Heading8Char"/>
    <w:uiPriority w:val="9"/>
    <w:semiHidden/>
    <w:unhideWhenUsed/>
    <w:qFormat/>
    <w:rsid w:val="00A6217A"/>
    <w:pPr>
      <w:spacing w:before="240" w:after="60"/>
      <w:outlineLvl w:val="7"/>
    </w:pPr>
    <w:rPr>
      <w:i/>
      <w:iCs/>
    </w:rPr>
  </w:style>
  <w:style w:type="paragraph" w:styleId="Heading9">
    <w:name w:val="heading 9"/>
    <w:basedOn w:val="Normal"/>
    <w:next w:val="Normal"/>
    <w:link w:val="Heading9Char"/>
    <w:uiPriority w:val="9"/>
    <w:semiHidden/>
    <w:unhideWhenUsed/>
    <w:qFormat/>
    <w:rsid w:val="00A621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17A"/>
    <w:rPr>
      <w:rFonts w:ascii="Times New Roman" w:eastAsiaTheme="majorEastAsia" w:hAnsi="Times New Roman"/>
      <w:b/>
      <w:bCs/>
      <w:kern w:val="32"/>
      <w:sz w:val="26"/>
      <w:szCs w:val="32"/>
    </w:rPr>
  </w:style>
  <w:style w:type="character" w:customStyle="1" w:styleId="Heading2Char">
    <w:name w:val="Heading 2 Char"/>
    <w:basedOn w:val="DefaultParagraphFont"/>
    <w:link w:val="Heading2"/>
    <w:uiPriority w:val="9"/>
    <w:rsid w:val="00A6217A"/>
    <w:rPr>
      <w:rFonts w:ascii="Times New Roman" w:eastAsiaTheme="majorEastAsia" w:hAnsi="Times New Roman"/>
      <w:bCs/>
      <w:i/>
      <w:iCs/>
      <w:szCs w:val="28"/>
    </w:rPr>
  </w:style>
  <w:style w:type="character" w:customStyle="1" w:styleId="Heading3Char">
    <w:name w:val="Heading 3 Char"/>
    <w:basedOn w:val="DefaultParagraphFont"/>
    <w:link w:val="Heading3"/>
    <w:uiPriority w:val="9"/>
    <w:semiHidden/>
    <w:rsid w:val="00A621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217A"/>
    <w:rPr>
      <w:b/>
      <w:bCs/>
      <w:sz w:val="28"/>
      <w:szCs w:val="28"/>
    </w:rPr>
  </w:style>
  <w:style w:type="character" w:customStyle="1" w:styleId="Heading5Char">
    <w:name w:val="Heading 5 Char"/>
    <w:basedOn w:val="DefaultParagraphFont"/>
    <w:link w:val="Heading5"/>
    <w:uiPriority w:val="9"/>
    <w:semiHidden/>
    <w:rsid w:val="00A6217A"/>
    <w:rPr>
      <w:b/>
      <w:bCs/>
      <w:i/>
      <w:iCs/>
      <w:sz w:val="26"/>
      <w:szCs w:val="26"/>
    </w:rPr>
  </w:style>
  <w:style w:type="character" w:customStyle="1" w:styleId="Heading6Char">
    <w:name w:val="Heading 6 Char"/>
    <w:basedOn w:val="DefaultParagraphFont"/>
    <w:link w:val="Heading6"/>
    <w:uiPriority w:val="9"/>
    <w:semiHidden/>
    <w:rsid w:val="00A6217A"/>
    <w:rPr>
      <w:b/>
      <w:bCs/>
    </w:rPr>
  </w:style>
  <w:style w:type="character" w:customStyle="1" w:styleId="Heading7Char">
    <w:name w:val="Heading 7 Char"/>
    <w:basedOn w:val="DefaultParagraphFont"/>
    <w:link w:val="Heading7"/>
    <w:uiPriority w:val="9"/>
    <w:semiHidden/>
    <w:rsid w:val="00A6217A"/>
    <w:rPr>
      <w:sz w:val="24"/>
      <w:szCs w:val="24"/>
    </w:rPr>
  </w:style>
  <w:style w:type="character" w:customStyle="1" w:styleId="Heading8Char">
    <w:name w:val="Heading 8 Char"/>
    <w:basedOn w:val="DefaultParagraphFont"/>
    <w:link w:val="Heading8"/>
    <w:uiPriority w:val="9"/>
    <w:semiHidden/>
    <w:rsid w:val="00A6217A"/>
    <w:rPr>
      <w:i/>
      <w:iCs/>
      <w:sz w:val="24"/>
      <w:szCs w:val="24"/>
    </w:rPr>
  </w:style>
  <w:style w:type="character" w:customStyle="1" w:styleId="Heading9Char">
    <w:name w:val="Heading 9 Char"/>
    <w:basedOn w:val="DefaultParagraphFont"/>
    <w:link w:val="Heading9"/>
    <w:uiPriority w:val="9"/>
    <w:semiHidden/>
    <w:rsid w:val="00A6217A"/>
    <w:rPr>
      <w:rFonts w:asciiTheme="majorHAnsi" w:eastAsiaTheme="majorEastAsia" w:hAnsiTheme="majorHAnsi"/>
    </w:rPr>
  </w:style>
  <w:style w:type="paragraph" w:styleId="Title">
    <w:name w:val="Title"/>
    <w:basedOn w:val="Normal"/>
    <w:next w:val="Normal"/>
    <w:link w:val="TitleChar"/>
    <w:uiPriority w:val="10"/>
    <w:qFormat/>
    <w:rsid w:val="00A621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21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21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217A"/>
    <w:rPr>
      <w:rFonts w:asciiTheme="majorHAnsi" w:eastAsiaTheme="majorEastAsia" w:hAnsiTheme="majorHAnsi"/>
      <w:sz w:val="24"/>
      <w:szCs w:val="24"/>
    </w:rPr>
  </w:style>
  <w:style w:type="character" w:styleId="Strong">
    <w:name w:val="Strong"/>
    <w:basedOn w:val="DefaultParagraphFont"/>
    <w:uiPriority w:val="22"/>
    <w:qFormat/>
    <w:rsid w:val="00A6217A"/>
    <w:rPr>
      <w:b/>
      <w:bCs/>
    </w:rPr>
  </w:style>
  <w:style w:type="character" w:styleId="Emphasis">
    <w:name w:val="Emphasis"/>
    <w:basedOn w:val="DefaultParagraphFont"/>
    <w:uiPriority w:val="20"/>
    <w:qFormat/>
    <w:rsid w:val="00A6217A"/>
    <w:rPr>
      <w:rFonts w:asciiTheme="minorHAnsi" w:hAnsiTheme="minorHAnsi"/>
      <w:b/>
      <w:i/>
      <w:iCs/>
    </w:rPr>
  </w:style>
  <w:style w:type="paragraph" w:styleId="NoSpacing">
    <w:name w:val="No Spacing"/>
    <w:aliases w:val="TESI"/>
    <w:basedOn w:val="Normal"/>
    <w:uiPriority w:val="1"/>
    <w:qFormat/>
    <w:rsid w:val="00A6217A"/>
    <w:rPr>
      <w:szCs w:val="32"/>
    </w:rPr>
  </w:style>
  <w:style w:type="paragraph" w:styleId="ListParagraph">
    <w:name w:val="List Paragraph"/>
    <w:basedOn w:val="Normal"/>
    <w:uiPriority w:val="34"/>
    <w:qFormat/>
    <w:rsid w:val="00A6217A"/>
    <w:pPr>
      <w:ind w:left="720"/>
      <w:contextualSpacing/>
    </w:pPr>
  </w:style>
  <w:style w:type="paragraph" w:styleId="Quote">
    <w:name w:val="Quote"/>
    <w:basedOn w:val="Normal"/>
    <w:next w:val="Normal"/>
    <w:link w:val="QuoteChar"/>
    <w:uiPriority w:val="29"/>
    <w:qFormat/>
    <w:rsid w:val="00A6217A"/>
    <w:rPr>
      <w:i/>
    </w:rPr>
  </w:style>
  <w:style w:type="character" w:customStyle="1" w:styleId="QuoteChar">
    <w:name w:val="Quote Char"/>
    <w:basedOn w:val="DefaultParagraphFont"/>
    <w:link w:val="Quote"/>
    <w:uiPriority w:val="29"/>
    <w:rsid w:val="00A6217A"/>
    <w:rPr>
      <w:i/>
      <w:sz w:val="24"/>
      <w:szCs w:val="24"/>
    </w:rPr>
  </w:style>
  <w:style w:type="paragraph" w:styleId="IntenseQuote">
    <w:name w:val="Intense Quote"/>
    <w:basedOn w:val="Normal"/>
    <w:next w:val="Normal"/>
    <w:link w:val="IntenseQuoteChar"/>
    <w:uiPriority w:val="30"/>
    <w:qFormat/>
    <w:rsid w:val="00A6217A"/>
    <w:pPr>
      <w:ind w:left="720" w:right="720"/>
    </w:pPr>
    <w:rPr>
      <w:b/>
      <w:i/>
      <w:szCs w:val="22"/>
    </w:rPr>
  </w:style>
  <w:style w:type="character" w:customStyle="1" w:styleId="IntenseQuoteChar">
    <w:name w:val="Intense Quote Char"/>
    <w:basedOn w:val="DefaultParagraphFont"/>
    <w:link w:val="IntenseQuote"/>
    <w:uiPriority w:val="30"/>
    <w:rsid w:val="00A6217A"/>
    <w:rPr>
      <w:b/>
      <w:i/>
      <w:sz w:val="24"/>
    </w:rPr>
  </w:style>
  <w:style w:type="character" w:styleId="SubtleEmphasis">
    <w:name w:val="Subtle Emphasis"/>
    <w:uiPriority w:val="19"/>
    <w:qFormat/>
    <w:rsid w:val="00A6217A"/>
    <w:rPr>
      <w:i/>
      <w:color w:val="5A5A5A" w:themeColor="text1" w:themeTint="A5"/>
    </w:rPr>
  </w:style>
  <w:style w:type="character" w:styleId="IntenseEmphasis">
    <w:name w:val="Intense Emphasis"/>
    <w:basedOn w:val="DefaultParagraphFont"/>
    <w:uiPriority w:val="21"/>
    <w:qFormat/>
    <w:rsid w:val="00A6217A"/>
    <w:rPr>
      <w:b/>
      <w:i/>
      <w:sz w:val="24"/>
      <w:szCs w:val="24"/>
      <w:u w:val="single"/>
    </w:rPr>
  </w:style>
  <w:style w:type="character" w:styleId="SubtleReference">
    <w:name w:val="Subtle Reference"/>
    <w:basedOn w:val="DefaultParagraphFont"/>
    <w:uiPriority w:val="31"/>
    <w:qFormat/>
    <w:rsid w:val="00A6217A"/>
    <w:rPr>
      <w:sz w:val="24"/>
      <w:szCs w:val="24"/>
      <w:u w:val="single"/>
    </w:rPr>
  </w:style>
  <w:style w:type="character" w:styleId="IntenseReference">
    <w:name w:val="Intense Reference"/>
    <w:basedOn w:val="DefaultParagraphFont"/>
    <w:uiPriority w:val="32"/>
    <w:qFormat/>
    <w:rsid w:val="00A6217A"/>
    <w:rPr>
      <w:b/>
      <w:sz w:val="24"/>
      <w:u w:val="single"/>
    </w:rPr>
  </w:style>
  <w:style w:type="character" w:styleId="BookTitle">
    <w:name w:val="Book Title"/>
    <w:basedOn w:val="DefaultParagraphFont"/>
    <w:uiPriority w:val="33"/>
    <w:qFormat/>
    <w:rsid w:val="00A621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217A"/>
    <w:pPr>
      <w:outlineLvl w:val="9"/>
    </w:pPr>
  </w:style>
  <w:style w:type="paragraph" w:styleId="FootnoteText">
    <w:name w:val="footnote text"/>
    <w:basedOn w:val="Normal"/>
    <w:link w:val="FootnoteTextChar"/>
    <w:uiPriority w:val="99"/>
    <w:semiHidden/>
    <w:unhideWhenUsed/>
    <w:rsid w:val="00BC67F3"/>
    <w:rPr>
      <w:sz w:val="20"/>
      <w:szCs w:val="20"/>
    </w:rPr>
  </w:style>
  <w:style w:type="character" w:customStyle="1" w:styleId="FootnoteTextChar">
    <w:name w:val="Footnote Text Char"/>
    <w:basedOn w:val="DefaultParagraphFont"/>
    <w:link w:val="FootnoteText"/>
    <w:uiPriority w:val="99"/>
    <w:semiHidden/>
    <w:rsid w:val="00BC67F3"/>
    <w:rPr>
      <w:rFonts w:ascii="Calibri" w:hAnsi="Calibri"/>
      <w:sz w:val="20"/>
      <w:szCs w:val="20"/>
    </w:rPr>
  </w:style>
  <w:style w:type="character" w:styleId="CommentReference">
    <w:name w:val="annotation reference"/>
    <w:basedOn w:val="DefaultParagraphFont"/>
    <w:uiPriority w:val="99"/>
    <w:semiHidden/>
    <w:unhideWhenUsed/>
    <w:rsid w:val="00BC67F3"/>
    <w:rPr>
      <w:sz w:val="16"/>
      <w:szCs w:val="16"/>
    </w:rPr>
  </w:style>
  <w:style w:type="paragraph" w:styleId="CommentText">
    <w:name w:val="annotation text"/>
    <w:basedOn w:val="Normal"/>
    <w:link w:val="CommentTextChar"/>
    <w:uiPriority w:val="99"/>
    <w:semiHidden/>
    <w:unhideWhenUsed/>
    <w:rsid w:val="00BC67F3"/>
    <w:rPr>
      <w:rFonts w:ascii="Cambria" w:eastAsia="Calibri" w:hAnsi="Cambria" w:cs="Arial"/>
      <w:sz w:val="20"/>
      <w:szCs w:val="20"/>
      <w:lang w:eastAsia="en-GB"/>
    </w:rPr>
  </w:style>
  <w:style w:type="character" w:customStyle="1" w:styleId="CommentTextChar">
    <w:name w:val="Comment Text Char"/>
    <w:basedOn w:val="DefaultParagraphFont"/>
    <w:link w:val="CommentText"/>
    <w:uiPriority w:val="99"/>
    <w:semiHidden/>
    <w:rsid w:val="00BC67F3"/>
    <w:rPr>
      <w:rFonts w:ascii="Cambria" w:eastAsia="Calibri" w:hAnsi="Cambria" w:cs="Arial"/>
      <w:sz w:val="20"/>
      <w:szCs w:val="20"/>
      <w:lang w:eastAsia="en-GB"/>
    </w:rPr>
  </w:style>
  <w:style w:type="character" w:styleId="FootnoteReference">
    <w:name w:val="footnote reference"/>
    <w:basedOn w:val="DefaultParagraphFont"/>
    <w:uiPriority w:val="99"/>
    <w:semiHidden/>
    <w:unhideWhenUsed/>
    <w:rsid w:val="00BC67F3"/>
    <w:rPr>
      <w:vertAlign w:val="superscript"/>
    </w:rPr>
  </w:style>
  <w:style w:type="paragraph" w:styleId="BalloonText">
    <w:name w:val="Balloon Text"/>
    <w:basedOn w:val="Normal"/>
    <w:link w:val="BalloonTextChar"/>
    <w:uiPriority w:val="99"/>
    <w:semiHidden/>
    <w:unhideWhenUsed/>
    <w:rsid w:val="00BC6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7F3"/>
    <w:rPr>
      <w:rFonts w:ascii="Segoe UI" w:hAnsi="Segoe UI" w:cs="Segoe UI"/>
      <w:sz w:val="18"/>
      <w:szCs w:val="18"/>
    </w:rPr>
  </w:style>
  <w:style w:type="paragraph" w:styleId="Revision">
    <w:name w:val="Revision"/>
    <w:hidden/>
    <w:uiPriority w:val="99"/>
    <w:semiHidden/>
    <w:rsid w:val="00BC67F3"/>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C67F3"/>
    <w:rPr>
      <w:rFonts w:ascii="Calibri" w:eastAsiaTheme="minorHAnsi" w:hAnsi="Calibri" w:cs="Times New Roman"/>
      <w:b/>
      <w:bCs/>
      <w:lang w:eastAsia="en-US"/>
    </w:rPr>
  </w:style>
  <w:style w:type="character" w:customStyle="1" w:styleId="CommentSubjectChar">
    <w:name w:val="Comment Subject Char"/>
    <w:basedOn w:val="CommentTextChar"/>
    <w:link w:val="CommentSubject"/>
    <w:uiPriority w:val="99"/>
    <w:semiHidden/>
    <w:rsid w:val="00BC67F3"/>
    <w:rPr>
      <w:rFonts w:ascii="Calibri" w:eastAsia="Calibri" w:hAnsi="Calibri" w:cs="Arial"/>
      <w:b/>
      <w:bCs/>
      <w:sz w:val="20"/>
      <w:szCs w:val="20"/>
      <w:lang w:eastAsia="en-GB"/>
    </w:rPr>
  </w:style>
  <w:style w:type="character" w:styleId="EndnoteReference">
    <w:name w:val="endnote reference"/>
    <w:basedOn w:val="DefaultParagraphFont"/>
    <w:uiPriority w:val="99"/>
    <w:semiHidden/>
    <w:unhideWhenUsed/>
    <w:rsid w:val="00F81C62"/>
    <w:rPr>
      <w:vertAlign w:val="superscript"/>
    </w:rPr>
  </w:style>
  <w:style w:type="character" w:styleId="Hyperlink">
    <w:name w:val="Hyperlink"/>
    <w:basedOn w:val="DefaultParagraphFont"/>
    <w:uiPriority w:val="99"/>
    <w:semiHidden/>
    <w:unhideWhenUsed/>
    <w:rsid w:val="00656FBC"/>
    <w:rPr>
      <w:color w:val="0000FF"/>
      <w:u w:val="single"/>
    </w:rPr>
  </w:style>
  <w:style w:type="paragraph" w:styleId="NormalWeb">
    <w:name w:val="Normal (Web)"/>
    <w:basedOn w:val="Normal"/>
    <w:uiPriority w:val="99"/>
    <w:unhideWhenUsed/>
    <w:rsid w:val="009B25DD"/>
    <w:pPr>
      <w:spacing w:before="100" w:beforeAutospacing="1" w:after="100" w:afterAutospacing="1"/>
    </w:pPr>
    <w:rPr>
      <w:rFonts w:ascii="Times New Roman" w:eastAsia="Times New Roman" w:hAnsi="Times New Roman"/>
      <w:lang w:eastAsia="en-GB"/>
    </w:rPr>
  </w:style>
  <w:style w:type="character" w:customStyle="1" w:styleId="hgkelc">
    <w:name w:val="hgkelc"/>
    <w:basedOn w:val="DefaultParagraphFont"/>
    <w:rsid w:val="0049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896">
      <w:bodyDiv w:val="1"/>
      <w:marLeft w:val="0"/>
      <w:marRight w:val="0"/>
      <w:marTop w:val="0"/>
      <w:marBottom w:val="0"/>
      <w:divBdr>
        <w:top w:val="none" w:sz="0" w:space="0" w:color="auto"/>
        <w:left w:val="none" w:sz="0" w:space="0" w:color="auto"/>
        <w:bottom w:val="none" w:sz="0" w:space="0" w:color="auto"/>
        <w:right w:val="none" w:sz="0" w:space="0" w:color="auto"/>
      </w:divBdr>
    </w:div>
    <w:div w:id="895241290">
      <w:bodyDiv w:val="1"/>
      <w:marLeft w:val="0"/>
      <w:marRight w:val="0"/>
      <w:marTop w:val="0"/>
      <w:marBottom w:val="0"/>
      <w:divBdr>
        <w:top w:val="none" w:sz="0" w:space="0" w:color="auto"/>
        <w:left w:val="none" w:sz="0" w:space="0" w:color="auto"/>
        <w:bottom w:val="none" w:sz="0" w:space="0" w:color="auto"/>
        <w:right w:val="none" w:sz="0" w:space="0" w:color="auto"/>
      </w:divBdr>
    </w:div>
    <w:div w:id="1067066978">
      <w:bodyDiv w:val="1"/>
      <w:marLeft w:val="0"/>
      <w:marRight w:val="0"/>
      <w:marTop w:val="0"/>
      <w:marBottom w:val="0"/>
      <w:divBdr>
        <w:top w:val="none" w:sz="0" w:space="0" w:color="auto"/>
        <w:left w:val="none" w:sz="0" w:space="0" w:color="auto"/>
        <w:bottom w:val="none" w:sz="0" w:space="0" w:color="auto"/>
        <w:right w:val="none" w:sz="0" w:space="0" w:color="auto"/>
      </w:divBdr>
      <w:divsChild>
        <w:div w:id="781342972">
          <w:marLeft w:val="0"/>
          <w:marRight w:val="0"/>
          <w:marTop w:val="0"/>
          <w:marBottom w:val="0"/>
          <w:divBdr>
            <w:top w:val="none" w:sz="0" w:space="0" w:color="auto"/>
            <w:left w:val="none" w:sz="0" w:space="0" w:color="auto"/>
            <w:bottom w:val="none" w:sz="0" w:space="0" w:color="auto"/>
            <w:right w:val="none" w:sz="0" w:space="0" w:color="auto"/>
          </w:divBdr>
          <w:divsChild>
            <w:div w:id="662509944">
              <w:marLeft w:val="0"/>
              <w:marRight w:val="0"/>
              <w:marTop w:val="180"/>
              <w:marBottom w:val="180"/>
              <w:divBdr>
                <w:top w:val="none" w:sz="0" w:space="0" w:color="auto"/>
                <w:left w:val="none" w:sz="0" w:space="0" w:color="auto"/>
                <w:bottom w:val="none" w:sz="0" w:space="0" w:color="auto"/>
                <w:right w:val="none" w:sz="0" w:space="0" w:color="auto"/>
              </w:divBdr>
            </w:div>
          </w:divsChild>
        </w:div>
        <w:div w:id="1505322483">
          <w:marLeft w:val="0"/>
          <w:marRight w:val="0"/>
          <w:marTop w:val="0"/>
          <w:marBottom w:val="0"/>
          <w:divBdr>
            <w:top w:val="none" w:sz="0" w:space="0" w:color="auto"/>
            <w:left w:val="none" w:sz="0" w:space="0" w:color="auto"/>
            <w:bottom w:val="none" w:sz="0" w:space="0" w:color="auto"/>
            <w:right w:val="none" w:sz="0" w:space="0" w:color="auto"/>
          </w:divBdr>
          <w:divsChild>
            <w:div w:id="2141071709">
              <w:marLeft w:val="0"/>
              <w:marRight w:val="0"/>
              <w:marTop w:val="0"/>
              <w:marBottom w:val="0"/>
              <w:divBdr>
                <w:top w:val="none" w:sz="0" w:space="0" w:color="auto"/>
                <w:left w:val="none" w:sz="0" w:space="0" w:color="auto"/>
                <w:bottom w:val="none" w:sz="0" w:space="0" w:color="auto"/>
                <w:right w:val="none" w:sz="0" w:space="0" w:color="auto"/>
              </w:divBdr>
              <w:divsChild>
                <w:div w:id="955060619">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470514377">
                          <w:marLeft w:val="0"/>
                          <w:marRight w:val="0"/>
                          <w:marTop w:val="0"/>
                          <w:marBottom w:val="0"/>
                          <w:divBdr>
                            <w:top w:val="none" w:sz="0" w:space="0" w:color="auto"/>
                            <w:left w:val="none" w:sz="0" w:space="0" w:color="auto"/>
                            <w:bottom w:val="none" w:sz="0" w:space="0" w:color="auto"/>
                            <w:right w:val="none" w:sz="0" w:space="0" w:color="auto"/>
                          </w:divBdr>
                          <w:divsChild>
                            <w:div w:id="15928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5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ACE8149372C9084A9A8E00AD0EFB26EB" ma:contentTypeVersion="13" ma:contentTypeDescription="Create a new document." ma:contentTypeScope="" ma:versionID="f6c87dfb85bb6a8396d639dae9a1cfbc">
  <xsd:schema xmlns:xsd="http://www.w3.org/2001/XMLSchema" xmlns:xs="http://www.w3.org/2001/XMLSchema" xmlns:p="http://schemas.microsoft.com/office/2006/metadata/properties" xmlns:ns3="883fe5a3-8a96-4925-95aa-09e0eff5ec13" xmlns:ns4="41e18bdf-cdc8-4663-90d4-5662edd0b0e9" targetNamespace="http://schemas.microsoft.com/office/2006/metadata/properties" ma:root="true" ma:fieldsID="9d9a10d0c45915250f9ccbb53c0c3156" ns3:_="" ns4:_="">
    <xsd:import namespace="883fe5a3-8a96-4925-95aa-09e0eff5ec13"/>
    <xsd:import namespace="41e18bdf-cdc8-4663-90d4-5662edd0b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fe5a3-8a96-4925-95aa-09e0eff5e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18bdf-cdc8-4663-90d4-5662edd0b0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37270-8B2B-4E39-8705-1E0A7312CFDE}">
  <ds:schemaRefs>
    <ds:schemaRef ds:uri="http://schemas.openxmlformats.org/officeDocument/2006/bibliography"/>
  </ds:schemaRefs>
</ds:datastoreItem>
</file>

<file path=customXml/itemProps2.xml><?xml version="1.0" encoding="utf-8"?>
<ds:datastoreItem xmlns:ds="http://schemas.openxmlformats.org/officeDocument/2006/customXml" ds:itemID="{A7D145D0-E320-43E3-8D02-D588EA2DE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fe5a3-8a96-4925-95aa-09e0eff5ec13"/>
    <ds:schemaRef ds:uri="41e18bdf-cdc8-4663-90d4-5662edd0b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423C6-9CFD-4D9A-8F17-B83805A11AB7}">
  <ds:schemaRefs>
    <ds:schemaRef ds:uri="http://schemas.microsoft.com/sharepoint/v3/contenttype/forms"/>
  </ds:schemaRefs>
</ds:datastoreItem>
</file>

<file path=customXml/itemProps4.xml><?xml version="1.0" encoding="utf-8"?>
<ds:datastoreItem xmlns:ds="http://schemas.openxmlformats.org/officeDocument/2006/customXml" ds:itemID="{09EC6868-EBAE-41AF-87D6-1C9BB56B5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16</Pages>
  <Words>9346</Words>
  <Characters>53277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62499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Gialdini</dc:creator>
  <cp:keywords/>
  <dc:description/>
  <cp:lastModifiedBy>Cecilia Gialdini</cp:lastModifiedBy>
  <cp:revision>23</cp:revision>
  <dcterms:created xsi:type="dcterms:W3CDTF">2020-02-26T12:18:00Z</dcterms:created>
  <dcterms:modified xsi:type="dcterms:W3CDTF">2022-07-04T10:39:00Z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0x010100ACE8149372C9084A9A8E00AD0EFB26EB</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http://www.zotero.org/styles/chicago-note-bibliography</vt:lpwstr>
  </property>
  <property fmtid="{D5CDD505-2E9C-101B-9397-08002B2CF9AE}" pid="12" name="Mendeley Recent Style Name 4_1">
    <vt:lpwstr>Chicago Manual of Style 17th edition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http://www.zotero.org/styles/unified-style-sheet-for-linguistics-de-gruyter-literature</vt:lpwstr>
  </property>
  <property fmtid="{D5CDD505-2E9C-101B-9397-08002B2CF9AE}" pid="22" name="Mendeley Recent Style Name 9_1">
    <vt:lpwstr>Unified Stylesheet for Linguistics (de Gruyter Literature)</vt:lpwstr>
  </property>
  <property fmtid="{D5CDD505-2E9C-101B-9397-08002B2CF9AE}" pid="23" name="Mendeley Document_1">
    <vt:lpwstr>True</vt:lpwstr>
  </property>
  <property fmtid="{D5CDD505-2E9C-101B-9397-08002B2CF9AE}" pid="24" name="Mendeley Unique User Id_1">
    <vt:lpwstr>78406810-0984-347d-8285-eb6356efbef7</vt:lpwstr>
  </property>
  <property fmtid="{D5CDD505-2E9C-101B-9397-08002B2CF9AE}" pid="25" name="Mendeley Citation Style_1">
    <vt:lpwstr>http://www.zotero.org/styles/harvard-cite-them-right</vt:lpwstr>
  </property>
</Properties>
</file>