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F46F" w14:textId="49DBA1B9" w:rsidR="00560389" w:rsidRPr="00985129" w:rsidRDefault="3D90F572" w:rsidP="005A09D0">
      <w:pPr>
        <w:spacing w:line="360" w:lineRule="auto"/>
        <w:jc w:val="both"/>
        <w:rPr>
          <w:rFonts w:ascii="Times New Roman" w:hAnsi="Times New Roman" w:cs="Times New Roman"/>
          <w:b/>
          <w:bCs/>
          <w:sz w:val="24"/>
          <w:szCs w:val="24"/>
        </w:rPr>
      </w:pPr>
      <w:bookmarkStart w:id="0" w:name="_Hlk63162646"/>
      <w:r w:rsidRPr="00985129">
        <w:rPr>
          <w:rFonts w:ascii="Times New Roman" w:hAnsi="Times New Roman" w:cs="Times New Roman"/>
          <w:b/>
          <w:bCs/>
          <w:sz w:val="24"/>
          <w:szCs w:val="24"/>
        </w:rPr>
        <w:t>Evaluation of the impact of gastric bypass surgery on eating behaviour using objective methodologies under residential conditions</w:t>
      </w:r>
      <w:r w:rsidR="008021FD" w:rsidRPr="00985129">
        <w:rPr>
          <w:rFonts w:ascii="Times New Roman" w:hAnsi="Times New Roman" w:cs="Times New Roman"/>
          <w:b/>
          <w:bCs/>
          <w:sz w:val="24"/>
          <w:szCs w:val="24"/>
        </w:rPr>
        <w:t xml:space="preserve">: </w:t>
      </w:r>
      <w:r w:rsidR="002776B3" w:rsidRPr="00985129">
        <w:rPr>
          <w:rFonts w:ascii="Times New Roman" w:hAnsi="Times New Roman" w:cs="Times New Roman"/>
          <w:b/>
          <w:bCs/>
          <w:sz w:val="24"/>
          <w:szCs w:val="24"/>
        </w:rPr>
        <w:t xml:space="preserve">rationale and </w:t>
      </w:r>
      <w:r w:rsidR="008021FD" w:rsidRPr="00985129">
        <w:rPr>
          <w:rFonts w:ascii="Times New Roman" w:hAnsi="Times New Roman" w:cs="Times New Roman"/>
          <w:b/>
          <w:bCs/>
          <w:sz w:val="24"/>
          <w:szCs w:val="24"/>
        </w:rPr>
        <w:t>study protocol</w:t>
      </w:r>
      <w:r w:rsidRPr="00985129">
        <w:rPr>
          <w:rFonts w:ascii="Times New Roman" w:hAnsi="Times New Roman" w:cs="Times New Roman"/>
          <w:b/>
          <w:bCs/>
          <w:sz w:val="24"/>
          <w:szCs w:val="24"/>
        </w:rPr>
        <w:t xml:space="preserve"> </w:t>
      </w:r>
    </w:p>
    <w:p w14:paraId="0CBAEE49" w14:textId="06E8DDC1" w:rsidR="00560389" w:rsidRPr="00985129" w:rsidRDefault="00560389" w:rsidP="005A09D0">
      <w:pPr>
        <w:spacing w:line="360" w:lineRule="auto"/>
        <w:jc w:val="both"/>
        <w:rPr>
          <w:rFonts w:ascii="Times New Roman" w:hAnsi="Times New Roman" w:cs="Times New Roman"/>
          <w:b/>
          <w:sz w:val="24"/>
          <w:szCs w:val="24"/>
        </w:rPr>
      </w:pPr>
    </w:p>
    <w:bookmarkEnd w:id="0"/>
    <w:p w14:paraId="52F2DDF5" w14:textId="5ED9C35A" w:rsidR="00696EAF" w:rsidRPr="00985129" w:rsidRDefault="009C4C19" w:rsidP="008021FD">
      <w:pPr>
        <w:spacing w:line="360" w:lineRule="auto"/>
        <w:jc w:val="both"/>
        <w:rPr>
          <w:rFonts w:ascii="Times New Roman" w:hAnsi="Times New Roman" w:cs="Times New Roman"/>
          <w:bCs/>
          <w:sz w:val="24"/>
          <w:szCs w:val="24"/>
          <w:vertAlign w:val="superscript"/>
        </w:rPr>
      </w:pPr>
      <w:r w:rsidRPr="00985129">
        <w:rPr>
          <w:rFonts w:ascii="Times New Roman" w:hAnsi="Times New Roman" w:cs="Times New Roman"/>
          <w:bCs/>
          <w:sz w:val="24"/>
          <w:szCs w:val="24"/>
        </w:rPr>
        <w:t xml:space="preserve">Tamsyn </w:t>
      </w:r>
      <w:r w:rsidR="00696EAF" w:rsidRPr="00985129">
        <w:rPr>
          <w:rFonts w:ascii="Times New Roman" w:hAnsi="Times New Roman" w:cs="Times New Roman"/>
          <w:bCs/>
          <w:sz w:val="24"/>
          <w:szCs w:val="24"/>
        </w:rPr>
        <w:t>Redpath</w:t>
      </w:r>
      <w:r w:rsidR="00F1479D" w:rsidRPr="00985129">
        <w:rPr>
          <w:rFonts w:ascii="Times New Roman" w:hAnsi="Times New Roman" w:cs="Times New Roman"/>
          <w:bCs/>
          <w:sz w:val="24"/>
          <w:szCs w:val="24"/>
          <w:vertAlign w:val="superscript"/>
        </w:rPr>
        <w:t>a</w:t>
      </w:r>
      <w:r w:rsidR="00696EAF" w:rsidRPr="00985129">
        <w:rPr>
          <w:rFonts w:ascii="Times New Roman" w:hAnsi="Times New Roman" w:cs="Times New Roman"/>
          <w:bCs/>
          <w:sz w:val="24"/>
          <w:szCs w:val="24"/>
        </w:rPr>
        <w:t xml:space="preserve">, </w:t>
      </w:r>
      <w:r w:rsidR="008310F8" w:rsidRPr="00985129">
        <w:rPr>
          <w:rFonts w:ascii="Times New Roman" w:hAnsi="Times New Roman" w:cs="Times New Roman"/>
          <w:bCs/>
          <w:sz w:val="24"/>
          <w:szCs w:val="24"/>
        </w:rPr>
        <w:t>F</w:t>
      </w:r>
      <w:r w:rsidR="00BE3BEA" w:rsidRPr="00985129">
        <w:rPr>
          <w:rFonts w:ascii="Times New Roman" w:hAnsi="Times New Roman" w:cs="Times New Roman"/>
          <w:bCs/>
          <w:sz w:val="24"/>
          <w:szCs w:val="24"/>
        </w:rPr>
        <w:t xml:space="preserve">athimath </w:t>
      </w:r>
      <w:r w:rsidR="008310F8" w:rsidRPr="00985129">
        <w:rPr>
          <w:rFonts w:ascii="Times New Roman" w:hAnsi="Times New Roman" w:cs="Times New Roman"/>
          <w:bCs/>
          <w:sz w:val="24"/>
          <w:szCs w:val="24"/>
        </w:rPr>
        <w:t>Naseer</w:t>
      </w:r>
      <w:r w:rsidR="00F1479D" w:rsidRPr="00985129">
        <w:rPr>
          <w:rFonts w:ascii="Times New Roman" w:hAnsi="Times New Roman" w:cs="Times New Roman"/>
          <w:bCs/>
          <w:sz w:val="24"/>
          <w:szCs w:val="24"/>
          <w:vertAlign w:val="superscript"/>
        </w:rPr>
        <w:t>a</w:t>
      </w:r>
      <w:r w:rsidR="008310F8" w:rsidRPr="00985129">
        <w:rPr>
          <w:rFonts w:ascii="Times New Roman" w:hAnsi="Times New Roman" w:cs="Times New Roman"/>
          <w:bCs/>
          <w:sz w:val="24"/>
          <w:szCs w:val="24"/>
        </w:rPr>
        <w:t>,</w:t>
      </w:r>
      <w:r w:rsidR="000238E4" w:rsidRPr="00985129">
        <w:rPr>
          <w:rFonts w:ascii="Times New Roman" w:hAnsi="Times New Roman" w:cs="Times New Roman"/>
          <w:bCs/>
          <w:sz w:val="24"/>
          <w:szCs w:val="24"/>
        </w:rPr>
        <w:t xml:space="preserve"> R</w:t>
      </w:r>
      <w:r w:rsidR="00BE3BEA" w:rsidRPr="00985129">
        <w:rPr>
          <w:rFonts w:ascii="Times New Roman" w:hAnsi="Times New Roman" w:cs="Times New Roman"/>
          <w:bCs/>
          <w:sz w:val="24"/>
          <w:szCs w:val="24"/>
        </w:rPr>
        <w:t>uth</w:t>
      </w:r>
      <w:r w:rsidR="004F033A" w:rsidRPr="00985129">
        <w:rPr>
          <w:rFonts w:ascii="Times New Roman" w:hAnsi="Times New Roman" w:cs="Times New Roman"/>
          <w:bCs/>
          <w:sz w:val="24"/>
          <w:szCs w:val="24"/>
        </w:rPr>
        <w:t xml:space="preserve"> </w:t>
      </w:r>
      <w:r w:rsidR="000238E4" w:rsidRPr="00985129">
        <w:rPr>
          <w:rFonts w:ascii="Times New Roman" w:hAnsi="Times New Roman" w:cs="Times New Roman"/>
          <w:bCs/>
          <w:sz w:val="24"/>
          <w:szCs w:val="24"/>
        </w:rPr>
        <w:t>K</w:t>
      </w:r>
      <w:r w:rsidR="004F033A" w:rsidRPr="00985129">
        <w:rPr>
          <w:rFonts w:ascii="Times New Roman" w:hAnsi="Times New Roman" w:cs="Times New Roman"/>
          <w:bCs/>
          <w:sz w:val="24"/>
          <w:szCs w:val="24"/>
        </w:rPr>
        <w:t>aren</w:t>
      </w:r>
      <w:r w:rsidR="000238E4" w:rsidRPr="00985129">
        <w:rPr>
          <w:rFonts w:ascii="Times New Roman" w:hAnsi="Times New Roman" w:cs="Times New Roman"/>
          <w:bCs/>
          <w:sz w:val="24"/>
          <w:szCs w:val="24"/>
        </w:rPr>
        <w:t xml:space="preserve"> Price</w:t>
      </w:r>
      <w:r w:rsidR="00F1479D" w:rsidRPr="00985129">
        <w:rPr>
          <w:rFonts w:ascii="Times New Roman" w:hAnsi="Times New Roman" w:cs="Times New Roman"/>
          <w:bCs/>
          <w:sz w:val="24"/>
          <w:szCs w:val="24"/>
          <w:vertAlign w:val="superscript"/>
        </w:rPr>
        <w:t>a</w:t>
      </w:r>
      <w:r w:rsidR="000238E4" w:rsidRPr="00985129">
        <w:rPr>
          <w:rFonts w:ascii="Times New Roman" w:hAnsi="Times New Roman" w:cs="Times New Roman"/>
          <w:bCs/>
          <w:sz w:val="24"/>
          <w:szCs w:val="24"/>
        </w:rPr>
        <w:t>,</w:t>
      </w:r>
      <w:r w:rsidR="008310F8" w:rsidRPr="00985129">
        <w:rPr>
          <w:rFonts w:ascii="Times New Roman" w:hAnsi="Times New Roman" w:cs="Times New Roman"/>
          <w:bCs/>
          <w:sz w:val="24"/>
          <w:szCs w:val="24"/>
        </w:rPr>
        <w:t xml:space="preserve"> </w:t>
      </w:r>
      <w:r w:rsidR="00696EAF" w:rsidRPr="00985129">
        <w:rPr>
          <w:rFonts w:ascii="Times New Roman" w:hAnsi="Times New Roman" w:cs="Times New Roman"/>
          <w:bCs/>
          <w:sz w:val="24"/>
          <w:szCs w:val="24"/>
        </w:rPr>
        <w:t>A</w:t>
      </w:r>
      <w:r w:rsidR="00BE3BEA" w:rsidRPr="00985129">
        <w:rPr>
          <w:rFonts w:ascii="Times New Roman" w:hAnsi="Times New Roman" w:cs="Times New Roman"/>
          <w:bCs/>
          <w:sz w:val="24"/>
          <w:szCs w:val="24"/>
        </w:rPr>
        <w:t>dele</w:t>
      </w:r>
      <w:r w:rsidR="00696EAF" w:rsidRPr="00985129">
        <w:rPr>
          <w:rFonts w:ascii="Times New Roman" w:hAnsi="Times New Roman" w:cs="Times New Roman"/>
          <w:bCs/>
          <w:sz w:val="24"/>
          <w:szCs w:val="24"/>
        </w:rPr>
        <w:t xml:space="preserve"> Boyd</w:t>
      </w:r>
      <w:r w:rsidR="00F1479D" w:rsidRPr="00985129">
        <w:rPr>
          <w:rFonts w:ascii="Times New Roman" w:hAnsi="Times New Roman" w:cs="Times New Roman"/>
          <w:bCs/>
          <w:sz w:val="24"/>
          <w:szCs w:val="24"/>
          <w:vertAlign w:val="superscript"/>
        </w:rPr>
        <w:t>a</w:t>
      </w:r>
      <w:r w:rsidR="00696EAF" w:rsidRPr="00985129">
        <w:rPr>
          <w:rFonts w:ascii="Times New Roman" w:hAnsi="Times New Roman" w:cs="Times New Roman"/>
          <w:bCs/>
          <w:sz w:val="24"/>
          <w:szCs w:val="24"/>
        </w:rPr>
        <w:t>, M</w:t>
      </w:r>
      <w:r w:rsidR="00BE3BEA" w:rsidRPr="00985129">
        <w:rPr>
          <w:rFonts w:ascii="Times New Roman" w:hAnsi="Times New Roman" w:cs="Times New Roman"/>
          <w:bCs/>
          <w:sz w:val="24"/>
          <w:szCs w:val="24"/>
        </w:rPr>
        <w:t>elanie</w:t>
      </w:r>
      <w:r w:rsidR="00696EAF" w:rsidRPr="00985129">
        <w:rPr>
          <w:rFonts w:ascii="Times New Roman" w:hAnsi="Times New Roman" w:cs="Times New Roman"/>
          <w:bCs/>
          <w:sz w:val="24"/>
          <w:szCs w:val="24"/>
        </w:rPr>
        <w:t xml:space="preserve"> Martin</w:t>
      </w:r>
      <w:r w:rsidR="00F1479D" w:rsidRPr="00985129">
        <w:rPr>
          <w:rFonts w:ascii="Times New Roman" w:hAnsi="Times New Roman" w:cs="Times New Roman"/>
          <w:bCs/>
          <w:sz w:val="24"/>
          <w:szCs w:val="24"/>
          <w:vertAlign w:val="superscript"/>
        </w:rPr>
        <w:t>a</w:t>
      </w:r>
      <w:r w:rsidR="00696EAF" w:rsidRPr="00985129">
        <w:rPr>
          <w:rFonts w:ascii="Times New Roman" w:hAnsi="Times New Roman" w:cs="Times New Roman"/>
          <w:bCs/>
          <w:sz w:val="24"/>
          <w:szCs w:val="24"/>
        </w:rPr>
        <w:t>, C</w:t>
      </w:r>
      <w:r w:rsidR="00BE3BEA" w:rsidRPr="00985129">
        <w:rPr>
          <w:rFonts w:ascii="Times New Roman" w:hAnsi="Times New Roman" w:cs="Times New Roman"/>
          <w:bCs/>
          <w:sz w:val="24"/>
          <w:szCs w:val="24"/>
        </w:rPr>
        <w:t>arel</w:t>
      </w:r>
      <w:r w:rsidR="00267AD9" w:rsidRPr="00985129">
        <w:rPr>
          <w:rFonts w:ascii="Times New Roman" w:hAnsi="Times New Roman" w:cs="Times New Roman"/>
          <w:bCs/>
          <w:sz w:val="24"/>
          <w:szCs w:val="24"/>
        </w:rPr>
        <w:t xml:space="preserve"> </w:t>
      </w:r>
      <w:r w:rsidR="00696EAF" w:rsidRPr="00985129">
        <w:rPr>
          <w:rFonts w:ascii="Times New Roman" w:hAnsi="Times New Roman" w:cs="Times New Roman"/>
          <w:bCs/>
          <w:sz w:val="24"/>
          <w:szCs w:val="24"/>
        </w:rPr>
        <w:t>W</w:t>
      </w:r>
      <w:r w:rsidR="00267AD9" w:rsidRPr="00985129">
        <w:rPr>
          <w:rFonts w:ascii="Times New Roman" w:hAnsi="Times New Roman" w:cs="Times New Roman"/>
          <w:bCs/>
          <w:sz w:val="24"/>
          <w:szCs w:val="24"/>
        </w:rPr>
        <w:t>ynand</w:t>
      </w:r>
      <w:r w:rsidR="00696EAF" w:rsidRPr="00985129">
        <w:rPr>
          <w:rFonts w:ascii="Times New Roman" w:hAnsi="Times New Roman" w:cs="Times New Roman"/>
          <w:bCs/>
          <w:sz w:val="24"/>
          <w:szCs w:val="24"/>
        </w:rPr>
        <w:t xml:space="preserve"> le Roux</w:t>
      </w:r>
      <w:r w:rsidR="00F1479D" w:rsidRPr="00985129">
        <w:rPr>
          <w:rFonts w:ascii="Times New Roman" w:hAnsi="Times New Roman" w:cs="Times New Roman"/>
          <w:bCs/>
          <w:sz w:val="24"/>
          <w:szCs w:val="24"/>
          <w:vertAlign w:val="superscript"/>
        </w:rPr>
        <w:t>b</w:t>
      </w:r>
      <w:r w:rsidR="00696EAF" w:rsidRPr="00985129">
        <w:rPr>
          <w:rFonts w:ascii="Times New Roman" w:hAnsi="Times New Roman" w:cs="Times New Roman"/>
          <w:bCs/>
          <w:sz w:val="24"/>
          <w:szCs w:val="24"/>
        </w:rPr>
        <w:t>, A</w:t>
      </w:r>
      <w:r w:rsidR="00267AD9" w:rsidRPr="00985129">
        <w:rPr>
          <w:rFonts w:ascii="Times New Roman" w:hAnsi="Times New Roman" w:cs="Times New Roman"/>
          <w:bCs/>
          <w:sz w:val="24"/>
          <w:szCs w:val="24"/>
        </w:rPr>
        <w:t xml:space="preserve">lan </w:t>
      </w:r>
      <w:r w:rsidR="00FF563F" w:rsidRPr="00985129">
        <w:rPr>
          <w:rFonts w:ascii="Times New Roman" w:hAnsi="Times New Roman" w:cs="Times New Roman"/>
          <w:bCs/>
          <w:sz w:val="24"/>
          <w:szCs w:val="24"/>
        </w:rPr>
        <w:t xml:space="preserve">C. </w:t>
      </w:r>
      <w:r w:rsidR="00696EAF" w:rsidRPr="00985129">
        <w:rPr>
          <w:rFonts w:ascii="Times New Roman" w:hAnsi="Times New Roman" w:cs="Times New Roman"/>
          <w:bCs/>
          <w:sz w:val="24"/>
          <w:szCs w:val="24"/>
        </w:rPr>
        <w:t>Spector</w:t>
      </w:r>
      <w:r w:rsidR="00F1479D" w:rsidRPr="00985129">
        <w:rPr>
          <w:rFonts w:ascii="Times New Roman" w:hAnsi="Times New Roman" w:cs="Times New Roman"/>
          <w:bCs/>
          <w:sz w:val="24"/>
          <w:szCs w:val="24"/>
          <w:vertAlign w:val="superscript"/>
        </w:rPr>
        <w:t>c</w:t>
      </w:r>
      <w:r w:rsidR="00696EAF" w:rsidRPr="00985129">
        <w:rPr>
          <w:rFonts w:ascii="Times New Roman" w:hAnsi="Times New Roman" w:cs="Times New Roman"/>
          <w:bCs/>
          <w:sz w:val="24"/>
          <w:szCs w:val="24"/>
        </w:rPr>
        <w:t>, M</w:t>
      </w:r>
      <w:r w:rsidR="00267AD9" w:rsidRPr="00985129">
        <w:rPr>
          <w:rFonts w:ascii="Times New Roman" w:hAnsi="Times New Roman" w:cs="Times New Roman"/>
          <w:bCs/>
          <w:sz w:val="24"/>
          <w:szCs w:val="24"/>
        </w:rPr>
        <w:t xml:space="preserve">argaret </w:t>
      </w:r>
      <w:r w:rsidR="00696EAF" w:rsidRPr="00985129">
        <w:rPr>
          <w:rFonts w:ascii="Times New Roman" w:hAnsi="Times New Roman" w:cs="Times New Roman"/>
          <w:bCs/>
          <w:sz w:val="24"/>
          <w:szCs w:val="24"/>
        </w:rPr>
        <w:t>B</w:t>
      </w:r>
      <w:r w:rsidR="00267AD9" w:rsidRPr="00985129">
        <w:rPr>
          <w:rFonts w:ascii="Times New Roman" w:hAnsi="Times New Roman" w:cs="Times New Roman"/>
          <w:bCs/>
          <w:sz w:val="24"/>
          <w:szCs w:val="24"/>
        </w:rPr>
        <w:t xml:space="preserve">arbara </w:t>
      </w:r>
      <w:r w:rsidR="00696EAF" w:rsidRPr="00985129">
        <w:rPr>
          <w:rFonts w:ascii="Times New Roman" w:hAnsi="Times New Roman" w:cs="Times New Roman"/>
          <w:bCs/>
          <w:sz w:val="24"/>
          <w:szCs w:val="24"/>
        </w:rPr>
        <w:t>E</w:t>
      </w:r>
      <w:r w:rsidR="00267AD9" w:rsidRPr="00985129">
        <w:rPr>
          <w:rFonts w:ascii="Times New Roman" w:hAnsi="Times New Roman" w:cs="Times New Roman"/>
          <w:bCs/>
          <w:sz w:val="24"/>
          <w:szCs w:val="24"/>
        </w:rPr>
        <w:t>lizabeth</w:t>
      </w:r>
      <w:r w:rsidR="00696EAF" w:rsidRPr="00985129">
        <w:rPr>
          <w:rFonts w:ascii="Times New Roman" w:hAnsi="Times New Roman" w:cs="Times New Roman"/>
          <w:bCs/>
          <w:sz w:val="24"/>
          <w:szCs w:val="24"/>
        </w:rPr>
        <w:t xml:space="preserve"> Livingstone</w:t>
      </w:r>
      <w:r w:rsidR="00F1479D" w:rsidRPr="00985129">
        <w:rPr>
          <w:rFonts w:ascii="Times New Roman" w:hAnsi="Times New Roman" w:cs="Times New Roman"/>
          <w:bCs/>
          <w:sz w:val="24"/>
          <w:szCs w:val="24"/>
          <w:vertAlign w:val="superscript"/>
        </w:rPr>
        <w:t>a</w:t>
      </w:r>
    </w:p>
    <w:p w14:paraId="07449077" w14:textId="286C137A" w:rsidR="008021FD" w:rsidRPr="00985129" w:rsidRDefault="009C4C19" w:rsidP="005A09D0">
      <w:pPr>
        <w:spacing w:line="360" w:lineRule="auto"/>
        <w:jc w:val="both"/>
        <w:rPr>
          <w:rFonts w:ascii="Times New Roman" w:hAnsi="Times New Roman" w:cs="Times New Roman"/>
          <w:sz w:val="24"/>
          <w:szCs w:val="24"/>
          <w:lang w:val="en-US"/>
        </w:rPr>
      </w:pPr>
      <w:r w:rsidRPr="00985129">
        <w:rPr>
          <w:rFonts w:ascii="Times New Roman" w:hAnsi="Times New Roman" w:cs="Times New Roman"/>
          <w:bCs/>
          <w:sz w:val="24"/>
          <w:szCs w:val="24"/>
        </w:rPr>
        <w:t>Tamsyn Redpath</w:t>
      </w:r>
      <w:r w:rsidRPr="00985129">
        <w:rPr>
          <w:rFonts w:ascii="Times New Roman" w:hAnsi="Times New Roman" w:cs="Times New Roman"/>
          <w:bCs/>
          <w:sz w:val="24"/>
          <w:szCs w:val="24"/>
          <w:vertAlign w:val="superscript"/>
        </w:rPr>
        <w:t>:</w:t>
      </w:r>
      <w:r w:rsidRPr="00985129">
        <w:rPr>
          <w:rFonts w:ascii="Times New Roman" w:hAnsi="Times New Roman" w:cs="Times New Roman"/>
          <w:b/>
          <w:bCs/>
          <w:sz w:val="24"/>
          <w:szCs w:val="24"/>
          <w:lang w:val="en-US"/>
        </w:rPr>
        <w:t>:</w:t>
      </w:r>
      <w:r w:rsidRPr="00985129">
        <w:rPr>
          <w:rFonts w:ascii="Times New Roman" w:hAnsi="Times New Roman" w:cs="Times New Roman"/>
          <w:sz w:val="24"/>
          <w:szCs w:val="24"/>
          <w:lang w:val="en-US"/>
        </w:rPr>
        <w:t xml:space="preserve"> </w:t>
      </w:r>
      <w:hyperlink r:id="rId8" w:history="1">
        <w:r w:rsidR="00985129" w:rsidRPr="00985129">
          <w:rPr>
            <w:rStyle w:val="Hyperlink"/>
            <w:rFonts w:ascii="Times New Roman" w:hAnsi="Times New Roman" w:cs="Times New Roman"/>
            <w:sz w:val="24"/>
            <w:szCs w:val="24"/>
            <w:lang w:val="en-US"/>
          </w:rPr>
          <w:t>Redpath-T@ulster.ac.uk</w:t>
        </w:r>
      </w:hyperlink>
      <w:r w:rsidRPr="00985129">
        <w:rPr>
          <w:rFonts w:ascii="Times New Roman" w:hAnsi="Times New Roman" w:cs="Times New Roman"/>
          <w:sz w:val="24"/>
          <w:szCs w:val="24"/>
          <w:lang w:val="en-US"/>
        </w:rPr>
        <w:t xml:space="preserve">;  </w:t>
      </w:r>
      <w:r w:rsidR="004F033A" w:rsidRPr="00985129">
        <w:rPr>
          <w:rFonts w:ascii="Times New Roman" w:hAnsi="Times New Roman" w:cs="Times New Roman"/>
          <w:sz w:val="24"/>
          <w:szCs w:val="24"/>
          <w:lang w:val="en-US"/>
        </w:rPr>
        <w:t xml:space="preserve">Fathimath Naseer: </w:t>
      </w:r>
      <w:hyperlink r:id="rId9" w:history="1">
        <w:r w:rsidR="004F033A" w:rsidRPr="00985129">
          <w:rPr>
            <w:rStyle w:val="Hyperlink"/>
            <w:rFonts w:ascii="Times New Roman" w:hAnsi="Times New Roman" w:cs="Times New Roman"/>
            <w:sz w:val="24"/>
            <w:szCs w:val="24"/>
            <w:lang w:val="en-US"/>
          </w:rPr>
          <w:t>Naseer-F@ulster.ac.uk</w:t>
        </w:r>
      </w:hyperlink>
      <w:r w:rsidR="004F033A" w:rsidRPr="00985129">
        <w:rPr>
          <w:rFonts w:ascii="Times New Roman" w:hAnsi="Times New Roman" w:cs="Times New Roman"/>
          <w:sz w:val="24"/>
          <w:szCs w:val="24"/>
          <w:lang w:val="en-US"/>
        </w:rPr>
        <w:t>;</w:t>
      </w:r>
      <w:r w:rsidRPr="00985129">
        <w:rPr>
          <w:rFonts w:ascii="Times New Roman" w:hAnsi="Times New Roman" w:cs="Times New Roman"/>
          <w:sz w:val="24"/>
          <w:szCs w:val="24"/>
          <w:lang w:val="en-US"/>
        </w:rPr>
        <w:t xml:space="preserve"> </w:t>
      </w:r>
      <w:r w:rsidR="00130FEF" w:rsidRPr="00985129">
        <w:rPr>
          <w:rFonts w:ascii="Times New Roman" w:hAnsi="Times New Roman" w:cs="Times New Roman"/>
          <w:sz w:val="24"/>
          <w:szCs w:val="24"/>
          <w:lang w:val="en-US"/>
        </w:rPr>
        <w:t xml:space="preserve">Ruth Karen Price: </w:t>
      </w:r>
      <w:hyperlink r:id="rId10" w:history="1">
        <w:r w:rsidR="00130FEF" w:rsidRPr="00985129">
          <w:rPr>
            <w:rStyle w:val="Hyperlink"/>
            <w:rFonts w:ascii="Times New Roman" w:hAnsi="Times New Roman" w:cs="Times New Roman"/>
            <w:sz w:val="24"/>
            <w:szCs w:val="24"/>
            <w:lang w:val="en-US"/>
          </w:rPr>
          <w:t>rk.price@ulster.ac.uk</w:t>
        </w:r>
      </w:hyperlink>
      <w:r w:rsidR="00130FEF" w:rsidRPr="00985129">
        <w:rPr>
          <w:rFonts w:ascii="Times New Roman" w:hAnsi="Times New Roman" w:cs="Times New Roman"/>
          <w:sz w:val="24"/>
          <w:szCs w:val="24"/>
          <w:lang w:val="en-US"/>
        </w:rPr>
        <w:t>;</w:t>
      </w:r>
      <w:r w:rsidR="00130FEF" w:rsidRPr="00985129">
        <w:rPr>
          <w:rFonts w:ascii="Times New Roman" w:hAnsi="Times New Roman" w:cs="Times New Roman"/>
          <w:bCs/>
          <w:sz w:val="24"/>
          <w:szCs w:val="24"/>
        </w:rPr>
        <w:t xml:space="preserve"> </w:t>
      </w:r>
      <w:r w:rsidR="004F033A" w:rsidRPr="00985129">
        <w:rPr>
          <w:rFonts w:ascii="Times New Roman" w:hAnsi="Times New Roman" w:cs="Times New Roman"/>
          <w:sz w:val="24"/>
          <w:szCs w:val="24"/>
          <w:lang w:val="en-US"/>
        </w:rPr>
        <w:t>Adele</w:t>
      </w:r>
      <w:r w:rsidR="00130FEF" w:rsidRPr="00985129">
        <w:rPr>
          <w:rFonts w:ascii="Times New Roman" w:hAnsi="Times New Roman" w:cs="Times New Roman"/>
          <w:sz w:val="24"/>
          <w:szCs w:val="24"/>
          <w:lang w:val="en-US"/>
        </w:rPr>
        <w:t xml:space="preserve"> </w:t>
      </w:r>
      <w:r w:rsidR="004F033A" w:rsidRPr="00985129">
        <w:rPr>
          <w:rFonts w:ascii="Times New Roman" w:hAnsi="Times New Roman" w:cs="Times New Roman"/>
          <w:sz w:val="24"/>
          <w:szCs w:val="24"/>
          <w:lang w:val="en-US"/>
        </w:rPr>
        <w:t xml:space="preserve">Boyd: </w:t>
      </w:r>
      <w:hyperlink r:id="rId11" w:history="1">
        <w:r w:rsidR="004F033A" w:rsidRPr="00985129">
          <w:rPr>
            <w:rStyle w:val="Hyperlink"/>
            <w:rFonts w:ascii="Times New Roman" w:hAnsi="Times New Roman" w:cs="Times New Roman"/>
            <w:sz w:val="24"/>
            <w:szCs w:val="24"/>
            <w:lang w:val="en-US"/>
          </w:rPr>
          <w:t>a.boyd@ulster.ac.uk</w:t>
        </w:r>
      </w:hyperlink>
      <w:r w:rsidR="004F033A" w:rsidRPr="00985129">
        <w:rPr>
          <w:rFonts w:ascii="Times New Roman" w:hAnsi="Times New Roman" w:cs="Times New Roman"/>
          <w:sz w:val="24"/>
          <w:szCs w:val="24"/>
          <w:lang w:val="en-US"/>
        </w:rPr>
        <w:t xml:space="preserve">; Melanie Martin: </w:t>
      </w:r>
      <w:hyperlink r:id="rId12" w:history="1">
        <w:r w:rsidR="004F033A" w:rsidRPr="00985129">
          <w:rPr>
            <w:rStyle w:val="Hyperlink"/>
            <w:rFonts w:ascii="Times New Roman" w:hAnsi="Times New Roman" w:cs="Times New Roman"/>
            <w:sz w:val="24"/>
            <w:szCs w:val="24"/>
            <w:lang w:val="en-US"/>
          </w:rPr>
          <w:t>melaniemartin1610@yahoo.com</w:t>
        </w:r>
      </w:hyperlink>
      <w:r w:rsidR="004F033A" w:rsidRPr="00985129">
        <w:rPr>
          <w:rFonts w:ascii="Times New Roman" w:hAnsi="Times New Roman" w:cs="Times New Roman"/>
          <w:sz w:val="24"/>
          <w:szCs w:val="24"/>
          <w:lang w:val="en-US"/>
        </w:rPr>
        <w:t xml:space="preserve">; </w:t>
      </w:r>
      <w:r w:rsidR="008021FD" w:rsidRPr="00985129">
        <w:rPr>
          <w:rFonts w:ascii="Times New Roman" w:hAnsi="Times New Roman" w:cs="Times New Roman"/>
          <w:sz w:val="24"/>
          <w:szCs w:val="24"/>
          <w:lang w:val="en-US"/>
        </w:rPr>
        <w:t xml:space="preserve">Carel W le Roux: </w:t>
      </w:r>
      <w:hyperlink r:id="rId13" w:history="1">
        <w:r w:rsidR="008021FD" w:rsidRPr="00985129">
          <w:rPr>
            <w:rStyle w:val="Hyperlink"/>
            <w:rFonts w:ascii="Times New Roman" w:hAnsi="Times New Roman" w:cs="Times New Roman"/>
            <w:sz w:val="24"/>
            <w:szCs w:val="24"/>
            <w:lang w:val="en-US"/>
          </w:rPr>
          <w:t>carel.leroux@ucd.ie</w:t>
        </w:r>
      </w:hyperlink>
      <w:r w:rsidR="008021FD" w:rsidRPr="00985129">
        <w:rPr>
          <w:rFonts w:ascii="Times New Roman" w:hAnsi="Times New Roman" w:cs="Times New Roman"/>
          <w:sz w:val="24"/>
          <w:szCs w:val="24"/>
          <w:lang w:val="en-US"/>
        </w:rPr>
        <w:t xml:space="preserve">; Alan C Spector: </w:t>
      </w:r>
      <w:hyperlink r:id="rId14" w:history="1">
        <w:r w:rsidR="008021FD" w:rsidRPr="00985129">
          <w:rPr>
            <w:rStyle w:val="Hyperlink"/>
            <w:rFonts w:ascii="Times New Roman" w:hAnsi="Times New Roman" w:cs="Times New Roman"/>
            <w:sz w:val="24"/>
            <w:szCs w:val="24"/>
            <w:lang w:val="en-US"/>
          </w:rPr>
          <w:t>spector@psy.fsu.edu</w:t>
        </w:r>
      </w:hyperlink>
      <w:r w:rsidR="008021FD" w:rsidRPr="00985129">
        <w:rPr>
          <w:rFonts w:ascii="Times New Roman" w:hAnsi="Times New Roman" w:cs="Times New Roman"/>
          <w:sz w:val="24"/>
          <w:szCs w:val="24"/>
          <w:lang w:val="en-US"/>
        </w:rPr>
        <w:t xml:space="preserve">; Margaret Barbara Elizabeth Livingstone: </w:t>
      </w:r>
      <w:hyperlink r:id="rId15" w:history="1">
        <w:r w:rsidR="008021FD" w:rsidRPr="00985129">
          <w:rPr>
            <w:rStyle w:val="Hyperlink"/>
            <w:rFonts w:ascii="Times New Roman" w:hAnsi="Times New Roman" w:cs="Times New Roman"/>
            <w:sz w:val="24"/>
            <w:szCs w:val="24"/>
            <w:lang w:val="en-US"/>
          </w:rPr>
          <w:t>mbe.livingstone@ulster.ac.uk</w:t>
        </w:r>
      </w:hyperlink>
    </w:p>
    <w:p w14:paraId="45AADC28" w14:textId="77777777" w:rsidR="003A4A7C" w:rsidRPr="00985129" w:rsidRDefault="003A4A7C" w:rsidP="005A09D0">
      <w:pPr>
        <w:spacing w:line="360" w:lineRule="auto"/>
        <w:rPr>
          <w:rFonts w:ascii="Times New Roman" w:hAnsi="Times New Roman" w:cs="Times New Roman"/>
          <w:b/>
          <w:sz w:val="24"/>
          <w:szCs w:val="24"/>
        </w:rPr>
      </w:pPr>
    </w:p>
    <w:p w14:paraId="4B188135" w14:textId="77777777" w:rsidR="008021FD" w:rsidRPr="00985129" w:rsidRDefault="00696EAF" w:rsidP="005A09D0">
      <w:pPr>
        <w:spacing w:line="360" w:lineRule="auto"/>
        <w:rPr>
          <w:rFonts w:ascii="Times New Roman" w:hAnsi="Times New Roman" w:cs="Times New Roman"/>
          <w:b/>
          <w:sz w:val="24"/>
          <w:szCs w:val="24"/>
        </w:rPr>
      </w:pPr>
      <w:r w:rsidRPr="00985129">
        <w:rPr>
          <w:rFonts w:ascii="Times New Roman" w:hAnsi="Times New Roman" w:cs="Times New Roman"/>
          <w:b/>
          <w:sz w:val="24"/>
          <w:szCs w:val="24"/>
        </w:rPr>
        <w:t>Author affiliations:</w:t>
      </w:r>
    </w:p>
    <w:p w14:paraId="29F04205" w14:textId="6401DAF6" w:rsidR="003A4A7C" w:rsidRPr="00985129" w:rsidRDefault="00696EAF" w:rsidP="005A09D0">
      <w:pPr>
        <w:spacing w:line="360" w:lineRule="auto"/>
        <w:rPr>
          <w:rFonts w:ascii="Times New Roman" w:hAnsi="Times New Roman" w:cs="Times New Roman"/>
          <w:b/>
          <w:sz w:val="24"/>
          <w:szCs w:val="24"/>
        </w:rPr>
      </w:pPr>
      <w:r w:rsidRPr="00985129">
        <w:rPr>
          <w:rFonts w:ascii="Times New Roman" w:hAnsi="Times New Roman" w:cs="Times New Roman"/>
          <w:b/>
          <w:sz w:val="24"/>
          <w:szCs w:val="24"/>
        </w:rPr>
        <w:t xml:space="preserve"> </w:t>
      </w:r>
      <w:r w:rsidR="00F1479D" w:rsidRPr="00985129">
        <w:rPr>
          <w:rFonts w:ascii="Times New Roman" w:hAnsi="Times New Roman" w:cs="Times New Roman"/>
          <w:sz w:val="24"/>
          <w:szCs w:val="24"/>
          <w:vertAlign w:val="superscript"/>
        </w:rPr>
        <w:t xml:space="preserve">a </w:t>
      </w:r>
      <w:r w:rsidRPr="00985129">
        <w:rPr>
          <w:rFonts w:ascii="Times New Roman" w:hAnsi="Times New Roman" w:cs="Times New Roman"/>
          <w:sz w:val="24"/>
          <w:szCs w:val="24"/>
        </w:rPr>
        <w:t>Nutrition Innovation Centre for Food and Health, Ulster University, Coleraine, BT52 1SA, United Kingdom</w:t>
      </w:r>
    </w:p>
    <w:p w14:paraId="7E78593A" w14:textId="0E090A2A" w:rsidR="003A4A7C" w:rsidRPr="00985129" w:rsidRDefault="00F1479D" w:rsidP="005A09D0">
      <w:pPr>
        <w:spacing w:line="360" w:lineRule="auto"/>
        <w:rPr>
          <w:rFonts w:ascii="Times New Roman" w:hAnsi="Times New Roman" w:cs="Times New Roman"/>
          <w:sz w:val="24"/>
          <w:szCs w:val="24"/>
        </w:rPr>
      </w:pPr>
      <w:r w:rsidRPr="00985129">
        <w:rPr>
          <w:rFonts w:ascii="Times New Roman" w:hAnsi="Times New Roman" w:cs="Times New Roman"/>
          <w:sz w:val="24"/>
          <w:szCs w:val="24"/>
        </w:rPr>
        <w:t xml:space="preserve"> </w:t>
      </w:r>
      <w:r w:rsidRPr="00985129">
        <w:rPr>
          <w:rFonts w:ascii="Times New Roman" w:hAnsi="Times New Roman" w:cs="Times New Roman"/>
          <w:sz w:val="24"/>
          <w:szCs w:val="24"/>
          <w:vertAlign w:val="superscript"/>
        </w:rPr>
        <w:t xml:space="preserve">b </w:t>
      </w:r>
      <w:r w:rsidR="00696EAF" w:rsidRPr="00985129">
        <w:rPr>
          <w:rFonts w:ascii="Times New Roman" w:hAnsi="Times New Roman" w:cs="Times New Roman"/>
          <w:sz w:val="24"/>
          <w:szCs w:val="24"/>
        </w:rPr>
        <w:t xml:space="preserve">Diabetes Complications Research Centre, </w:t>
      </w:r>
      <w:r w:rsidR="003A4A7C" w:rsidRPr="00985129">
        <w:rPr>
          <w:rFonts w:ascii="Times New Roman" w:hAnsi="Times New Roman" w:cs="Times New Roman"/>
          <w:sz w:val="24"/>
          <w:szCs w:val="24"/>
        </w:rPr>
        <w:t xml:space="preserve">Conway Institute, </w:t>
      </w:r>
      <w:r w:rsidR="00696EAF" w:rsidRPr="00985129">
        <w:rPr>
          <w:rFonts w:ascii="Times New Roman" w:hAnsi="Times New Roman" w:cs="Times New Roman"/>
          <w:sz w:val="24"/>
          <w:szCs w:val="24"/>
        </w:rPr>
        <w:t>University College Dublin, Dublin, Irelan</w:t>
      </w:r>
      <w:r w:rsidRPr="00985129">
        <w:rPr>
          <w:rFonts w:ascii="Times New Roman" w:hAnsi="Times New Roman" w:cs="Times New Roman"/>
          <w:sz w:val="24"/>
          <w:szCs w:val="24"/>
        </w:rPr>
        <w:t>d</w:t>
      </w:r>
    </w:p>
    <w:p w14:paraId="0B628673" w14:textId="363A0AA0" w:rsidR="004921DB" w:rsidRPr="00985129" w:rsidRDefault="00F1479D" w:rsidP="005A09D0">
      <w:pPr>
        <w:spacing w:line="360" w:lineRule="auto"/>
        <w:rPr>
          <w:rFonts w:ascii="Times New Roman" w:hAnsi="Times New Roman" w:cs="Times New Roman"/>
          <w:sz w:val="24"/>
          <w:szCs w:val="24"/>
        </w:rPr>
      </w:pPr>
      <w:r w:rsidRPr="00985129">
        <w:rPr>
          <w:rFonts w:ascii="Times New Roman" w:hAnsi="Times New Roman" w:cs="Times New Roman"/>
          <w:sz w:val="24"/>
          <w:szCs w:val="24"/>
        </w:rPr>
        <w:t xml:space="preserve"> </w:t>
      </w:r>
      <w:r w:rsidRPr="00985129">
        <w:rPr>
          <w:rFonts w:ascii="Times New Roman" w:hAnsi="Times New Roman" w:cs="Times New Roman"/>
          <w:sz w:val="24"/>
          <w:szCs w:val="24"/>
          <w:vertAlign w:val="superscript"/>
        </w:rPr>
        <w:t xml:space="preserve">c </w:t>
      </w:r>
      <w:r w:rsidR="00696EAF" w:rsidRPr="00985129">
        <w:rPr>
          <w:rFonts w:ascii="Times New Roman" w:hAnsi="Times New Roman" w:cs="Times New Roman"/>
          <w:sz w:val="24"/>
          <w:szCs w:val="24"/>
        </w:rPr>
        <w:t>Department of Psychology and Program in Neuroscience, Florida State University, Tallahassee, Florida, USA.</w:t>
      </w:r>
    </w:p>
    <w:p w14:paraId="70C1B4DA" w14:textId="77777777" w:rsidR="008021FD" w:rsidRPr="00985129" w:rsidRDefault="008021FD" w:rsidP="00696EAF">
      <w:pPr>
        <w:spacing w:line="480" w:lineRule="auto"/>
        <w:rPr>
          <w:rFonts w:ascii="Times New Roman" w:hAnsi="Times New Roman" w:cs="Times New Roman"/>
          <w:sz w:val="24"/>
          <w:szCs w:val="24"/>
          <w:lang w:val="en-US"/>
        </w:rPr>
      </w:pPr>
    </w:p>
    <w:p w14:paraId="2EBDB925" w14:textId="0101059B" w:rsidR="008021FD" w:rsidRPr="00985129" w:rsidRDefault="00696EAF" w:rsidP="005A09D0">
      <w:pPr>
        <w:spacing w:line="360" w:lineRule="auto"/>
        <w:rPr>
          <w:rFonts w:ascii="Times New Roman" w:hAnsi="Times New Roman" w:cs="Times New Roman"/>
          <w:sz w:val="24"/>
          <w:szCs w:val="24"/>
        </w:rPr>
      </w:pPr>
      <w:r w:rsidRPr="00985129">
        <w:rPr>
          <w:rFonts w:ascii="Times New Roman" w:hAnsi="Times New Roman" w:cs="Times New Roman"/>
          <w:b/>
          <w:sz w:val="24"/>
          <w:szCs w:val="24"/>
        </w:rPr>
        <w:t>Correspond</w:t>
      </w:r>
      <w:r w:rsidR="008021FD" w:rsidRPr="00985129">
        <w:rPr>
          <w:rFonts w:ascii="Times New Roman" w:hAnsi="Times New Roman" w:cs="Times New Roman"/>
          <w:b/>
          <w:sz w:val="24"/>
          <w:szCs w:val="24"/>
        </w:rPr>
        <w:t>ing author</w:t>
      </w:r>
      <w:r w:rsidRPr="00985129">
        <w:rPr>
          <w:rFonts w:ascii="Times New Roman" w:hAnsi="Times New Roman" w:cs="Times New Roman"/>
          <w:b/>
          <w:sz w:val="24"/>
          <w:szCs w:val="24"/>
        </w:rPr>
        <w:t>:</w:t>
      </w:r>
      <w:r w:rsidRPr="00985129">
        <w:rPr>
          <w:rFonts w:ascii="Times New Roman" w:hAnsi="Times New Roman" w:cs="Times New Roman"/>
          <w:sz w:val="24"/>
          <w:szCs w:val="24"/>
        </w:rPr>
        <w:t xml:space="preserve"> </w:t>
      </w:r>
      <w:r w:rsidR="000238E4" w:rsidRPr="00985129">
        <w:rPr>
          <w:rFonts w:ascii="Times New Roman" w:hAnsi="Times New Roman" w:cs="Times New Roman"/>
          <w:sz w:val="24"/>
          <w:szCs w:val="24"/>
        </w:rPr>
        <w:t xml:space="preserve">Professor Barbara Livingstone, </w:t>
      </w:r>
      <w:r w:rsidRPr="00985129">
        <w:rPr>
          <w:rFonts w:ascii="Times New Roman" w:hAnsi="Times New Roman" w:cs="Times New Roman"/>
          <w:sz w:val="24"/>
          <w:szCs w:val="24"/>
        </w:rPr>
        <w:t xml:space="preserve">Nutrition Innovation Centre for Food and Health, Ulster University, Coleraine, BT52 1SA, United Kingdom. </w:t>
      </w:r>
    </w:p>
    <w:p w14:paraId="3FC826DB" w14:textId="71488E69" w:rsidR="00851079" w:rsidRPr="00985129" w:rsidRDefault="00696EAF" w:rsidP="008021FD">
      <w:pPr>
        <w:spacing w:line="360" w:lineRule="auto"/>
        <w:rPr>
          <w:rFonts w:ascii="Times New Roman" w:hAnsi="Times New Roman" w:cs="Times New Roman"/>
          <w:sz w:val="24"/>
          <w:szCs w:val="24"/>
        </w:rPr>
      </w:pPr>
      <w:r w:rsidRPr="00985129">
        <w:rPr>
          <w:rFonts w:ascii="Times New Roman" w:hAnsi="Times New Roman" w:cs="Times New Roman"/>
          <w:sz w:val="24"/>
          <w:szCs w:val="24"/>
        </w:rPr>
        <w:t xml:space="preserve">Email: </w:t>
      </w:r>
      <w:hyperlink r:id="rId16" w:history="1">
        <w:r w:rsidR="000238E4" w:rsidRPr="00985129">
          <w:rPr>
            <w:rStyle w:val="Hyperlink"/>
            <w:rFonts w:ascii="Times New Roman" w:hAnsi="Times New Roman" w:cs="Times New Roman"/>
            <w:sz w:val="24"/>
            <w:szCs w:val="24"/>
          </w:rPr>
          <w:t>mbe.livingstone@ulster.ac.uk</w:t>
        </w:r>
      </w:hyperlink>
      <w:r w:rsidR="000238E4" w:rsidRPr="00985129">
        <w:rPr>
          <w:rFonts w:ascii="Times New Roman" w:hAnsi="Times New Roman" w:cs="Times New Roman"/>
          <w:sz w:val="24"/>
          <w:szCs w:val="24"/>
        </w:rPr>
        <w:t xml:space="preserve"> </w:t>
      </w:r>
    </w:p>
    <w:p w14:paraId="078C49E2" w14:textId="77777777" w:rsidR="008021FD" w:rsidRPr="00985129" w:rsidRDefault="008021FD" w:rsidP="005A09D0">
      <w:pPr>
        <w:spacing w:line="360" w:lineRule="auto"/>
        <w:rPr>
          <w:rFonts w:ascii="Times New Roman" w:hAnsi="Times New Roman" w:cs="Times New Roman"/>
          <w:sz w:val="24"/>
          <w:szCs w:val="24"/>
        </w:rPr>
      </w:pPr>
    </w:p>
    <w:p w14:paraId="10802B0C" w14:textId="342A10EE" w:rsidR="00696EAF" w:rsidRDefault="00696EAF" w:rsidP="00696EAF">
      <w:pPr>
        <w:spacing w:line="480" w:lineRule="auto"/>
        <w:jc w:val="both"/>
        <w:rPr>
          <w:rFonts w:ascii="Times New Roman" w:hAnsi="Times New Roman" w:cs="Times New Roman"/>
          <w:sz w:val="24"/>
          <w:szCs w:val="24"/>
        </w:rPr>
      </w:pPr>
      <w:r w:rsidRPr="00985129">
        <w:rPr>
          <w:rFonts w:ascii="Times New Roman" w:hAnsi="Times New Roman" w:cs="Times New Roman"/>
          <w:b/>
          <w:sz w:val="24"/>
          <w:szCs w:val="24"/>
        </w:rPr>
        <w:t xml:space="preserve">Ethical approval: </w:t>
      </w:r>
      <w:r w:rsidR="008021FD" w:rsidRPr="00985129">
        <w:rPr>
          <w:rFonts w:ascii="Times New Roman" w:hAnsi="Times New Roman" w:cs="Times New Roman"/>
          <w:sz w:val="24"/>
          <w:szCs w:val="24"/>
        </w:rPr>
        <w:t xml:space="preserve"> This study was approved by</w:t>
      </w:r>
      <w:r w:rsidRPr="00985129">
        <w:rPr>
          <w:rFonts w:ascii="Times New Roman" w:hAnsi="Times New Roman" w:cs="Times New Roman"/>
          <w:sz w:val="24"/>
          <w:szCs w:val="24"/>
        </w:rPr>
        <w:t xml:space="preserve"> the West of Scotland Research Ethics Service (WoSRES) (REC 16/WS/0056, IRAS 200567) (Clinical trial </w:t>
      </w:r>
      <w:r w:rsidR="00757561" w:rsidRPr="00985129">
        <w:rPr>
          <w:rFonts w:ascii="Times New Roman" w:hAnsi="Times New Roman" w:cs="Times New Roman"/>
          <w:sz w:val="24"/>
          <w:szCs w:val="24"/>
        </w:rPr>
        <w:t>number</w:t>
      </w:r>
      <w:r w:rsidR="00CD2C2A" w:rsidRPr="00985129">
        <w:rPr>
          <w:rFonts w:ascii="Times New Roman" w:hAnsi="Times New Roman" w:cs="Times New Roman"/>
          <w:sz w:val="24"/>
          <w:szCs w:val="24"/>
        </w:rPr>
        <w:t>:</w:t>
      </w:r>
      <w:r w:rsidR="00757561" w:rsidRPr="00985129">
        <w:rPr>
          <w:rFonts w:ascii="Times New Roman" w:hAnsi="Times New Roman" w:cs="Times New Roman"/>
          <w:sz w:val="24"/>
          <w:szCs w:val="24"/>
        </w:rPr>
        <w:t xml:space="preserve"> NCT03113305</w:t>
      </w:r>
      <w:r w:rsidRPr="00985129">
        <w:rPr>
          <w:rFonts w:ascii="Times New Roman" w:hAnsi="Times New Roman" w:cs="Times New Roman"/>
          <w:sz w:val="24"/>
          <w:szCs w:val="24"/>
        </w:rPr>
        <w:t>)</w:t>
      </w:r>
    </w:p>
    <w:p w14:paraId="1DD7114F" w14:textId="77777777" w:rsidR="00AA25D4" w:rsidRPr="00AA25D4" w:rsidRDefault="00AA25D4" w:rsidP="00AA25D4">
      <w:pPr>
        <w:spacing w:line="480" w:lineRule="auto"/>
        <w:jc w:val="both"/>
        <w:rPr>
          <w:rFonts w:ascii="Times New Roman" w:hAnsi="Times New Roman" w:cs="Times New Roman"/>
          <w:b/>
          <w:sz w:val="24"/>
          <w:szCs w:val="24"/>
        </w:rPr>
      </w:pPr>
      <w:r w:rsidRPr="00AA25D4">
        <w:rPr>
          <w:rFonts w:ascii="Times New Roman" w:hAnsi="Times New Roman" w:cs="Times New Roman"/>
          <w:b/>
          <w:sz w:val="24"/>
          <w:szCs w:val="24"/>
        </w:rPr>
        <w:t xml:space="preserve">Acknowledgements:   </w:t>
      </w:r>
      <w:r w:rsidRPr="00AA25D4">
        <w:rPr>
          <w:rFonts w:ascii="Times New Roman" w:hAnsi="Times New Roman" w:cs="Times New Roman"/>
          <w:iCs/>
          <w:sz w:val="24"/>
          <w:szCs w:val="24"/>
        </w:rPr>
        <w:t xml:space="preserve">Research reported in this publication was supported in part by the US-Ireland Research and Development Partnership program through the Health and Social Care </w:t>
      </w:r>
      <w:r w:rsidRPr="00AA25D4">
        <w:rPr>
          <w:rFonts w:ascii="Times New Roman" w:hAnsi="Times New Roman" w:cs="Times New Roman"/>
          <w:iCs/>
          <w:sz w:val="24"/>
          <w:szCs w:val="24"/>
        </w:rPr>
        <w:lastRenderedPageBreak/>
        <w:t xml:space="preserve">R&amp;D Division of Northern Ireland </w:t>
      </w:r>
      <w:r w:rsidRPr="00AA25D4">
        <w:rPr>
          <w:rFonts w:ascii="Times New Roman" w:hAnsi="Times New Roman" w:cs="Times New Roman"/>
          <w:iCs/>
          <w:color w:val="000000"/>
          <w:sz w:val="24"/>
          <w:szCs w:val="24"/>
          <w:shd w:val="clear" w:color="auto" w:fill="FFFFFF"/>
        </w:rPr>
        <w:t xml:space="preserve">and the Medical Research Council </w:t>
      </w:r>
      <w:r w:rsidRPr="00AA25D4">
        <w:rPr>
          <w:rFonts w:ascii="Times New Roman" w:hAnsi="Times New Roman" w:cs="Times New Roman"/>
          <w:iCs/>
          <w:sz w:val="24"/>
          <w:szCs w:val="24"/>
        </w:rPr>
        <w:t>(STL/5062/14)</w:t>
      </w:r>
      <w:r w:rsidRPr="00AA25D4">
        <w:rPr>
          <w:rFonts w:ascii="Times New Roman" w:hAnsi="Times New Roman" w:cs="Times New Roman"/>
          <w:iCs/>
          <w:color w:val="000000"/>
          <w:sz w:val="24"/>
          <w:szCs w:val="24"/>
          <w:shd w:val="clear" w:color="auto" w:fill="FFFFFF"/>
        </w:rPr>
        <w:t xml:space="preserve">, </w:t>
      </w:r>
      <w:r w:rsidRPr="00AA25D4">
        <w:rPr>
          <w:rFonts w:ascii="Times New Roman" w:hAnsi="Times New Roman" w:cs="Times New Roman"/>
          <w:b/>
          <w:sz w:val="24"/>
          <w:szCs w:val="24"/>
        </w:rPr>
        <w:t xml:space="preserve"> </w:t>
      </w:r>
      <w:r w:rsidRPr="00AA25D4">
        <w:rPr>
          <w:rFonts w:ascii="Times New Roman" w:hAnsi="Times New Roman" w:cs="Times New Roman"/>
          <w:iCs/>
          <w:sz w:val="24"/>
          <w:szCs w:val="24"/>
        </w:rPr>
        <w:t>Health Research Board of the Republic of Ireland (USIRL-2006-), and the</w:t>
      </w:r>
      <w:r w:rsidRPr="00AA25D4">
        <w:rPr>
          <w:rFonts w:ascii="Times New Roman" w:hAnsi="Times New Roman" w:cs="Times New Roman"/>
          <w:sz w:val="24"/>
          <w:szCs w:val="24"/>
        </w:rPr>
        <w:t xml:space="preserve"> </w:t>
      </w:r>
      <w:r w:rsidRPr="00AA25D4">
        <w:rPr>
          <w:rFonts w:ascii="Times New Roman" w:hAnsi="Times New Roman" w:cs="Times New Roman"/>
          <w:iCs/>
          <w:sz w:val="24"/>
          <w:szCs w:val="24"/>
        </w:rPr>
        <w:t>National Institute of Diabetes and Digestive and Kidney Diseases of the National Institutes of Health (R01DK106112). The content is solely the responsibility of the authors and does not necessarily represent the official views of the funding agencies.</w:t>
      </w:r>
      <w:r w:rsidRPr="00AA25D4">
        <w:rPr>
          <w:rFonts w:ascii="Times New Roman" w:hAnsi="Times New Roman" w:cs="Times New Roman"/>
          <w:b/>
          <w:sz w:val="24"/>
          <w:szCs w:val="24"/>
        </w:rPr>
        <w:t xml:space="preserve">          </w:t>
      </w:r>
    </w:p>
    <w:p w14:paraId="23593F7F" w14:textId="77777777" w:rsidR="005A09D0" w:rsidRPr="00985129" w:rsidRDefault="005A09D0" w:rsidP="00696EAF">
      <w:pPr>
        <w:spacing w:line="480" w:lineRule="auto"/>
        <w:jc w:val="both"/>
        <w:rPr>
          <w:rFonts w:ascii="Times New Roman" w:hAnsi="Times New Roman" w:cs="Times New Roman"/>
          <w:sz w:val="24"/>
          <w:szCs w:val="24"/>
        </w:rPr>
      </w:pPr>
    </w:p>
    <w:p w14:paraId="72F18252" w14:textId="77777777" w:rsidR="00962430" w:rsidRDefault="00962430">
      <w:pPr>
        <w:rPr>
          <w:rFonts w:ascii="Times New Roman" w:hAnsi="Times New Roman" w:cs="Times New Roman"/>
          <w:b/>
          <w:bCs/>
          <w:sz w:val="24"/>
          <w:szCs w:val="24"/>
        </w:rPr>
      </w:pPr>
      <w:r>
        <w:rPr>
          <w:rFonts w:ascii="Times New Roman" w:hAnsi="Times New Roman" w:cs="Times New Roman"/>
          <w:b/>
          <w:bCs/>
          <w:sz w:val="24"/>
          <w:szCs w:val="24"/>
        </w:rPr>
        <w:br w:type="page"/>
      </w:r>
    </w:p>
    <w:p w14:paraId="01C0A288" w14:textId="1CA14C1C" w:rsidR="00FB561A" w:rsidRPr="00985129" w:rsidRDefault="00FB561A" w:rsidP="00517E59">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lastRenderedPageBreak/>
        <w:t>Abstract</w:t>
      </w:r>
    </w:p>
    <w:p w14:paraId="2E3D7F70" w14:textId="78DBE050" w:rsidR="00B45E9F" w:rsidRPr="00985129" w:rsidRDefault="00B45E9F" w:rsidP="00517E5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Gastric bypass surgery leads to significant and sustained weight loss and </w:t>
      </w:r>
      <w:r w:rsidR="00C6418C" w:rsidRPr="00985129">
        <w:rPr>
          <w:rFonts w:ascii="Times New Roman" w:hAnsi="Times New Roman" w:cs="Times New Roman"/>
          <w:sz w:val="24"/>
          <w:szCs w:val="24"/>
        </w:rPr>
        <w:t xml:space="preserve">a reduction in associated health risks </w:t>
      </w:r>
      <w:r w:rsidRPr="00985129">
        <w:rPr>
          <w:rFonts w:ascii="Times New Roman" w:hAnsi="Times New Roman" w:cs="Times New Roman"/>
          <w:sz w:val="24"/>
          <w:szCs w:val="24"/>
        </w:rPr>
        <w:t>in individuals with severe obesity. While reduced energy intake (EI) is the primary driver of weight loss</w:t>
      </w:r>
      <w:r w:rsidR="005A09D0" w:rsidRPr="00985129">
        <w:rPr>
          <w:rFonts w:ascii="Times New Roman" w:hAnsi="Times New Roman" w:cs="Times New Roman"/>
          <w:sz w:val="24"/>
          <w:szCs w:val="24"/>
        </w:rPr>
        <w:t xml:space="preserve"> following surgery</w:t>
      </w:r>
      <w:r w:rsidRPr="00985129">
        <w:rPr>
          <w:rFonts w:ascii="Times New Roman" w:hAnsi="Times New Roman" w:cs="Times New Roman"/>
          <w:sz w:val="24"/>
          <w:szCs w:val="24"/>
        </w:rPr>
        <w:t xml:space="preserve">, the underlying mechanisms </w:t>
      </w:r>
      <w:r w:rsidR="005A09D0" w:rsidRPr="00985129">
        <w:rPr>
          <w:rFonts w:ascii="Times New Roman" w:hAnsi="Times New Roman" w:cs="Times New Roman"/>
          <w:sz w:val="24"/>
          <w:szCs w:val="24"/>
        </w:rPr>
        <w:t xml:space="preserve">accounting for this energy deficit </w:t>
      </w:r>
      <w:r w:rsidRPr="00985129">
        <w:rPr>
          <w:rFonts w:ascii="Times New Roman" w:hAnsi="Times New Roman" w:cs="Times New Roman"/>
          <w:sz w:val="24"/>
          <w:szCs w:val="24"/>
        </w:rPr>
        <w:t>are not well understood. The evidence base has been constrained by a lack of fit-for</w:t>
      </w:r>
      <w:r w:rsidR="00442CC8" w:rsidRPr="00985129">
        <w:rPr>
          <w:rFonts w:ascii="Times New Roman" w:hAnsi="Times New Roman" w:cs="Times New Roman"/>
          <w:sz w:val="24"/>
          <w:szCs w:val="24"/>
        </w:rPr>
        <w:t>-</w:t>
      </w:r>
      <w:r w:rsidRPr="00985129">
        <w:rPr>
          <w:rFonts w:ascii="Times New Roman" w:hAnsi="Times New Roman" w:cs="Times New Roman"/>
          <w:sz w:val="24"/>
          <w:szCs w:val="24"/>
        </w:rPr>
        <w:t xml:space="preserve">purpose methodology in assessing food intake </w:t>
      </w:r>
      <w:r w:rsidR="00077F8F" w:rsidRPr="00985129">
        <w:rPr>
          <w:rFonts w:ascii="Times New Roman" w:hAnsi="Times New Roman" w:cs="Times New Roman"/>
          <w:sz w:val="24"/>
          <w:szCs w:val="24"/>
        </w:rPr>
        <w:t xml:space="preserve">coupled with </w:t>
      </w:r>
      <w:r w:rsidRPr="00985129">
        <w:rPr>
          <w:rFonts w:ascii="Times New Roman" w:hAnsi="Times New Roman" w:cs="Times New Roman"/>
          <w:sz w:val="24"/>
          <w:szCs w:val="24"/>
        </w:rPr>
        <w:t>follow-up studies</w:t>
      </w:r>
      <w:r w:rsidR="00077F8F" w:rsidRPr="00985129">
        <w:rPr>
          <w:rFonts w:ascii="Times New Roman" w:hAnsi="Times New Roman" w:cs="Times New Roman"/>
          <w:sz w:val="24"/>
          <w:szCs w:val="24"/>
        </w:rPr>
        <w:t xml:space="preserve"> that are relatively short-term</w:t>
      </w:r>
      <w:r w:rsidRPr="00985129">
        <w:rPr>
          <w:rFonts w:ascii="Times New Roman" w:hAnsi="Times New Roman" w:cs="Times New Roman"/>
          <w:sz w:val="24"/>
          <w:szCs w:val="24"/>
        </w:rPr>
        <w:t>.</w:t>
      </w:r>
      <w:r w:rsidR="005A09D0" w:rsidRPr="00985129">
        <w:rPr>
          <w:rFonts w:ascii="Times New Roman" w:hAnsi="Times New Roman" w:cs="Times New Roman"/>
          <w:sz w:val="24"/>
          <w:szCs w:val="24"/>
        </w:rPr>
        <w:t xml:space="preserve"> This paper describes the underlying rationale and protocol for an </w:t>
      </w:r>
      <w:r w:rsidRPr="00985129">
        <w:rPr>
          <w:rFonts w:ascii="Times New Roman" w:hAnsi="Times New Roman" w:cs="Times New Roman"/>
          <w:sz w:val="24"/>
          <w:szCs w:val="24"/>
        </w:rPr>
        <w:t xml:space="preserve"> observational, fully residential study </w:t>
      </w:r>
      <w:r w:rsidR="005A09D0" w:rsidRPr="00985129">
        <w:rPr>
          <w:rFonts w:ascii="Times New Roman" w:hAnsi="Times New Roman" w:cs="Times New Roman"/>
          <w:sz w:val="24"/>
          <w:szCs w:val="24"/>
        </w:rPr>
        <w:t xml:space="preserve">using </w:t>
      </w:r>
      <w:r w:rsidRPr="00985129">
        <w:rPr>
          <w:rFonts w:ascii="Times New Roman" w:hAnsi="Times New Roman" w:cs="Times New Roman"/>
          <w:sz w:val="24"/>
          <w:szCs w:val="24"/>
        </w:rPr>
        <w:t>covert, objective methodology to evaluate changes in 24-h</w:t>
      </w:r>
      <w:r w:rsidR="005A09D0" w:rsidRPr="00985129">
        <w:rPr>
          <w:rFonts w:ascii="Times New Roman" w:hAnsi="Times New Roman" w:cs="Times New Roman"/>
          <w:sz w:val="24"/>
          <w:szCs w:val="24"/>
        </w:rPr>
        <w:t>r</w:t>
      </w:r>
      <w:r w:rsidRPr="00985129">
        <w:rPr>
          <w:rFonts w:ascii="Times New Roman" w:hAnsi="Times New Roman" w:cs="Times New Roman"/>
          <w:sz w:val="24"/>
          <w:szCs w:val="24"/>
        </w:rPr>
        <w:t xml:space="preserve"> food intake in patients (n=31) at </w:t>
      </w:r>
      <w:r w:rsidR="005A09D0" w:rsidRPr="00985129">
        <w:rPr>
          <w:rFonts w:ascii="Times New Roman" w:hAnsi="Times New Roman" w:cs="Times New Roman"/>
          <w:sz w:val="24"/>
          <w:szCs w:val="24"/>
        </w:rPr>
        <w:t>1-month pre-surgery</w:t>
      </w:r>
      <w:r w:rsidRPr="00985129">
        <w:rPr>
          <w:rFonts w:ascii="Times New Roman" w:hAnsi="Times New Roman" w:cs="Times New Roman"/>
          <w:sz w:val="24"/>
          <w:szCs w:val="24"/>
        </w:rPr>
        <w:t xml:space="preserve"> and 3-, 12- and 24-months post-surgery, compared to weight-stable controls (n=32). The main study </w:t>
      </w:r>
      <w:r w:rsidR="005A09D0" w:rsidRPr="00985129">
        <w:rPr>
          <w:rFonts w:ascii="Times New Roman" w:hAnsi="Times New Roman" w:cs="Times New Roman"/>
          <w:sz w:val="24"/>
          <w:szCs w:val="24"/>
        </w:rPr>
        <w:t xml:space="preserve">endpoints </w:t>
      </w:r>
      <w:r w:rsidRPr="00985129">
        <w:rPr>
          <w:rFonts w:ascii="Times New Roman" w:hAnsi="Times New Roman" w:cs="Times New Roman"/>
          <w:sz w:val="24"/>
          <w:szCs w:val="24"/>
        </w:rPr>
        <w:t>included change in EI, macronutrient intake, food preferences, and eating behaviours (speed, frequency, and duration of eating). Other physiological changes that may influence EI and weight regulation including changes in body composition, circulating appetite hormones, resting metabolic rate, total energy expenditure and gastrointestinal symptoms were also evaluated.  Understanding which mechanisms contribute to a reduction in EI and weight loss post-surgery could potentially help</w:t>
      </w:r>
      <w:r w:rsidR="005A09D0" w:rsidRPr="00985129">
        <w:rPr>
          <w:rFonts w:ascii="Times New Roman" w:hAnsi="Times New Roman" w:cs="Times New Roman"/>
          <w:sz w:val="24"/>
          <w:szCs w:val="24"/>
        </w:rPr>
        <w:t xml:space="preserve"> to </w:t>
      </w:r>
      <w:r w:rsidRPr="00985129">
        <w:rPr>
          <w:rFonts w:ascii="Times New Roman" w:hAnsi="Times New Roman" w:cs="Times New Roman"/>
          <w:sz w:val="24"/>
          <w:szCs w:val="24"/>
        </w:rPr>
        <w:t xml:space="preserve"> identify those individuals who are most likely to benefit from gastric bypass surgery as well as those that may need more targeted intervention to optimise their weight loss post-surgery. Furthermore, clarification of these mechanisms may also inform targeted approaches for non-surgical treatments of obesity. </w:t>
      </w:r>
    </w:p>
    <w:p w14:paraId="58B16C8C" w14:textId="77777777" w:rsidR="008021FD" w:rsidRPr="00985129" w:rsidRDefault="008021FD" w:rsidP="00517E59">
      <w:pPr>
        <w:spacing w:line="480" w:lineRule="auto"/>
        <w:jc w:val="both"/>
        <w:rPr>
          <w:rFonts w:ascii="Times New Roman" w:hAnsi="Times New Roman" w:cs="Times New Roman"/>
          <w:sz w:val="24"/>
          <w:szCs w:val="24"/>
        </w:rPr>
      </w:pPr>
    </w:p>
    <w:p w14:paraId="43378E98" w14:textId="5A72E356" w:rsidR="00032167" w:rsidRPr="00985129" w:rsidRDefault="00032167" w:rsidP="00517E5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Key words: </w:t>
      </w:r>
      <w:r w:rsidR="00B74FD8" w:rsidRPr="00985129">
        <w:rPr>
          <w:rFonts w:ascii="Times New Roman" w:hAnsi="Times New Roman" w:cs="Times New Roman"/>
          <w:sz w:val="24"/>
          <w:szCs w:val="24"/>
        </w:rPr>
        <w:t>Gastri</w:t>
      </w:r>
      <w:r w:rsidR="007C137C" w:rsidRPr="00985129">
        <w:rPr>
          <w:rFonts w:ascii="Times New Roman" w:hAnsi="Times New Roman" w:cs="Times New Roman"/>
          <w:sz w:val="24"/>
          <w:szCs w:val="24"/>
        </w:rPr>
        <w:t xml:space="preserve">c bypass; </w:t>
      </w:r>
      <w:r w:rsidR="008021FD" w:rsidRPr="00985129">
        <w:rPr>
          <w:rFonts w:ascii="Times New Roman" w:hAnsi="Times New Roman" w:cs="Times New Roman"/>
          <w:sz w:val="24"/>
          <w:szCs w:val="24"/>
        </w:rPr>
        <w:t xml:space="preserve">study protocol; </w:t>
      </w:r>
      <w:r w:rsidR="004921DB" w:rsidRPr="00985129">
        <w:rPr>
          <w:rFonts w:ascii="Times New Roman" w:hAnsi="Times New Roman" w:cs="Times New Roman"/>
          <w:sz w:val="24"/>
          <w:szCs w:val="24"/>
        </w:rPr>
        <w:t xml:space="preserve">objective </w:t>
      </w:r>
      <w:r w:rsidRPr="00985129">
        <w:rPr>
          <w:rFonts w:ascii="Times New Roman" w:hAnsi="Times New Roman" w:cs="Times New Roman"/>
          <w:sz w:val="24"/>
          <w:szCs w:val="24"/>
        </w:rPr>
        <w:t>validation</w:t>
      </w:r>
      <w:r w:rsidR="00C15935" w:rsidRPr="00985129">
        <w:rPr>
          <w:rFonts w:ascii="Times New Roman" w:hAnsi="Times New Roman" w:cs="Times New Roman"/>
          <w:sz w:val="24"/>
          <w:szCs w:val="24"/>
        </w:rPr>
        <w:t>; food intake</w:t>
      </w:r>
    </w:p>
    <w:p w14:paraId="40BCE1F1" w14:textId="7608BBCE" w:rsidR="00CA364E" w:rsidRPr="00985129" w:rsidRDefault="00CA364E" w:rsidP="00A4681C">
      <w:pPr>
        <w:pStyle w:val="ListParagraph"/>
        <w:spacing w:line="480" w:lineRule="auto"/>
        <w:jc w:val="both"/>
        <w:rPr>
          <w:rFonts w:ascii="Times New Roman" w:hAnsi="Times New Roman" w:cs="Times New Roman"/>
          <w:sz w:val="24"/>
          <w:szCs w:val="24"/>
        </w:rPr>
      </w:pPr>
    </w:p>
    <w:p w14:paraId="4819CDD0" w14:textId="77777777" w:rsidR="00B45E9F" w:rsidRPr="00985129" w:rsidRDefault="00B45E9F" w:rsidP="00A4681C">
      <w:pPr>
        <w:pStyle w:val="ListParagraph"/>
        <w:spacing w:line="480" w:lineRule="auto"/>
        <w:jc w:val="both"/>
        <w:rPr>
          <w:rFonts w:ascii="Times New Roman" w:hAnsi="Times New Roman" w:cs="Times New Roman"/>
          <w:sz w:val="24"/>
          <w:szCs w:val="24"/>
        </w:rPr>
      </w:pPr>
    </w:p>
    <w:p w14:paraId="428922C0" w14:textId="77777777" w:rsidR="008021FD" w:rsidRPr="00985129" w:rsidRDefault="008021FD" w:rsidP="001618FD">
      <w:pPr>
        <w:spacing w:line="480" w:lineRule="auto"/>
        <w:jc w:val="both"/>
        <w:rPr>
          <w:rFonts w:ascii="Times New Roman" w:hAnsi="Times New Roman" w:cs="Times New Roman"/>
          <w:b/>
          <w:bCs/>
          <w:sz w:val="24"/>
          <w:szCs w:val="24"/>
        </w:rPr>
      </w:pPr>
    </w:p>
    <w:p w14:paraId="02EC4F71" w14:textId="7E7AFC02" w:rsidR="008309AC" w:rsidRPr="00985129" w:rsidRDefault="002A52DE" w:rsidP="001618FD">
      <w:pPr>
        <w:spacing w:line="480" w:lineRule="auto"/>
        <w:jc w:val="both"/>
        <w:rPr>
          <w:rFonts w:ascii="Times New Roman" w:hAnsi="Times New Roman" w:cs="Times New Roman"/>
          <w:b/>
          <w:bCs/>
          <w:sz w:val="24"/>
          <w:szCs w:val="24"/>
          <w:u w:val="single"/>
        </w:rPr>
      </w:pPr>
      <w:r w:rsidRPr="00985129">
        <w:rPr>
          <w:rFonts w:ascii="Times New Roman" w:hAnsi="Times New Roman" w:cs="Times New Roman"/>
          <w:b/>
          <w:bCs/>
          <w:sz w:val="24"/>
          <w:szCs w:val="24"/>
        </w:rPr>
        <w:t>1</w:t>
      </w:r>
      <w:r w:rsidR="00AC684F" w:rsidRPr="00985129">
        <w:rPr>
          <w:rFonts w:ascii="Times New Roman" w:hAnsi="Times New Roman" w:cs="Times New Roman"/>
          <w:b/>
          <w:bCs/>
          <w:sz w:val="24"/>
          <w:szCs w:val="24"/>
        </w:rPr>
        <w:t>.</w:t>
      </w:r>
      <w:r w:rsidRPr="00985129">
        <w:rPr>
          <w:rFonts w:ascii="Times New Roman" w:hAnsi="Times New Roman" w:cs="Times New Roman"/>
          <w:b/>
          <w:bCs/>
          <w:sz w:val="24"/>
          <w:szCs w:val="24"/>
        </w:rPr>
        <w:t xml:space="preserve"> </w:t>
      </w:r>
      <w:r w:rsidR="008309AC" w:rsidRPr="00985129">
        <w:rPr>
          <w:rFonts w:ascii="Times New Roman" w:hAnsi="Times New Roman" w:cs="Times New Roman"/>
          <w:b/>
          <w:bCs/>
          <w:sz w:val="24"/>
          <w:szCs w:val="24"/>
        </w:rPr>
        <w:t>Introduction</w:t>
      </w:r>
    </w:p>
    <w:p w14:paraId="3EB059CC" w14:textId="3E8299F9" w:rsidR="008309AC" w:rsidRPr="00985129" w:rsidRDefault="008309AC" w:rsidP="008309AC">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Gastric bypass surgery is a safe, effective treatment for individuals with severe obesity </w:t>
      </w:r>
      <w:r w:rsidR="003E003F" w:rsidRPr="00985129">
        <w:rPr>
          <w:rFonts w:ascii="Times New Roman" w:hAnsi="Times New Roman" w:cs="Times New Roman"/>
          <w:bCs/>
          <w:sz w:val="24"/>
          <w:szCs w:val="24"/>
        </w:rPr>
        <w:t xml:space="preserve">[1] </w:t>
      </w:r>
      <w:r w:rsidRPr="00985129">
        <w:rPr>
          <w:rFonts w:ascii="Times New Roman" w:hAnsi="Times New Roman" w:cs="Times New Roman"/>
          <w:bCs/>
          <w:sz w:val="24"/>
          <w:szCs w:val="24"/>
        </w:rPr>
        <w:t xml:space="preserve">and leads to improvements in </w:t>
      </w:r>
      <w:r w:rsidR="000461E0" w:rsidRPr="00985129">
        <w:rPr>
          <w:rFonts w:ascii="Times New Roman" w:hAnsi="Times New Roman" w:cs="Times New Roman"/>
          <w:bCs/>
          <w:sz w:val="24"/>
          <w:szCs w:val="24"/>
        </w:rPr>
        <w:t>associated</w:t>
      </w:r>
      <w:r w:rsidRPr="00985129">
        <w:rPr>
          <w:rFonts w:ascii="Times New Roman" w:hAnsi="Times New Roman" w:cs="Times New Roman"/>
          <w:bCs/>
          <w:sz w:val="24"/>
          <w:szCs w:val="24"/>
        </w:rPr>
        <w:t xml:space="preserve"> conditions including type 2 diabetes mellitus (T2DM) </w:t>
      </w:r>
      <w:r w:rsidR="003E003F" w:rsidRPr="00985129">
        <w:rPr>
          <w:rFonts w:ascii="Times New Roman" w:hAnsi="Times New Roman" w:cs="Times New Roman"/>
          <w:bCs/>
          <w:sz w:val="24"/>
          <w:szCs w:val="24"/>
        </w:rPr>
        <w:t xml:space="preserve"> [2]</w:t>
      </w:r>
      <w:r w:rsidRPr="00985129">
        <w:rPr>
          <w:rFonts w:ascii="Times New Roman" w:hAnsi="Times New Roman" w:cs="Times New Roman"/>
          <w:bCs/>
          <w:sz w:val="24"/>
          <w:szCs w:val="24"/>
        </w:rPr>
        <w:t xml:space="preserve"> and cardiovascular disease </w:t>
      </w:r>
      <w:r w:rsidR="003E003F" w:rsidRPr="00985129">
        <w:rPr>
          <w:rFonts w:ascii="Times New Roman" w:hAnsi="Times New Roman" w:cs="Times New Roman"/>
          <w:bCs/>
          <w:sz w:val="24"/>
          <w:szCs w:val="24"/>
        </w:rPr>
        <w:t xml:space="preserve">[3]. </w:t>
      </w:r>
      <w:r w:rsidRPr="00985129">
        <w:rPr>
          <w:rFonts w:ascii="Times New Roman" w:hAnsi="Times New Roman" w:cs="Times New Roman"/>
          <w:bCs/>
          <w:sz w:val="24"/>
          <w:szCs w:val="24"/>
        </w:rPr>
        <w:t xml:space="preserve">The most frequently performed procedure is the Roux-en-Y gastric bypass (RYGB), and more recently the One-Anastomosis gastric bypass (OAGB) which are equally effective for both weight loss </w:t>
      </w:r>
      <w:r w:rsidR="003E003F" w:rsidRPr="00985129">
        <w:rPr>
          <w:rFonts w:ascii="Times New Roman" w:hAnsi="Times New Roman" w:cs="Times New Roman"/>
          <w:bCs/>
          <w:sz w:val="24"/>
          <w:szCs w:val="24"/>
        </w:rPr>
        <w:t xml:space="preserve">[4] </w:t>
      </w:r>
      <w:r w:rsidRPr="00985129">
        <w:rPr>
          <w:rFonts w:ascii="Times New Roman" w:hAnsi="Times New Roman" w:cs="Times New Roman"/>
          <w:bCs/>
          <w:sz w:val="24"/>
          <w:szCs w:val="24"/>
        </w:rPr>
        <w:t>cardiovascular and quality-of-life outcomes</w:t>
      </w:r>
      <w:r w:rsidRPr="00985129" w:rsidDel="00A02803">
        <w:rPr>
          <w:rFonts w:ascii="Times New Roman" w:hAnsi="Times New Roman" w:cs="Times New Roman"/>
          <w:bCs/>
          <w:sz w:val="24"/>
          <w:szCs w:val="24"/>
        </w:rPr>
        <w:t xml:space="preserve"> </w:t>
      </w:r>
      <w:r w:rsidR="003E003F" w:rsidRPr="00985129">
        <w:rPr>
          <w:rFonts w:ascii="Times New Roman" w:hAnsi="Times New Roman" w:cs="Times New Roman"/>
          <w:bCs/>
          <w:sz w:val="24"/>
          <w:szCs w:val="24"/>
        </w:rPr>
        <w:t>[5] [6]</w:t>
      </w:r>
      <w:r w:rsidR="003E003F" w:rsidRPr="00985129">
        <w:rPr>
          <w:rFonts w:ascii="Times New Roman" w:hAnsi="Times New Roman" w:cs="Times New Roman"/>
          <w:bCs/>
          <w:i/>
          <w:iCs/>
          <w:sz w:val="24"/>
          <w:szCs w:val="24"/>
        </w:rPr>
        <w:t>.</w:t>
      </w:r>
      <w:r w:rsidRPr="00985129">
        <w:rPr>
          <w:rFonts w:ascii="Times New Roman" w:hAnsi="Times New Roman" w:cs="Times New Roman"/>
          <w:bCs/>
          <w:sz w:val="24"/>
          <w:szCs w:val="24"/>
        </w:rPr>
        <w:t xml:space="preserve"> </w:t>
      </w:r>
    </w:p>
    <w:p w14:paraId="0FADB3FB" w14:textId="01BBCB74" w:rsidR="0002282D" w:rsidRPr="00985129" w:rsidRDefault="003C0D1B" w:rsidP="00696EAF">
      <w:pPr>
        <w:spacing w:line="480" w:lineRule="auto"/>
        <w:jc w:val="both"/>
        <w:rPr>
          <w:rFonts w:ascii="Times New Roman" w:hAnsi="Times New Roman" w:cs="Times New Roman"/>
          <w:sz w:val="24"/>
          <w:szCs w:val="24"/>
        </w:rPr>
      </w:pPr>
      <w:r w:rsidRPr="00985129">
        <w:rPr>
          <w:rFonts w:ascii="Times New Roman" w:hAnsi="Times New Roman" w:cs="Times New Roman"/>
          <w:bCs/>
          <w:sz w:val="24"/>
          <w:szCs w:val="24"/>
        </w:rPr>
        <w:t>T</w:t>
      </w:r>
      <w:r w:rsidR="005A0CEC" w:rsidRPr="00985129">
        <w:rPr>
          <w:rFonts w:ascii="Times New Roman" w:hAnsi="Times New Roman" w:cs="Times New Roman"/>
          <w:bCs/>
          <w:sz w:val="24"/>
          <w:szCs w:val="24"/>
        </w:rPr>
        <w:t xml:space="preserve">he </w:t>
      </w:r>
      <w:r w:rsidRPr="00985129">
        <w:rPr>
          <w:rFonts w:ascii="Times New Roman" w:hAnsi="Times New Roman" w:cs="Times New Roman"/>
          <w:bCs/>
          <w:sz w:val="24"/>
          <w:szCs w:val="24"/>
        </w:rPr>
        <w:t>exact m</w:t>
      </w:r>
      <w:r w:rsidR="005A0CEC" w:rsidRPr="00985129">
        <w:rPr>
          <w:rFonts w:ascii="Times New Roman" w:hAnsi="Times New Roman" w:cs="Times New Roman"/>
          <w:bCs/>
          <w:sz w:val="24"/>
          <w:szCs w:val="24"/>
        </w:rPr>
        <w:t>echanism</w:t>
      </w:r>
      <w:r w:rsidR="004409A1" w:rsidRPr="00985129">
        <w:rPr>
          <w:rFonts w:ascii="Times New Roman" w:hAnsi="Times New Roman" w:cs="Times New Roman"/>
          <w:bCs/>
          <w:sz w:val="24"/>
          <w:szCs w:val="24"/>
        </w:rPr>
        <w:t>s</w:t>
      </w:r>
      <w:r w:rsidR="005A0CEC" w:rsidRPr="00985129">
        <w:rPr>
          <w:rFonts w:ascii="Times New Roman" w:hAnsi="Times New Roman" w:cs="Times New Roman"/>
          <w:bCs/>
          <w:sz w:val="24"/>
          <w:szCs w:val="24"/>
        </w:rPr>
        <w:t xml:space="preserve"> underlying the profound weight loss and </w:t>
      </w:r>
      <w:r w:rsidR="003A6CAD" w:rsidRPr="00985129">
        <w:rPr>
          <w:rFonts w:ascii="Times New Roman" w:hAnsi="Times New Roman" w:cs="Times New Roman"/>
          <w:bCs/>
          <w:sz w:val="24"/>
          <w:szCs w:val="24"/>
        </w:rPr>
        <w:t xml:space="preserve">subsequent </w:t>
      </w:r>
      <w:r w:rsidR="007D40D3" w:rsidRPr="00985129">
        <w:rPr>
          <w:rFonts w:ascii="Times New Roman" w:hAnsi="Times New Roman" w:cs="Times New Roman"/>
          <w:bCs/>
          <w:sz w:val="24"/>
          <w:szCs w:val="24"/>
        </w:rPr>
        <w:t xml:space="preserve">weight </w:t>
      </w:r>
      <w:r w:rsidR="005A0CEC" w:rsidRPr="00985129">
        <w:rPr>
          <w:rFonts w:ascii="Times New Roman" w:hAnsi="Times New Roman" w:cs="Times New Roman"/>
          <w:bCs/>
          <w:sz w:val="24"/>
          <w:szCs w:val="24"/>
        </w:rPr>
        <w:t xml:space="preserve">maintenance remain </w:t>
      </w:r>
      <w:r w:rsidR="00C51844" w:rsidRPr="00985129">
        <w:rPr>
          <w:rFonts w:ascii="Times New Roman" w:hAnsi="Times New Roman" w:cs="Times New Roman"/>
          <w:bCs/>
          <w:sz w:val="24"/>
          <w:szCs w:val="24"/>
        </w:rPr>
        <w:t>elusive and</w:t>
      </w:r>
      <w:r w:rsidR="005A0CEC" w:rsidRPr="00985129">
        <w:rPr>
          <w:rFonts w:ascii="Times New Roman" w:hAnsi="Times New Roman" w:cs="Times New Roman"/>
          <w:bCs/>
          <w:sz w:val="24"/>
          <w:szCs w:val="24"/>
        </w:rPr>
        <w:t xml:space="preserve"> involve a complex interaction between physiological, psychological, and behavioural factors. </w:t>
      </w:r>
      <w:r w:rsidR="000238E4" w:rsidRPr="00985129">
        <w:rPr>
          <w:rFonts w:ascii="Times New Roman" w:hAnsi="Times New Roman" w:cs="Times New Roman"/>
          <w:bCs/>
          <w:sz w:val="24"/>
          <w:szCs w:val="24"/>
        </w:rPr>
        <w:t>A</w:t>
      </w:r>
      <w:r w:rsidRPr="00985129">
        <w:rPr>
          <w:rFonts w:ascii="Times New Roman" w:hAnsi="Times New Roman" w:cs="Times New Roman"/>
          <w:bCs/>
          <w:sz w:val="24"/>
          <w:szCs w:val="24"/>
        </w:rPr>
        <w:t>lthough a</w:t>
      </w:r>
      <w:r w:rsidR="000238E4" w:rsidRPr="00985129">
        <w:rPr>
          <w:rFonts w:ascii="Times New Roman" w:hAnsi="Times New Roman" w:cs="Times New Roman"/>
          <w:bCs/>
          <w:sz w:val="24"/>
          <w:szCs w:val="24"/>
        </w:rPr>
        <w:t xml:space="preserve"> decrease in energy intake (EI) is the main driver of weight loss</w:t>
      </w:r>
      <w:r w:rsidR="005A0CEC" w:rsidRPr="00985129">
        <w:rPr>
          <w:rFonts w:ascii="Times New Roman" w:hAnsi="Times New Roman" w:cs="Times New Roman"/>
          <w:bCs/>
          <w:sz w:val="24"/>
          <w:szCs w:val="24"/>
        </w:rPr>
        <w:t xml:space="preserve"> </w:t>
      </w:r>
      <w:r w:rsidR="00490EA1" w:rsidRPr="00985129">
        <w:rPr>
          <w:rFonts w:ascii="Times New Roman" w:hAnsi="Times New Roman" w:cs="Times New Roman"/>
          <w:bCs/>
          <w:sz w:val="24"/>
          <w:szCs w:val="24"/>
        </w:rPr>
        <w:t xml:space="preserve">[7] [8] [9] [10] </w:t>
      </w:r>
      <w:r w:rsidRPr="00985129">
        <w:rPr>
          <w:rFonts w:ascii="Times New Roman" w:hAnsi="Times New Roman" w:cs="Times New Roman"/>
          <w:bCs/>
          <w:sz w:val="24"/>
          <w:szCs w:val="24"/>
        </w:rPr>
        <w:t xml:space="preserve">this </w:t>
      </w:r>
      <w:r w:rsidR="005A0CEC" w:rsidRPr="00985129">
        <w:rPr>
          <w:rFonts w:ascii="Times New Roman" w:hAnsi="Times New Roman" w:cs="Times New Roman"/>
          <w:bCs/>
          <w:sz w:val="24"/>
          <w:szCs w:val="24"/>
        </w:rPr>
        <w:t xml:space="preserve">cannot be fully explained by purely restrictive and malabsorptive mechanisms </w:t>
      </w:r>
      <w:r w:rsidR="00490EA1" w:rsidRPr="00985129">
        <w:rPr>
          <w:rFonts w:ascii="Times New Roman" w:hAnsi="Times New Roman" w:cs="Times New Roman"/>
          <w:bCs/>
          <w:sz w:val="24"/>
          <w:szCs w:val="24"/>
        </w:rPr>
        <w:t>[11] [12].</w:t>
      </w:r>
      <w:r w:rsidRPr="00985129">
        <w:rPr>
          <w:rFonts w:ascii="Times New Roman" w:hAnsi="Times New Roman" w:cs="Times New Roman"/>
          <w:bCs/>
          <w:sz w:val="24"/>
          <w:szCs w:val="24"/>
        </w:rPr>
        <w:t xml:space="preserve">Other </w:t>
      </w:r>
      <w:r w:rsidR="00CA364E" w:rsidRPr="00985129">
        <w:rPr>
          <w:rFonts w:ascii="Times New Roman" w:hAnsi="Times New Roman" w:cs="Times New Roman"/>
          <w:bCs/>
          <w:sz w:val="24"/>
          <w:szCs w:val="24"/>
        </w:rPr>
        <w:t>p</w:t>
      </w:r>
      <w:r w:rsidR="005A0CEC" w:rsidRPr="00985129">
        <w:rPr>
          <w:rFonts w:ascii="Times New Roman" w:hAnsi="Times New Roman" w:cs="Times New Roman"/>
          <w:bCs/>
          <w:sz w:val="24"/>
          <w:szCs w:val="24"/>
        </w:rPr>
        <w:t xml:space="preserve">roposed mechanisms include changes in hunger and satiety </w:t>
      </w:r>
      <w:r w:rsidR="00490EA1" w:rsidRPr="00985129">
        <w:rPr>
          <w:rFonts w:ascii="Times New Roman" w:hAnsi="Times New Roman" w:cs="Times New Roman"/>
          <w:bCs/>
          <w:sz w:val="24"/>
          <w:szCs w:val="24"/>
        </w:rPr>
        <w:t xml:space="preserve">[13] [14] </w:t>
      </w:r>
      <w:r w:rsidR="005A0CEC" w:rsidRPr="00985129">
        <w:rPr>
          <w:rFonts w:ascii="Times New Roman" w:hAnsi="Times New Roman" w:cs="Times New Roman"/>
          <w:bCs/>
          <w:sz w:val="24"/>
          <w:szCs w:val="24"/>
        </w:rPr>
        <w:t xml:space="preserve">caused by changes in circulating gut hormones </w:t>
      </w:r>
      <w:r w:rsidR="00490EA1" w:rsidRPr="00985129">
        <w:rPr>
          <w:rFonts w:ascii="Times New Roman" w:hAnsi="Times New Roman" w:cs="Times New Roman"/>
          <w:bCs/>
          <w:sz w:val="24"/>
          <w:szCs w:val="24"/>
        </w:rPr>
        <w:t>[15] [16]</w:t>
      </w:r>
      <w:r w:rsidR="005A0CEC" w:rsidRPr="00985129">
        <w:rPr>
          <w:rFonts w:ascii="Times New Roman" w:hAnsi="Times New Roman" w:cs="Times New Roman"/>
          <w:bCs/>
          <w:sz w:val="24"/>
          <w:szCs w:val="24"/>
        </w:rPr>
        <w:t xml:space="preserve">, changes in eating patterns such as reduced </w:t>
      </w:r>
      <w:r w:rsidR="002D13A2" w:rsidRPr="00985129">
        <w:rPr>
          <w:rFonts w:ascii="Times New Roman" w:hAnsi="Times New Roman" w:cs="Times New Roman"/>
          <w:bCs/>
          <w:sz w:val="24"/>
          <w:szCs w:val="24"/>
        </w:rPr>
        <w:t xml:space="preserve">meal </w:t>
      </w:r>
      <w:r w:rsidR="005A0CEC" w:rsidRPr="00985129">
        <w:rPr>
          <w:rFonts w:ascii="Times New Roman" w:hAnsi="Times New Roman" w:cs="Times New Roman"/>
          <w:bCs/>
          <w:sz w:val="24"/>
          <w:szCs w:val="24"/>
        </w:rPr>
        <w:t xml:space="preserve">sizes without compensatory increases in meal frequency or duration </w:t>
      </w:r>
      <w:r w:rsidR="00490EA1" w:rsidRPr="00985129">
        <w:rPr>
          <w:rFonts w:ascii="Times New Roman" w:hAnsi="Times New Roman" w:cs="Times New Roman"/>
          <w:bCs/>
          <w:sz w:val="24"/>
          <w:szCs w:val="24"/>
        </w:rPr>
        <w:t xml:space="preserve">[17] [18], </w:t>
      </w:r>
      <w:r w:rsidR="00167D97" w:rsidRPr="00985129">
        <w:rPr>
          <w:rFonts w:ascii="Times New Roman" w:hAnsi="Times New Roman" w:cs="Times New Roman"/>
          <w:bCs/>
          <w:sz w:val="24"/>
          <w:szCs w:val="24"/>
        </w:rPr>
        <w:t xml:space="preserve">or </w:t>
      </w:r>
      <w:r w:rsidR="005A0CEC" w:rsidRPr="00985129">
        <w:rPr>
          <w:rFonts w:ascii="Times New Roman" w:hAnsi="Times New Roman" w:cs="Times New Roman"/>
          <w:bCs/>
          <w:sz w:val="24"/>
          <w:szCs w:val="24"/>
        </w:rPr>
        <w:t xml:space="preserve">shifts in dietary energy density (ED) </w:t>
      </w:r>
      <w:r w:rsidR="00490EA1" w:rsidRPr="00985129">
        <w:rPr>
          <w:rFonts w:ascii="Times New Roman" w:hAnsi="Times New Roman" w:cs="Times New Roman"/>
          <w:bCs/>
          <w:sz w:val="24"/>
          <w:szCs w:val="24"/>
        </w:rPr>
        <w:t xml:space="preserve">[19] </w:t>
      </w:r>
      <w:r w:rsidR="005A0CEC" w:rsidRPr="00985129">
        <w:rPr>
          <w:rFonts w:ascii="Times New Roman" w:hAnsi="Times New Roman" w:cs="Times New Roman"/>
          <w:bCs/>
          <w:sz w:val="24"/>
          <w:szCs w:val="24"/>
        </w:rPr>
        <w:t xml:space="preserve">resulting from changes in food selection and/or changes in food preferences </w:t>
      </w:r>
      <w:r w:rsidR="00490EA1" w:rsidRPr="00985129">
        <w:rPr>
          <w:rFonts w:ascii="Times New Roman" w:hAnsi="Times New Roman" w:cs="Times New Roman"/>
          <w:bCs/>
          <w:sz w:val="24"/>
          <w:szCs w:val="24"/>
        </w:rPr>
        <w:t xml:space="preserve">[20] [21]. </w:t>
      </w:r>
      <w:r w:rsidR="00B1243F" w:rsidRPr="00985129">
        <w:rPr>
          <w:rFonts w:ascii="Times New Roman" w:hAnsi="Times New Roman" w:cs="Times New Roman"/>
          <w:bCs/>
          <w:sz w:val="24"/>
          <w:szCs w:val="24"/>
        </w:rPr>
        <w:t>Change in macronutrient intake</w:t>
      </w:r>
      <w:r w:rsidR="000238E4" w:rsidRPr="00985129">
        <w:rPr>
          <w:rFonts w:ascii="Times New Roman" w:hAnsi="Times New Roman" w:cs="Times New Roman"/>
          <w:bCs/>
          <w:sz w:val="24"/>
          <w:szCs w:val="24"/>
        </w:rPr>
        <w:t>s</w:t>
      </w:r>
      <w:r w:rsidR="00B1243F" w:rsidRPr="00985129">
        <w:rPr>
          <w:rFonts w:ascii="Times New Roman" w:hAnsi="Times New Roman" w:cs="Times New Roman"/>
          <w:bCs/>
          <w:sz w:val="24"/>
          <w:szCs w:val="24"/>
        </w:rPr>
        <w:t xml:space="preserve"> and the associated impact on EI </w:t>
      </w:r>
      <w:r w:rsidR="00295607" w:rsidRPr="00985129">
        <w:rPr>
          <w:rFonts w:ascii="Times New Roman" w:hAnsi="Times New Roman" w:cs="Times New Roman"/>
          <w:bCs/>
          <w:sz w:val="24"/>
          <w:szCs w:val="24"/>
        </w:rPr>
        <w:t>is a particu</w:t>
      </w:r>
      <w:r w:rsidR="00B75DAD" w:rsidRPr="00985129">
        <w:rPr>
          <w:rFonts w:ascii="Times New Roman" w:hAnsi="Times New Roman" w:cs="Times New Roman"/>
          <w:bCs/>
          <w:sz w:val="24"/>
          <w:szCs w:val="24"/>
        </w:rPr>
        <w:t xml:space="preserve">larly contentious issue. </w:t>
      </w:r>
      <w:r w:rsidR="00477D64" w:rsidRPr="00985129">
        <w:rPr>
          <w:rFonts w:ascii="Times New Roman" w:hAnsi="Times New Roman" w:cs="Times New Roman"/>
          <w:bCs/>
          <w:sz w:val="24"/>
          <w:szCs w:val="24"/>
        </w:rPr>
        <w:t>Evidence from animal studies suggest that there is a post</w:t>
      </w:r>
      <w:r w:rsidR="00442CC8" w:rsidRPr="00985129">
        <w:rPr>
          <w:rFonts w:ascii="Times New Roman" w:hAnsi="Times New Roman" w:cs="Times New Roman"/>
          <w:bCs/>
          <w:sz w:val="24"/>
          <w:szCs w:val="24"/>
        </w:rPr>
        <w:t>-</w:t>
      </w:r>
      <w:r w:rsidR="00490EA1" w:rsidRPr="00985129">
        <w:rPr>
          <w:rFonts w:ascii="Times New Roman" w:hAnsi="Times New Roman" w:cs="Times New Roman"/>
          <w:bCs/>
          <w:sz w:val="24"/>
          <w:szCs w:val="24"/>
        </w:rPr>
        <w:t>surg</w:t>
      </w:r>
      <w:r w:rsidR="00342888" w:rsidRPr="00985129">
        <w:rPr>
          <w:rFonts w:ascii="Times New Roman" w:hAnsi="Times New Roman" w:cs="Times New Roman"/>
          <w:bCs/>
          <w:sz w:val="24"/>
          <w:szCs w:val="24"/>
        </w:rPr>
        <w:t>ical</w:t>
      </w:r>
      <w:r w:rsidR="00477D64" w:rsidRPr="00985129">
        <w:rPr>
          <w:rFonts w:ascii="Times New Roman" w:hAnsi="Times New Roman" w:cs="Times New Roman"/>
          <w:bCs/>
          <w:sz w:val="24"/>
          <w:szCs w:val="24"/>
        </w:rPr>
        <w:t xml:space="preserve"> decrease </w:t>
      </w:r>
      <w:r w:rsidR="001C3F37" w:rsidRPr="00985129">
        <w:rPr>
          <w:rFonts w:ascii="Times New Roman" w:hAnsi="Times New Roman" w:cs="Times New Roman"/>
          <w:bCs/>
          <w:sz w:val="24"/>
          <w:szCs w:val="24"/>
        </w:rPr>
        <w:t xml:space="preserve">in fat and sugar intakes </w:t>
      </w:r>
      <w:r w:rsidR="00490EA1" w:rsidRPr="00985129">
        <w:rPr>
          <w:rFonts w:ascii="Times New Roman" w:hAnsi="Times New Roman" w:cs="Times New Roman"/>
          <w:sz w:val="24"/>
          <w:szCs w:val="24"/>
        </w:rPr>
        <w:t xml:space="preserve">[22] [23] [24] [25]. </w:t>
      </w:r>
      <w:r w:rsidR="006B6AC0" w:rsidRPr="00985129">
        <w:rPr>
          <w:rFonts w:ascii="Times New Roman" w:hAnsi="Times New Roman" w:cs="Times New Roman"/>
          <w:sz w:val="24"/>
          <w:szCs w:val="24"/>
        </w:rPr>
        <w:t xml:space="preserve">However, the evidence from </w:t>
      </w:r>
      <w:r w:rsidR="00BE60BF" w:rsidRPr="00985129">
        <w:rPr>
          <w:rFonts w:ascii="Times New Roman" w:hAnsi="Times New Roman" w:cs="Times New Roman"/>
          <w:sz w:val="24"/>
          <w:szCs w:val="24"/>
        </w:rPr>
        <w:t xml:space="preserve">human studies regarding changes in relative macronutrient intake in the short-term is equivocal </w:t>
      </w:r>
      <w:r w:rsidR="00490EA1" w:rsidRPr="00985129">
        <w:rPr>
          <w:rFonts w:ascii="Times New Roman" w:hAnsi="Times New Roman" w:cs="Times New Roman"/>
          <w:sz w:val="24"/>
          <w:szCs w:val="24"/>
        </w:rPr>
        <w:t xml:space="preserve">[26], </w:t>
      </w:r>
      <w:r w:rsidR="00FC67C6" w:rsidRPr="00985129">
        <w:rPr>
          <w:rFonts w:ascii="Times New Roman" w:hAnsi="Times New Roman" w:cs="Times New Roman"/>
          <w:sz w:val="24"/>
          <w:szCs w:val="24"/>
        </w:rPr>
        <w:t xml:space="preserve">with studies variously reporting a decrease </w:t>
      </w:r>
      <w:r w:rsidR="006B5DF2" w:rsidRPr="00985129">
        <w:rPr>
          <w:rFonts w:ascii="Times New Roman" w:hAnsi="Times New Roman" w:cs="Times New Roman"/>
          <w:sz w:val="24"/>
          <w:szCs w:val="24"/>
        </w:rPr>
        <w:t xml:space="preserve">[20] [22] [27] </w:t>
      </w:r>
      <w:r w:rsidR="00FB0FF7" w:rsidRPr="00985129">
        <w:rPr>
          <w:rFonts w:ascii="Times New Roman" w:hAnsi="Times New Roman" w:cs="Times New Roman"/>
          <w:sz w:val="24"/>
          <w:szCs w:val="24"/>
        </w:rPr>
        <w:t xml:space="preserve">or no change </w:t>
      </w:r>
      <w:r w:rsidR="006B5DF2" w:rsidRPr="00985129">
        <w:rPr>
          <w:rFonts w:ascii="Times New Roman" w:hAnsi="Times New Roman" w:cs="Times New Roman"/>
          <w:sz w:val="24"/>
          <w:szCs w:val="24"/>
        </w:rPr>
        <w:t xml:space="preserve">[18] [28] </w:t>
      </w:r>
      <w:r w:rsidR="00FC67C6" w:rsidRPr="00985129">
        <w:rPr>
          <w:rFonts w:ascii="Times New Roman" w:hAnsi="Times New Roman" w:cs="Times New Roman"/>
          <w:sz w:val="24"/>
          <w:szCs w:val="24"/>
        </w:rPr>
        <w:t>in the intake of high fat/high sugar foods</w:t>
      </w:r>
      <w:r w:rsidR="00FB0FF7" w:rsidRPr="00985129">
        <w:rPr>
          <w:rFonts w:ascii="Times New Roman" w:hAnsi="Times New Roman" w:cs="Times New Roman"/>
          <w:sz w:val="24"/>
          <w:szCs w:val="24"/>
        </w:rPr>
        <w:t xml:space="preserve">. </w:t>
      </w:r>
    </w:p>
    <w:p w14:paraId="63269436" w14:textId="2E5FA33A" w:rsidR="00696EAF" w:rsidRPr="00985129" w:rsidRDefault="00C51844"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 elucidation</w:t>
      </w:r>
      <w:r w:rsidR="006C6A19" w:rsidRPr="00985129">
        <w:rPr>
          <w:rFonts w:ascii="Times New Roman" w:hAnsi="Times New Roman" w:cs="Times New Roman"/>
          <w:sz w:val="24"/>
          <w:szCs w:val="24"/>
        </w:rPr>
        <w:t xml:space="preserve"> of the underlying mechanisms of pos</w:t>
      </w:r>
      <w:r w:rsidR="00442CC8" w:rsidRPr="00985129">
        <w:rPr>
          <w:rFonts w:ascii="Times New Roman" w:hAnsi="Times New Roman" w:cs="Times New Roman"/>
          <w:sz w:val="24"/>
          <w:szCs w:val="24"/>
        </w:rPr>
        <w:t>t-</w:t>
      </w:r>
      <w:r w:rsidR="006C6A19" w:rsidRPr="00985129">
        <w:rPr>
          <w:rFonts w:ascii="Times New Roman" w:hAnsi="Times New Roman" w:cs="Times New Roman"/>
          <w:sz w:val="24"/>
          <w:szCs w:val="24"/>
        </w:rPr>
        <w:t xml:space="preserve">operative weight loss has been severely hampered by inconsistencies in bariatric research methodology </w:t>
      </w:r>
      <w:r w:rsidR="00583EC0" w:rsidRPr="00985129">
        <w:rPr>
          <w:rFonts w:ascii="Times New Roman" w:hAnsi="Times New Roman" w:cs="Times New Roman"/>
          <w:sz w:val="24"/>
          <w:szCs w:val="24"/>
        </w:rPr>
        <w:t>and further compounded by differences in the analysis, interpretation</w:t>
      </w:r>
      <w:r w:rsidR="002D13A2" w:rsidRPr="00985129">
        <w:rPr>
          <w:rFonts w:ascii="Times New Roman" w:hAnsi="Times New Roman" w:cs="Times New Roman"/>
          <w:sz w:val="24"/>
          <w:szCs w:val="24"/>
        </w:rPr>
        <w:t xml:space="preserve">, </w:t>
      </w:r>
      <w:r w:rsidR="00583EC0" w:rsidRPr="00985129">
        <w:rPr>
          <w:rFonts w:ascii="Times New Roman" w:hAnsi="Times New Roman" w:cs="Times New Roman"/>
          <w:sz w:val="24"/>
          <w:szCs w:val="24"/>
        </w:rPr>
        <w:t xml:space="preserve">and presentation of results </w:t>
      </w:r>
      <w:r w:rsidR="006B5DF2" w:rsidRPr="00985129">
        <w:rPr>
          <w:rFonts w:ascii="Times New Roman" w:hAnsi="Times New Roman" w:cs="Times New Roman"/>
          <w:sz w:val="24"/>
          <w:szCs w:val="24"/>
        </w:rPr>
        <w:t xml:space="preserve">[29] [30] [31]. </w:t>
      </w:r>
      <w:r w:rsidR="009B74B4" w:rsidRPr="00985129">
        <w:rPr>
          <w:rFonts w:ascii="Times New Roman" w:hAnsi="Times New Roman" w:cs="Times New Roman"/>
          <w:sz w:val="24"/>
          <w:szCs w:val="24"/>
        </w:rPr>
        <w:t>In</w:t>
      </w:r>
      <w:r w:rsidR="009B74B4">
        <w:rPr>
          <w:rFonts w:ascii="Times New Roman" w:hAnsi="Times New Roman" w:cs="Times New Roman"/>
          <w:sz w:val="24"/>
          <w:szCs w:val="24"/>
        </w:rPr>
        <w:t xml:space="preserve"> </w:t>
      </w:r>
      <w:r w:rsidR="009B74B4" w:rsidRPr="00985129">
        <w:rPr>
          <w:rFonts w:ascii="Times New Roman" w:hAnsi="Times New Roman" w:cs="Times New Roman"/>
          <w:sz w:val="24"/>
          <w:szCs w:val="24"/>
        </w:rPr>
        <w:t>particular, the</w:t>
      </w:r>
      <w:r w:rsidR="00B1243F" w:rsidRPr="00985129">
        <w:rPr>
          <w:rFonts w:ascii="Times New Roman" w:hAnsi="Times New Roman" w:cs="Times New Roman"/>
          <w:sz w:val="24"/>
          <w:szCs w:val="24"/>
        </w:rPr>
        <w:t>re has been overwhelming</w:t>
      </w:r>
      <w:r w:rsidR="009B74B4" w:rsidRPr="00985129">
        <w:rPr>
          <w:rFonts w:ascii="Times New Roman" w:hAnsi="Times New Roman" w:cs="Times New Roman"/>
          <w:sz w:val="24"/>
          <w:szCs w:val="24"/>
        </w:rPr>
        <w:t xml:space="preserve"> reliance </w:t>
      </w:r>
      <w:r w:rsidR="00F543A4" w:rsidRPr="00985129">
        <w:rPr>
          <w:rFonts w:ascii="Times New Roman" w:hAnsi="Times New Roman" w:cs="Times New Roman"/>
          <w:sz w:val="24"/>
          <w:szCs w:val="24"/>
        </w:rPr>
        <w:t xml:space="preserve">on and acceptance of the </w:t>
      </w:r>
      <w:r w:rsidR="003C0D1B" w:rsidRPr="00985129">
        <w:rPr>
          <w:rFonts w:ascii="Times New Roman" w:hAnsi="Times New Roman" w:cs="Times New Roman"/>
          <w:sz w:val="24"/>
          <w:szCs w:val="24"/>
        </w:rPr>
        <w:t xml:space="preserve">purported </w:t>
      </w:r>
      <w:r w:rsidR="00F543A4" w:rsidRPr="00985129">
        <w:rPr>
          <w:rFonts w:ascii="Times New Roman" w:hAnsi="Times New Roman" w:cs="Times New Roman"/>
          <w:sz w:val="24"/>
          <w:szCs w:val="24"/>
        </w:rPr>
        <w:t xml:space="preserve">validity of subjectively reported food intake and food preference data </w:t>
      </w:r>
      <w:r w:rsidR="00CA364E" w:rsidRPr="00985129">
        <w:rPr>
          <w:rFonts w:ascii="Times New Roman" w:hAnsi="Times New Roman" w:cs="Times New Roman"/>
          <w:sz w:val="24"/>
          <w:szCs w:val="24"/>
        </w:rPr>
        <w:t xml:space="preserve">in bariatric research </w:t>
      </w:r>
      <w:r w:rsidR="00484EFB" w:rsidRPr="00985129">
        <w:rPr>
          <w:rFonts w:ascii="Times New Roman" w:hAnsi="Times New Roman" w:cs="Times New Roman"/>
          <w:sz w:val="24"/>
          <w:szCs w:val="24"/>
        </w:rPr>
        <w:t xml:space="preserve">without </w:t>
      </w:r>
      <w:r w:rsidR="00B1243F" w:rsidRPr="00985129">
        <w:rPr>
          <w:rFonts w:ascii="Times New Roman" w:hAnsi="Times New Roman" w:cs="Times New Roman"/>
          <w:sz w:val="24"/>
          <w:szCs w:val="24"/>
        </w:rPr>
        <w:t xml:space="preserve">proper </w:t>
      </w:r>
      <w:r w:rsidR="00484EFB" w:rsidRPr="00985129">
        <w:rPr>
          <w:rFonts w:ascii="Times New Roman" w:hAnsi="Times New Roman" w:cs="Times New Roman"/>
          <w:sz w:val="24"/>
          <w:szCs w:val="24"/>
        </w:rPr>
        <w:t>acknowledgement</w:t>
      </w:r>
      <w:r w:rsidR="00B1243F" w:rsidRPr="00985129">
        <w:rPr>
          <w:rFonts w:ascii="Times New Roman" w:hAnsi="Times New Roman" w:cs="Times New Roman"/>
          <w:sz w:val="24"/>
          <w:szCs w:val="24"/>
        </w:rPr>
        <w:t xml:space="preserve"> that biased food intake data</w:t>
      </w:r>
      <w:r w:rsidR="003C0D1B" w:rsidRPr="00985129">
        <w:rPr>
          <w:rFonts w:ascii="Times New Roman" w:hAnsi="Times New Roman" w:cs="Times New Roman"/>
          <w:sz w:val="24"/>
          <w:szCs w:val="24"/>
        </w:rPr>
        <w:t xml:space="preserve"> are </w:t>
      </w:r>
      <w:r w:rsidRPr="00985129">
        <w:rPr>
          <w:rFonts w:ascii="Times New Roman" w:hAnsi="Times New Roman" w:cs="Times New Roman"/>
          <w:sz w:val="24"/>
          <w:szCs w:val="24"/>
        </w:rPr>
        <w:t>a fundamental</w:t>
      </w:r>
      <w:r w:rsidR="00B1243F" w:rsidRPr="00985129">
        <w:rPr>
          <w:rFonts w:ascii="Times New Roman" w:hAnsi="Times New Roman" w:cs="Times New Roman"/>
          <w:sz w:val="24"/>
          <w:szCs w:val="24"/>
        </w:rPr>
        <w:t xml:space="preserve"> obstacle</w:t>
      </w:r>
      <w:r w:rsidR="00833176" w:rsidRPr="00985129">
        <w:rPr>
          <w:rFonts w:ascii="Times New Roman" w:hAnsi="Times New Roman" w:cs="Times New Roman"/>
          <w:sz w:val="24"/>
          <w:szCs w:val="24"/>
        </w:rPr>
        <w:t xml:space="preserve"> in understanding the dynamics of food selection and intake </w:t>
      </w:r>
      <w:r w:rsidR="006B5DF2" w:rsidRPr="00985129">
        <w:rPr>
          <w:rFonts w:ascii="Times New Roman" w:hAnsi="Times New Roman" w:cs="Times New Roman"/>
          <w:sz w:val="24"/>
          <w:szCs w:val="24"/>
        </w:rPr>
        <w:t xml:space="preserve">[32]. </w:t>
      </w:r>
      <w:r w:rsidR="00833176" w:rsidRPr="00985129">
        <w:rPr>
          <w:rFonts w:ascii="Times New Roman" w:hAnsi="Times New Roman" w:cs="Times New Roman"/>
          <w:sz w:val="24"/>
          <w:szCs w:val="24"/>
        </w:rPr>
        <w:t>To date</w:t>
      </w:r>
      <w:r w:rsidR="00403EF6" w:rsidRPr="00985129">
        <w:rPr>
          <w:rFonts w:ascii="Times New Roman" w:hAnsi="Times New Roman" w:cs="Times New Roman"/>
          <w:sz w:val="24"/>
          <w:szCs w:val="24"/>
        </w:rPr>
        <w:t>,</w:t>
      </w:r>
      <w:r w:rsidR="00ED5AEB" w:rsidRPr="00985129">
        <w:rPr>
          <w:rFonts w:ascii="Times New Roman" w:hAnsi="Times New Roman" w:cs="Times New Roman"/>
          <w:sz w:val="24"/>
          <w:szCs w:val="24"/>
        </w:rPr>
        <w:t xml:space="preserve"> only one research group has </w:t>
      </w:r>
      <w:r w:rsidR="003C0D1B" w:rsidRPr="00985129">
        <w:rPr>
          <w:rFonts w:ascii="Times New Roman" w:hAnsi="Times New Roman" w:cs="Times New Roman"/>
          <w:sz w:val="24"/>
          <w:szCs w:val="24"/>
        </w:rPr>
        <w:t xml:space="preserve">objectively </w:t>
      </w:r>
      <w:r w:rsidR="00ED5AEB" w:rsidRPr="00985129">
        <w:rPr>
          <w:rFonts w:ascii="Times New Roman" w:hAnsi="Times New Roman" w:cs="Times New Roman"/>
          <w:sz w:val="24"/>
          <w:szCs w:val="24"/>
        </w:rPr>
        <w:t>o</w:t>
      </w:r>
      <w:r w:rsidR="008645C9" w:rsidRPr="00985129">
        <w:rPr>
          <w:rFonts w:ascii="Times New Roman" w:hAnsi="Times New Roman" w:cs="Times New Roman"/>
          <w:sz w:val="24"/>
          <w:szCs w:val="24"/>
        </w:rPr>
        <w:t xml:space="preserve">bserved food intake </w:t>
      </w:r>
      <w:r w:rsidR="003C0D1B" w:rsidRPr="00985129">
        <w:rPr>
          <w:rFonts w:ascii="Times New Roman" w:hAnsi="Times New Roman" w:cs="Times New Roman"/>
          <w:sz w:val="24"/>
          <w:szCs w:val="24"/>
        </w:rPr>
        <w:t xml:space="preserve">behaviour </w:t>
      </w:r>
      <w:r w:rsidR="008645C9" w:rsidRPr="00985129">
        <w:rPr>
          <w:rFonts w:ascii="Times New Roman" w:hAnsi="Times New Roman" w:cs="Times New Roman"/>
          <w:sz w:val="24"/>
          <w:szCs w:val="24"/>
        </w:rPr>
        <w:t>in a bariatric surgery population</w:t>
      </w:r>
      <w:r w:rsidR="00ED13B5" w:rsidRPr="00985129">
        <w:rPr>
          <w:rFonts w:ascii="Times New Roman" w:hAnsi="Times New Roman" w:cs="Times New Roman"/>
          <w:sz w:val="24"/>
          <w:szCs w:val="24"/>
        </w:rPr>
        <w:t xml:space="preserve"> </w:t>
      </w:r>
      <w:r w:rsidR="006B5DF2" w:rsidRPr="00985129">
        <w:rPr>
          <w:rFonts w:ascii="Times New Roman" w:hAnsi="Times New Roman" w:cs="Times New Roman"/>
          <w:sz w:val="24"/>
          <w:szCs w:val="24"/>
        </w:rPr>
        <w:t xml:space="preserve">[33] [34] [35]. </w:t>
      </w:r>
      <w:r w:rsidR="00B408A7" w:rsidRPr="00985129">
        <w:rPr>
          <w:rFonts w:ascii="Times New Roman" w:hAnsi="Times New Roman" w:cs="Times New Roman"/>
          <w:sz w:val="24"/>
          <w:szCs w:val="24"/>
        </w:rPr>
        <w:t xml:space="preserve">The observed reduction in EI was </w:t>
      </w:r>
      <w:r w:rsidR="003C0D1B" w:rsidRPr="00985129">
        <w:rPr>
          <w:rFonts w:ascii="Times New Roman" w:hAnsi="Times New Roman" w:cs="Times New Roman"/>
          <w:sz w:val="24"/>
          <w:szCs w:val="24"/>
        </w:rPr>
        <w:t>no</w:t>
      </w:r>
      <w:r w:rsidRPr="00985129">
        <w:rPr>
          <w:rFonts w:ascii="Times New Roman" w:hAnsi="Times New Roman" w:cs="Times New Roman"/>
          <w:sz w:val="24"/>
          <w:szCs w:val="24"/>
        </w:rPr>
        <w:t xml:space="preserve">t </w:t>
      </w:r>
      <w:r w:rsidR="003C0D1B" w:rsidRPr="00985129">
        <w:rPr>
          <w:rFonts w:ascii="Times New Roman" w:hAnsi="Times New Roman" w:cs="Times New Roman"/>
          <w:sz w:val="24"/>
          <w:szCs w:val="24"/>
        </w:rPr>
        <w:t xml:space="preserve">macronutrient specific and was </w:t>
      </w:r>
      <w:r w:rsidR="00B408A7" w:rsidRPr="00985129">
        <w:rPr>
          <w:rFonts w:ascii="Times New Roman" w:hAnsi="Times New Roman" w:cs="Times New Roman"/>
          <w:sz w:val="24"/>
          <w:szCs w:val="24"/>
        </w:rPr>
        <w:t>accounted for by</w:t>
      </w:r>
      <w:r w:rsidR="00056882" w:rsidRPr="00985129">
        <w:rPr>
          <w:rFonts w:ascii="Times New Roman" w:hAnsi="Times New Roman" w:cs="Times New Roman"/>
          <w:sz w:val="24"/>
          <w:szCs w:val="24"/>
        </w:rPr>
        <w:t xml:space="preserve"> consumption of smaller portion sizes of the same foods that were consumed </w:t>
      </w:r>
      <w:r w:rsidR="003C0D1B" w:rsidRPr="00985129">
        <w:rPr>
          <w:rFonts w:ascii="Times New Roman" w:hAnsi="Times New Roman" w:cs="Times New Roman"/>
          <w:sz w:val="24"/>
          <w:szCs w:val="24"/>
        </w:rPr>
        <w:t>pre</w:t>
      </w:r>
      <w:r w:rsidRPr="00985129">
        <w:rPr>
          <w:rFonts w:ascii="Times New Roman" w:hAnsi="Times New Roman" w:cs="Times New Roman"/>
          <w:sz w:val="24"/>
          <w:szCs w:val="24"/>
        </w:rPr>
        <w:t>-</w:t>
      </w:r>
      <w:r w:rsidR="003C0D1B" w:rsidRPr="00985129">
        <w:rPr>
          <w:rFonts w:ascii="Times New Roman" w:hAnsi="Times New Roman" w:cs="Times New Roman"/>
          <w:sz w:val="24"/>
          <w:szCs w:val="24"/>
        </w:rPr>
        <w:t>surgery</w:t>
      </w:r>
      <w:r w:rsidR="0092645F" w:rsidRPr="00985129">
        <w:rPr>
          <w:rFonts w:ascii="Times New Roman" w:hAnsi="Times New Roman" w:cs="Times New Roman"/>
          <w:sz w:val="24"/>
          <w:szCs w:val="24"/>
        </w:rPr>
        <w:t xml:space="preserve">. However, these potentially significant and independently validated findings are confined to one eating event which </w:t>
      </w:r>
      <w:r w:rsidR="00980ED9" w:rsidRPr="00985129">
        <w:rPr>
          <w:rFonts w:ascii="Times New Roman" w:hAnsi="Times New Roman" w:cs="Times New Roman"/>
          <w:sz w:val="24"/>
          <w:szCs w:val="24"/>
        </w:rPr>
        <w:t xml:space="preserve">limits their extrapolation. Further verification of these findings is required across multiple eating events. </w:t>
      </w:r>
    </w:p>
    <w:p w14:paraId="7DDD709F" w14:textId="2605BE64" w:rsidR="004211FE" w:rsidRPr="00985129" w:rsidRDefault="005A576C"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The integrity of the existing </w:t>
      </w:r>
      <w:r w:rsidR="00BE0112" w:rsidRPr="00985129">
        <w:rPr>
          <w:rFonts w:ascii="Times New Roman" w:hAnsi="Times New Roman" w:cs="Times New Roman"/>
          <w:sz w:val="24"/>
          <w:szCs w:val="24"/>
        </w:rPr>
        <w:t>evidence base</w:t>
      </w:r>
      <w:r w:rsidR="005F77EA" w:rsidRPr="00985129">
        <w:rPr>
          <w:rFonts w:ascii="Times New Roman" w:hAnsi="Times New Roman" w:cs="Times New Roman"/>
          <w:sz w:val="24"/>
          <w:szCs w:val="24"/>
        </w:rPr>
        <w:t xml:space="preserve"> </w:t>
      </w:r>
      <w:r w:rsidRPr="00985129">
        <w:rPr>
          <w:rFonts w:ascii="Times New Roman" w:hAnsi="Times New Roman" w:cs="Times New Roman"/>
          <w:sz w:val="24"/>
          <w:szCs w:val="24"/>
        </w:rPr>
        <w:t xml:space="preserve">is further constrained by </w:t>
      </w:r>
      <w:r w:rsidR="004C6970" w:rsidRPr="00985129">
        <w:rPr>
          <w:rFonts w:ascii="Times New Roman" w:hAnsi="Times New Roman" w:cs="Times New Roman"/>
          <w:sz w:val="24"/>
          <w:szCs w:val="24"/>
        </w:rPr>
        <w:t>the frequency and duration</w:t>
      </w:r>
      <w:r w:rsidR="00CD2DBC" w:rsidRPr="00985129">
        <w:rPr>
          <w:rFonts w:ascii="Times New Roman" w:hAnsi="Times New Roman" w:cs="Times New Roman"/>
          <w:sz w:val="24"/>
          <w:szCs w:val="24"/>
        </w:rPr>
        <w:t xml:space="preserve"> of study follow-up. Most of the current evidence regarding </w:t>
      </w:r>
      <w:r w:rsidR="00CA364E" w:rsidRPr="00985129">
        <w:rPr>
          <w:rFonts w:ascii="Times New Roman" w:hAnsi="Times New Roman" w:cs="Times New Roman"/>
          <w:sz w:val="24"/>
          <w:szCs w:val="24"/>
        </w:rPr>
        <w:t xml:space="preserve">shifts in </w:t>
      </w:r>
      <w:r w:rsidR="00CD2DBC" w:rsidRPr="00985129">
        <w:rPr>
          <w:rFonts w:ascii="Times New Roman" w:hAnsi="Times New Roman" w:cs="Times New Roman"/>
          <w:sz w:val="24"/>
          <w:szCs w:val="24"/>
        </w:rPr>
        <w:t>post</w:t>
      </w:r>
      <w:r w:rsidR="00442CC8" w:rsidRPr="00985129">
        <w:rPr>
          <w:rFonts w:ascii="Times New Roman" w:hAnsi="Times New Roman" w:cs="Times New Roman"/>
          <w:sz w:val="24"/>
          <w:szCs w:val="24"/>
        </w:rPr>
        <w:t>-</w:t>
      </w:r>
      <w:r w:rsidR="00CD2DBC" w:rsidRPr="00985129">
        <w:rPr>
          <w:rFonts w:ascii="Times New Roman" w:hAnsi="Times New Roman" w:cs="Times New Roman"/>
          <w:sz w:val="24"/>
          <w:szCs w:val="24"/>
        </w:rPr>
        <w:t xml:space="preserve">operative EI is based on </w:t>
      </w:r>
      <w:r w:rsidR="008D12F9" w:rsidRPr="00985129">
        <w:rPr>
          <w:rFonts w:ascii="Times New Roman" w:hAnsi="Times New Roman" w:cs="Times New Roman"/>
          <w:sz w:val="24"/>
          <w:szCs w:val="24"/>
        </w:rPr>
        <w:t>short-</w:t>
      </w:r>
      <w:r w:rsidR="0058714D" w:rsidRPr="00985129">
        <w:rPr>
          <w:rFonts w:ascii="Times New Roman" w:hAnsi="Times New Roman" w:cs="Times New Roman"/>
          <w:sz w:val="24"/>
          <w:szCs w:val="24"/>
        </w:rPr>
        <w:t>term (</w:t>
      </w:r>
      <w:r w:rsidR="002926C3" w:rsidRPr="00985129">
        <w:rPr>
          <w:rFonts w:ascii="Times New Roman" w:hAnsi="Times New Roman" w:cs="Times New Roman"/>
          <w:sz w:val="24"/>
          <w:szCs w:val="24"/>
        </w:rPr>
        <w:t>up-to 12 months post-surgery</w:t>
      </w:r>
      <w:r w:rsidR="008D12F9" w:rsidRPr="00985129">
        <w:rPr>
          <w:rFonts w:ascii="Times New Roman" w:hAnsi="Times New Roman" w:cs="Times New Roman"/>
          <w:sz w:val="24"/>
          <w:szCs w:val="24"/>
        </w:rPr>
        <w:t>) and/or single time point studies</w:t>
      </w:r>
      <w:r w:rsidR="0058714D" w:rsidRPr="00985129">
        <w:rPr>
          <w:rFonts w:ascii="Times New Roman" w:hAnsi="Times New Roman" w:cs="Times New Roman"/>
          <w:sz w:val="24"/>
          <w:szCs w:val="24"/>
        </w:rPr>
        <w:t>.</w:t>
      </w:r>
      <w:r w:rsidR="002926C3" w:rsidRPr="00985129">
        <w:rPr>
          <w:rFonts w:ascii="Times New Roman" w:hAnsi="Times New Roman" w:cs="Times New Roman"/>
          <w:sz w:val="24"/>
          <w:szCs w:val="24"/>
        </w:rPr>
        <w:t xml:space="preserve"> However, this is </w:t>
      </w:r>
      <w:r w:rsidR="007E55DC" w:rsidRPr="00985129">
        <w:rPr>
          <w:rFonts w:ascii="Times New Roman" w:hAnsi="Times New Roman" w:cs="Times New Roman"/>
          <w:sz w:val="24"/>
          <w:szCs w:val="24"/>
        </w:rPr>
        <w:t xml:space="preserve">the stage when patients are </w:t>
      </w:r>
      <w:r w:rsidR="00EE540C" w:rsidRPr="00985129">
        <w:rPr>
          <w:rFonts w:ascii="Times New Roman" w:hAnsi="Times New Roman" w:cs="Times New Roman"/>
          <w:sz w:val="24"/>
          <w:szCs w:val="24"/>
        </w:rPr>
        <w:t xml:space="preserve">losing significant weight and it is inconceivable that </w:t>
      </w:r>
      <w:r w:rsidR="00CA364E" w:rsidRPr="00985129">
        <w:rPr>
          <w:rFonts w:ascii="Times New Roman" w:hAnsi="Times New Roman" w:cs="Times New Roman"/>
          <w:sz w:val="24"/>
          <w:szCs w:val="24"/>
        </w:rPr>
        <w:t xml:space="preserve">these studies </w:t>
      </w:r>
      <w:r w:rsidR="00EE540C" w:rsidRPr="00985129">
        <w:rPr>
          <w:rFonts w:ascii="Times New Roman" w:hAnsi="Times New Roman" w:cs="Times New Roman"/>
          <w:sz w:val="24"/>
          <w:szCs w:val="24"/>
        </w:rPr>
        <w:t>will capture the dynamics of food intake behaviour and</w:t>
      </w:r>
      <w:r w:rsidR="00EF2310" w:rsidRPr="00985129">
        <w:rPr>
          <w:rFonts w:ascii="Times New Roman" w:hAnsi="Times New Roman" w:cs="Times New Roman"/>
          <w:sz w:val="24"/>
          <w:szCs w:val="24"/>
        </w:rPr>
        <w:t xml:space="preserve"> subsequent impact on the longer-term weight trajectory. </w:t>
      </w:r>
    </w:p>
    <w:p w14:paraId="4EE92716" w14:textId="4105FA7C" w:rsidR="00514FBB" w:rsidRPr="00985129" w:rsidRDefault="008D12F9"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Full clarification of the mechanisms underpinning </w:t>
      </w:r>
      <w:r w:rsidR="00014D83" w:rsidRPr="00985129">
        <w:rPr>
          <w:rFonts w:ascii="Times New Roman" w:hAnsi="Times New Roman" w:cs="Times New Roman"/>
          <w:sz w:val="24"/>
          <w:szCs w:val="24"/>
        </w:rPr>
        <w:t>the dynamic</w:t>
      </w:r>
      <w:r w:rsidRPr="00985129">
        <w:rPr>
          <w:rFonts w:ascii="Times New Roman" w:hAnsi="Times New Roman" w:cs="Times New Roman"/>
          <w:sz w:val="24"/>
          <w:szCs w:val="24"/>
        </w:rPr>
        <w:t>s</w:t>
      </w:r>
      <w:r w:rsidR="00014D83" w:rsidRPr="00985129">
        <w:rPr>
          <w:rFonts w:ascii="Times New Roman" w:hAnsi="Times New Roman" w:cs="Times New Roman"/>
          <w:sz w:val="24"/>
          <w:szCs w:val="24"/>
        </w:rPr>
        <w:t xml:space="preserve"> of food selection and intake </w:t>
      </w:r>
      <w:r w:rsidRPr="00985129">
        <w:rPr>
          <w:rFonts w:ascii="Times New Roman" w:hAnsi="Times New Roman" w:cs="Times New Roman"/>
          <w:sz w:val="24"/>
          <w:szCs w:val="24"/>
        </w:rPr>
        <w:t>post</w:t>
      </w:r>
      <w:r w:rsidR="00C51844" w:rsidRPr="00985129">
        <w:rPr>
          <w:rFonts w:ascii="Times New Roman" w:hAnsi="Times New Roman" w:cs="Times New Roman"/>
          <w:sz w:val="24"/>
          <w:szCs w:val="24"/>
        </w:rPr>
        <w:t>-</w:t>
      </w:r>
      <w:r w:rsidRPr="00985129">
        <w:rPr>
          <w:rFonts w:ascii="Times New Roman" w:hAnsi="Times New Roman" w:cs="Times New Roman"/>
          <w:sz w:val="24"/>
          <w:szCs w:val="24"/>
        </w:rPr>
        <w:t xml:space="preserve">surgery </w:t>
      </w:r>
      <w:r w:rsidR="00014D83" w:rsidRPr="00985129">
        <w:rPr>
          <w:rFonts w:ascii="Times New Roman" w:hAnsi="Times New Roman" w:cs="Times New Roman"/>
          <w:sz w:val="24"/>
          <w:szCs w:val="24"/>
        </w:rPr>
        <w:t xml:space="preserve">can only be </w:t>
      </w:r>
      <w:r w:rsidRPr="00985129">
        <w:rPr>
          <w:rFonts w:ascii="Times New Roman" w:hAnsi="Times New Roman" w:cs="Times New Roman"/>
          <w:sz w:val="24"/>
          <w:szCs w:val="24"/>
        </w:rPr>
        <w:t xml:space="preserve">resolved </w:t>
      </w:r>
      <w:r w:rsidR="00014D83" w:rsidRPr="00985129">
        <w:rPr>
          <w:rFonts w:ascii="Times New Roman" w:hAnsi="Times New Roman" w:cs="Times New Roman"/>
          <w:sz w:val="24"/>
          <w:szCs w:val="24"/>
        </w:rPr>
        <w:t>by the application of fit-for-purpose</w:t>
      </w:r>
      <w:r w:rsidR="007C3C98" w:rsidRPr="00985129">
        <w:rPr>
          <w:rFonts w:ascii="Times New Roman" w:hAnsi="Times New Roman" w:cs="Times New Roman"/>
          <w:sz w:val="24"/>
          <w:szCs w:val="24"/>
        </w:rPr>
        <w:t xml:space="preserve"> methodology and reporting criteria</w:t>
      </w:r>
      <w:r w:rsidR="005542DE" w:rsidRPr="00985129">
        <w:rPr>
          <w:rFonts w:ascii="Times New Roman" w:hAnsi="Times New Roman" w:cs="Times New Roman"/>
          <w:sz w:val="24"/>
          <w:szCs w:val="24"/>
        </w:rPr>
        <w:t xml:space="preserve">. </w:t>
      </w:r>
      <w:r w:rsidR="00514FBB" w:rsidRPr="00985129">
        <w:rPr>
          <w:rFonts w:ascii="Times New Roman" w:hAnsi="Times New Roman" w:cs="Times New Roman"/>
          <w:sz w:val="24"/>
          <w:szCs w:val="24"/>
        </w:rPr>
        <w:t>Consequently, the overall aim of this research</w:t>
      </w:r>
      <w:r w:rsidRPr="00985129">
        <w:rPr>
          <w:rFonts w:ascii="Times New Roman" w:hAnsi="Times New Roman" w:cs="Times New Roman"/>
          <w:sz w:val="24"/>
          <w:szCs w:val="24"/>
        </w:rPr>
        <w:t xml:space="preserve"> was</w:t>
      </w:r>
      <w:r w:rsidR="00514FBB" w:rsidRPr="00985129">
        <w:rPr>
          <w:rFonts w:ascii="Times New Roman" w:hAnsi="Times New Roman" w:cs="Times New Roman"/>
          <w:sz w:val="24"/>
          <w:szCs w:val="24"/>
        </w:rPr>
        <w:t xml:space="preserve"> to evaluate the transition in food intake </w:t>
      </w:r>
      <w:r w:rsidR="00B6550F" w:rsidRPr="00985129">
        <w:rPr>
          <w:rFonts w:ascii="Times New Roman" w:hAnsi="Times New Roman" w:cs="Times New Roman"/>
          <w:sz w:val="24"/>
          <w:szCs w:val="24"/>
        </w:rPr>
        <w:t xml:space="preserve">in patients </w:t>
      </w:r>
      <w:r w:rsidR="00442CC8" w:rsidRPr="00985129">
        <w:rPr>
          <w:rFonts w:ascii="Times New Roman" w:hAnsi="Times New Roman" w:cs="Times New Roman"/>
          <w:sz w:val="24"/>
          <w:szCs w:val="24"/>
        </w:rPr>
        <w:t xml:space="preserve"> pre- and post- gastric bypass surgery </w:t>
      </w:r>
      <w:r w:rsidR="00B6550F" w:rsidRPr="00985129">
        <w:rPr>
          <w:rFonts w:ascii="Times New Roman" w:hAnsi="Times New Roman" w:cs="Times New Roman"/>
          <w:sz w:val="24"/>
          <w:szCs w:val="24"/>
        </w:rPr>
        <w:t xml:space="preserve">during a </w:t>
      </w:r>
      <w:r w:rsidR="00392AAE" w:rsidRPr="00985129">
        <w:rPr>
          <w:rFonts w:ascii="Times New Roman" w:hAnsi="Times New Roman" w:cs="Times New Roman"/>
          <w:sz w:val="24"/>
          <w:szCs w:val="24"/>
        </w:rPr>
        <w:t>dynamic phase of weight</w:t>
      </w:r>
      <w:r w:rsidR="00442CC8" w:rsidRPr="00985129">
        <w:rPr>
          <w:rFonts w:ascii="Times New Roman" w:hAnsi="Times New Roman" w:cs="Times New Roman"/>
          <w:sz w:val="24"/>
          <w:szCs w:val="24"/>
        </w:rPr>
        <w:t xml:space="preserve"> change </w:t>
      </w:r>
      <w:r w:rsidRPr="00985129">
        <w:rPr>
          <w:rFonts w:ascii="Times New Roman" w:hAnsi="Times New Roman" w:cs="Times New Roman"/>
          <w:sz w:val="24"/>
          <w:szCs w:val="24"/>
        </w:rPr>
        <w:t xml:space="preserve">through </w:t>
      </w:r>
      <w:r w:rsidR="00392AAE" w:rsidRPr="00985129">
        <w:rPr>
          <w:rFonts w:ascii="Times New Roman" w:hAnsi="Times New Roman" w:cs="Times New Roman"/>
          <w:sz w:val="24"/>
          <w:szCs w:val="24"/>
        </w:rPr>
        <w:t xml:space="preserve">covert and </w:t>
      </w:r>
      <w:r w:rsidRPr="00985129">
        <w:rPr>
          <w:rFonts w:ascii="Times New Roman" w:hAnsi="Times New Roman" w:cs="Times New Roman"/>
          <w:sz w:val="24"/>
          <w:szCs w:val="24"/>
        </w:rPr>
        <w:t xml:space="preserve">objective </w:t>
      </w:r>
      <w:r w:rsidR="00392AAE" w:rsidRPr="00985129">
        <w:rPr>
          <w:rFonts w:ascii="Times New Roman" w:hAnsi="Times New Roman" w:cs="Times New Roman"/>
          <w:sz w:val="24"/>
          <w:szCs w:val="24"/>
        </w:rPr>
        <w:t>tracking of</w:t>
      </w:r>
      <w:r w:rsidR="00373573" w:rsidRPr="00985129">
        <w:rPr>
          <w:rFonts w:ascii="Times New Roman" w:hAnsi="Times New Roman" w:cs="Times New Roman"/>
          <w:sz w:val="24"/>
          <w:szCs w:val="24"/>
        </w:rPr>
        <w:t xml:space="preserve"> </w:t>
      </w:r>
      <w:r w:rsidR="00392AAE" w:rsidRPr="00985129">
        <w:rPr>
          <w:rFonts w:ascii="Times New Roman" w:hAnsi="Times New Roman" w:cs="Times New Roman"/>
          <w:sz w:val="24"/>
          <w:szCs w:val="24"/>
        </w:rPr>
        <w:t xml:space="preserve">food intake and eating behaviours </w:t>
      </w:r>
      <w:r w:rsidRPr="00985129">
        <w:rPr>
          <w:rFonts w:ascii="Times New Roman" w:hAnsi="Times New Roman" w:cs="Times New Roman"/>
          <w:sz w:val="24"/>
          <w:szCs w:val="24"/>
        </w:rPr>
        <w:t>assessed under fully</w:t>
      </w:r>
      <w:r w:rsidR="00373573" w:rsidRPr="00985129">
        <w:rPr>
          <w:rFonts w:ascii="Times New Roman" w:hAnsi="Times New Roman" w:cs="Times New Roman"/>
          <w:sz w:val="24"/>
          <w:szCs w:val="24"/>
        </w:rPr>
        <w:t xml:space="preserve"> residential conditions</w:t>
      </w:r>
      <w:r w:rsidR="00D2740C" w:rsidRPr="00985129">
        <w:rPr>
          <w:rFonts w:ascii="Times New Roman" w:hAnsi="Times New Roman" w:cs="Times New Roman"/>
          <w:sz w:val="24"/>
          <w:szCs w:val="24"/>
        </w:rPr>
        <w:t xml:space="preserve">. </w:t>
      </w:r>
      <w:r w:rsidR="007A0E3C" w:rsidRPr="00985129">
        <w:rPr>
          <w:rFonts w:ascii="Times New Roman" w:hAnsi="Times New Roman" w:cs="Times New Roman"/>
          <w:sz w:val="24"/>
          <w:szCs w:val="24"/>
        </w:rPr>
        <w:t xml:space="preserve">In addition, associations with Resting Metabolic Rate (RMR), free-living total energy expenditure (TEE), </w:t>
      </w:r>
      <w:r w:rsidR="004E6ED7" w:rsidRPr="00985129">
        <w:rPr>
          <w:rFonts w:ascii="Times New Roman" w:hAnsi="Times New Roman" w:cs="Times New Roman"/>
          <w:sz w:val="24"/>
          <w:szCs w:val="24"/>
        </w:rPr>
        <w:t>appetite hormones</w:t>
      </w:r>
      <w:r w:rsidR="00BE0112" w:rsidRPr="00985129">
        <w:rPr>
          <w:rFonts w:ascii="Times New Roman" w:hAnsi="Times New Roman" w:cs="Times New Roman"/>
          <w:sz w:val="24"/>
          <w:szCs w:val="24"/>
        </w:rPr>
        <w:t>,</w:t>
      </w:r>
      <w:r w:rsidR="004E6ED7" w:rsidRPr="00985129">
        <w:rPr>
          <w:rFonts w:ascii="Times New Roman" w:hAnsi="Times New Roman" w:cs="Times New Roman"/>
          <w:sz w:val="24"/>
          <w:szCs w:val="24"/>
        </w:rPr>
        <w:t xml:space="preserve"> and body composition</w:t>
      </w:r>
      <w:r w:rsidR="00442CC8" w:rsidRPr="00985129">
        <w:rPr>
          <w:rFonts w:ascii="Times New Roman" w:hAnsi="Times New Roman" w:cs="Times New Roman"/>
          <w:sz w:val="24"/>
          <w:szCs w:val="24"/>
        </w:rPr>
        <w:t xml:space="preserve"> were</w:t>
      </w:r>
      <w:r w:rsidR="004E6ED7" w:rsidRPr="00985129">
        <w:rPr>
          <w:rFonts w:ascii="Times New Roman" w:hAnsi="Times New Roman" w:cs="Times New Roman"/>
          <w:sz w:val="24"/>
          <w:szCs w:val="24"/>
        </w:rPr>
        <w:t xml:space="preserve"> evaluated. </w:t>
      </w:r>
      <w:r w:rsidR="0055390C" w:rsidRPr="00985129">
        <w:rPr>
          <w:rFonts w:ascii="Times New Roman" w:hAnsi="Times New Roman" w:cs="Times New Roman"/>
          <w:sz w:val="24"/>
          <w:szCs w:val="24"/>
        </w:rPr>
        <w:t xml:space="preserve">It </w:t>
      </w:r>
      <w:r w:rsidR="00442CC8" w:rsidRPr="00985129">
        <w:rPr>
          <w:rFonts w:ascii="Times New Roman" w:hAnsi="Times New Roman" w:cs="Times New Roman"/>
          <w:sz w:val="24"/>
          <w:szCs w:val="24"/>
        </w:rPr>
        <w:t>was</w:t>
      </w:r>
      <w:r w:rsidR="0055390C" w:rsidRPr="00985129">
        <w:rPr>
          <w:rFonts w:ascii="Times New Roman" w:hAnsi="Times New Roman" w:cs="Times New Roman"/>
          <w:sz w:val="24"/>
          <w:szCs w:val="24"/>
        </w:rPr>
        <w:t xml:space="preserve"> hypothesised </w:t>
      </w:r>
      <w:r w:rsidR="004510C0" w:rsidRPr="00985129">
        <w:rPr>
          <w:rFonts w:ascii="Times New Roman" w:hAnsi="Times New Roman" w:cs="Times New Roman"/>
          <w:sz w:val="24"/>
          <w:szCs w:val="24"/>
        </w:rPr>
        <w:t xml:space="preserve">that </w:t>
      </w:r>
      <w:r w:rsidR="00083907" w:rsidRPr="00985129">
        <w:rPr>
          <w:rFonts w:ascii="Times New Roman" w:hAnsi="Times New Roman" w:cs="Times New Roman"/>
          <w:sz w:val="24"/>
          <w:szCs w:val="24"/>
        </w:rPr>
        <w:t xml:space="preserve">the </w:t>
      </w:r>
      <w:r w:rsidR="005849E5" w:rsidRPr="00985129">
        <w:rPr>
          <w:rFonts w:ascii="Times New Roman" w:hAnsi="Times New Roman" w:cs="Times New Roman"/>
          <w:sz w:val="24"/>
          <w:szCs w:val="24"/>
        </w:rPr>
        <w:t xml:space="preserve">interplay between the </w:t>
      </w:r>
      <w:r w:rsidR="00083907" w:rsidRPr="00985129">
        <w:rPr>
          <w:rFonts w:ascii="Times New Roman" w:hAnsi="Times New Roman" w:cs="Times New Roman"/>
          <w:sz w:val="24"/>
          <w:szCs w:val="24"/>
        </w:rPr>
        <w:t>various</w:t>
      </w:r>
      <w:r w:rsidR="005849E5" w:rsidRPr="00985129">
        <w:rPr>
          <w:rFonts w:ascii="Times New Roman" w:hAnsi="Times New Roman" w:cs="Times New Roman"/>
          <w:sz w:val="24"/>
          <w:szCs w:val="24"/>
        </w:rPr>
        <w:t xml:space="preserve"> dimensions </w:t>
      </w:r>
      <w:r w:rsidR="00083907" w:rsidRPr="00985129">
        <w:rPr>
          <w:rFonts w:ascii="Times New Roman" w:hAnsi="Times New Roman" w:cs="Times New Roman"/>
          <w:sz w:val="24"/>
          <w:szCs w:val="24"/>
        </w:rPr>
        <w:t>of dietary intake, eating behaviour, energy expenditure</w:t>
      </w:r>
      <w:r w:rsidR="00BE0112" w:rsidRPr="00985129">
        <w:rPr>
          <w:rFonts w:ascii="Times New Roman" w:hAnsi="Times New Roman" w:cs="Times New Roman"/>
          <w:sz w:val="24"/>
          <w:szCs w:val="24"/>
        </w:rPr>
        <w:t>,</w:t>
      </w:r>
      <w:r w:rsidR="00C15935" w:rsidRPr="00985129">
        <w:rPr>
          <w:rFonts w:ascii="Times New Roman" w:hAnsi="Times New Roman" w:cs="Times New Roman"/>
          <w:sz w:val="24"/>
          <w:szCs w:val="24"/>
        </w:rPr>
        <w:t xml:space="preserve"> </w:t>
      </w:r>
      <w:r w:rsidR="005849E5" w:rsidRPr="00985129">
        <w:rPr>
          <w:rFonts w:ascii="Times New Roman" w:hAnsi="Times New Roman" w:cs="Times New Roman"/>
          <w:sz w:val="24"/>
          <w:szCs w:val="24"/>
        </w:rPr>
        <w:t xml:space="preserve">and </w:t>
      </w:r>
      <w:r w:rsidR="00083907" w:rsidRPr="00985129">
        <w:rPr>
          <w:rFonts w:ascii="Times New Roman" w:hAnsi="Times New Roman" w:cs="Times New Roman"/>
          <w:sz w:val="24"/>
          <w:szCs w:val="24"/>
        </w:rPr>
        <w:t>gut hormone responses</w:t>
      </w:r>
      <w:r w:rsidR="005849E5" w:rsidRPr="00985129">
        <w:rPr>
          <w:rFonts w:ascii="Times New Roman" w:hAnsi="Times New Roman" w:cs="Times New Roman"/>
          <w:sz w:val="24"/>
          <w:szCs w:val="24"/>
        </w:rPr>
        <w:t xml:space="preserve"> are key </w:t>
      </w:r>
      <w:r w:rsidR="00F94C05" w:rsidRPr="00985129">
        <w:rPr>
          <w:rFonts w:ascii="Times New Roman" w:hAnsi="Times New Roman" w:cs="Times New Roman"/>
          <w:sz w:val="24"/>
          <w:szCs w:val="24"/>
        </w:rPr>
        <w:t>in driving both weight loss and long</w:t>
      </w:r>
      <w:r w:rsidR="00442CC8" w:rsidRPr="00985129">
        <w:rPr>
          <w:rFonts w:ascii="Times New Roman" w:hAnsi="Times New Roman" w:cs="Times New Roman"/>
          <w:sz w:val="24"/>
          <w:szCs w:val="24"/>
        </w:rPr>
        <w:t>er</w:t>
      </w:r>
      <w:r w:rsidR="00F94C05" w:rsidRPr="00985129">
        <w:rPr>
          <w:rFonts w:ascii="Times New Roman" w:hAnsi="Times New Roman" w:cs="Times New Roman"/>
          <w:sz w:val="24"/>
          <w:szCs w:val="24"/>
        </w:rPr>
        <w:t xml:space="preserve">-term weight regulation. </w:t>
      </w:r>
    </w:p>
    <w:p w14:paraId="5AE70ECC" w14:textId="77777777" w:rsidR="00F94C05" w:rsidRPr="00985129" w:rsidRDefault="00F94C05" w:rsidP="00833176">
      <w:pPr>
        <w:spacing w:line="480" w:lineRule="auto"/>
        <w:jc w:val="both"/>
        <w:rPr>
          <w:rFonts w:ascii="Times New Roman" w:hAnsi="Times New Roman" w:cs="Times New Roman"/>
          <w:sz w:val="24"/>
          <w:szCs w:val="24"/>
        </w:rPr>
      </w:pPr>
    </w:p>
    <w:p w14:paraId="79B615A7" w14:textId="4C01DCA8" w:rsidR="008A3B08" w:rsidRPr="00985129" w:rsidRDefault="002A52DE" w:rsidP="001618FD">
      <w:pPr>
        <w:spacing w:line="480" w:lineRule="auto"/>
        <w:jc w:val="both"/>
        <w:rPr>
          <w:rFonts w:ascii="Times New Roman" w:hAnsi="Times New Roman" w:cs="Times New Roman"/>
          <w:b/>
          <w:sz w:val="24"/>
          <w:szCs w:val="24"/>
        </w:rPr>
      </w:pPr>
      <w:r w:rsidRPr="00985129">
        <w:rPr>
          <w:rFonts w:ascii="Times New Roman" w:hAnsi="Times New Roman" w:cs="Times New Roman"/>
          <w:b/>
          <w:sz w:val="24"/>
          <w:szCs w:val="24"/>
        </w:rPr>
        <w:t>2</w:t>
      </w:r>
      <w:r w:rsidR="00AC684F" w:rsidRPr="00985129">
        <w:rPr>
          <w:rFonts w:ascii="Times New Roman" w:hAnsi="Times New Roman" w:cs="Times New Roman"/>
          <w:b/>
          <w:sz w:val="24"/>
          <w:szCs w:val="24"/>
        </w:rPr>
        <w:t>.</w:t>
      </w:r>
      <w:r w:rsidRPr="00985129">
        <w:rPr>
          <w:rFonts w:ascii="Times New Roman" w:hAnsi="Times New Roman" w:cs="Times New Roman"/>
          <w:b/>
          <w:sz w:val="24"/>
          <w:szCs w:val="24"/>
        </w:rPr>
        <w:t xml:space="preserve"> </w:t>
      </w:r>
      <w:r w:rsidR="00E71956" w:rsidRPr="00985129">
        <w:rPr>
          <w:rFonts w:ascii="Times New Roman" w:hAnsi="Times New Roman" w:cs="Times New Roman"/>
          <w:b/>
          <w:sz w:val="24"/>
          <w:szCs w:val="24"/>
        </w:rPr>
        <w:t xml:space="preserve"> </w:t>
      </w:r>
      <w:r w:rsidR="008A3B08" w:rsidRPr="00985129">
        <w:rPr>
          <w:rFonts w:ascii="Times New Roman" w:hAnsi="Times New Roman" w:cs="Times New Roman"/>
          <w:b/>
          <w:sz w:val="24"/>
          <w:szCs w:val="24"/>
        </w:rPr>
        <w:t>Methods</w:t>
      </w:r>
    </w:p>
    <w:p w14:paraId="774DE75D" w14:textId="7660F8AE" w:rsidR="008A3B08" w:rsidRPr="00985129" w:rsidRDefault="008A3B08" w:rsidP="008A3B08">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This observational study was conducted</w:t>
      </w:r>
      <w:r w:rsidR="00E71956" w:rsidRPr="00985129">
        <w:rPr>
          <w:rFonts w:ascii="Times New Roman" w:hAnsi="Times New Roman" w:cs="Times New Roman"/>
          <w:bCs/>
          <w:sz w:val="24"/>
          <w:szCs w:val="24"/>
        </w:rPr>
        <w:t xml:space="preserve"> on</w:t>
      </w:r>
      <w:r w:rsidR="00192F3C" w:rsidRPr="00985129">
        <w:rPr>
          <w:rFonts w:ascii="Times New Roman" w:hAnsi="Times New Roman" w:cs="Times New Roman"/>
          <w:bCs/>
          <w:sz w:val="24"/>
          <w:szCs w:val="24"/>
        </w:rPr>
        <w:t xml:space="preserve"> </w:t>
      </w:r>
      <w:r w:rsidRPr="00985129">
        <w:rPr>
          <w:rFonts w:ascii="Times New Roman" w:hAnsi="Times New Roman" w:cs="Times New Roman"/>
          <w:bCs/>
          <w:sz w:val="24"/>
          <w:szCs w:val="24"/>
        </w:rPr>
        <w:t>patients scheduled to underg</w:t>
      </w:r>
      <w:r w:rsidR="005C6C5D" w:rsidRPr="00985129">
        <w:rPr>
          <w:rFonts w:ascii="Times New Roman" w:hAnsi="Times New Roman" w:cs="Times New Roman"/>
          <w:bCs/>
          <w:sz w:val="24"/>
          <w:szCs w:val="24"/>
        </w:rPr>
        <w:t>o</w:t>
      </w:r>
      <w:r w:rsidRPr="00985129">
        <w:rPr>
          <w:rFonts w:ascii="Times New Roman" w:hAnsi="Times New Roman" w:cs="Times New Roman"/>
          <w:bCs/>
          <w:sz w:val="24"/>
          <w:szCs w:val="24"/>
        </w:rPr>
        <w:t xml:space="preserve"> gastric bypass surgery and time-matched, weight-stable controls under fully residential conditions at 4 time points (1</w:t>
      </w:r>
      <w:r w:rsidR="0040077D" w:rsidRPr="00985129">
        <w:rPr>
          <w:rFonts w:ascii="Times New Roman" w:hAnsi="Times New Roman" w:cs="Times New Roman"/>
          <w:bCs/>
          <w:sz w:val="24"/>
          <w:szCs w:val="24"/>
        </w:rPr>
        <w:t>-month pre-surgery</w:t>
      </w:r>
      <w:r w:rsidR="00E71956" w:rsidRPr="00985129">
        <w:rPr>
          <w:rFonts w:ascii="Times New Roman" w:hAnsi="Times New Roman" w:cs="Times New Roman"/>
          <w:bCs/>
          <w:sz w:val="24"/>
          <w:szCs w:val="24"/>
        </w:rPr>
        <w:t xml:space="preserve"> and </w:t>
      </w:r>
      <w:r w:rsidR="0040077D" w:rsidRPr="00985129">
        <w:rPr>
          <w:rFonts w:ascii="Times New Roman" w:hAnsi="Times New Roman" w:cs="Times New Roman"/>
          <w:bCs/>
          <w:sz w:val="24"/>
          <w:szCs w:val="24"/>
        </w:rPr>
        <w:t>3-</w:t>
      </w:r>
      <w:r w:rsidR="00E71956" w:rsidRPr="00985129">
        <w:rPr>
          <w:rFonts w:ascii="Times New Roman" w:hAnsi="Times New Roman" w:cs="Times New Roman"/>
          <w:bCs/>
          <w:sz w:val="24"/>
          <w:szCs w:val="24"/>
        </w:rPr>
        <w:t>, 12-</w:t>
      </w:r>
      <w:r w:rsidR="00F43692" w:rsidRPr="00985129">
        <w:rPr>
          <w:rFonts w:ascii="Times New Roman" w:hAnsi="Times New Roman" w:cs="Times New Roman"/>
          <w:bCs/>
          <w:sz w:val="24"/>
          <w:szCs w:val="24"/>
        </w:rPr>
        <w:t>, and 24-</w:t>
      </w:r>
      <w:r w:rsidR="0040077D" w:rsidRPr="00985129">
        <w:rPr>
          <w:rFonts w:ascii="Times New Roman" w:hAnsi="Times New Roman" w:cs="Times New Roman"/>
          <w:bCs/>
          <w:sz w:val="24"/>
          <w:szCs w:val="24"/>
        </w:rPr>
        <w:t>months post-surgery</w:t>
      </w:r>
      <w:r w:rsidR="00F43692" w:rsidRPr="00985129">
        <w:rPr>
          <w:rFonts w:ascii="Times New Roman" w:hAnsi="Times New Roman" w:cs="Times New Roman"/>
          <w:bCs/>
          <w:sz w:val="24"/>
          <w:szCs w:val="24"/>
        </w:rPr>
        <w:t>)</w:t>
      </w:r>
      <w:r w:rsidR="0040077D" w:rsidRPr="00985129">
        <w:rPr>
          <w:rFonts w:ascii="Times New Roman" w:hAnsi="Times New Roman" w:cs="Times New Roman"/>
          <w:bCs/>
          <w:sz w:val="24"/>
          <w:szCs w:val="24"/>
        </w:rPr>
        <w:t xml:space="preserve"> to evaluate changes in </w:t>
      </w:r>
      <w:r w:rsidR="00D37A75" w:rsidRPr="00985129">
        <w:rPr>
          <w:rFonts w:ascii="Times New Roman" w:hAnsi="Times New Roman" w:cs="Times New Roman"/>
          <w:bCs/>
          <w:sz w:val="24"/>
          <w:szCs w:val="24"/>
        </w:rPr>
        <w:t>energy</w:t>
      </w:r>
      <w:r w:rsidR="0040077D" w:rsidRPr="00985129">
        <w:rPr>
          <w:rFonts w:ascii="Times New Roman" w:hAnsi="Times New Roman" w:cs="Times New Roman"/>
          <w:bCs/>
          <w:sz w:val="24"/>
          <w:szCs w:val="24"/>
        </w:rPr>
        <w:t xml:space="preserve"> and macronutrient intake, eating behaviours (eating speed (g/min, kJ/min), timing of eating) and food preferences</w:t>
      </w:r>
      <w:r w:rsidR="0031708B" w:rsidRPr="00985129">
        <w:rPr>
          <w:rFonts w:ascii="Times New Roman" w:hAnsi="Times New Roman" w:cs="Times New Roman"/>
          <w:bCs/>
          <w:sz w:val="24"/>
          <w:szCs w:val="24"/>
        </w:rPr>
        <w:t xml:space="preserve"> over 2 years following surgery. Concurrent changes in circulating appetite hormones</w:t>
      </w:r>
      <w:r w:rsidR="000238E4" w:rsidRPr="00985129">
        <w:rPr>
          <w:rFonts w:ascii="Times New Roman" w:hAnsi="Times New Roman" w:cs="Times New Roman"/>
          <w:bCs/>
          <w:sz w:val="24"/>
          <w:szCs w:val="24"/>
        </w:rPr>
        <w:t>,</w:t>
      </w:r>
      <w:r w:rsidR="0031708B" w:rsidRPr="00985129">
        <w:rPr>
          <w:rFonts w:ascii="Times New Roman" w:hAnsi="Times New Roman" w:cs="Times New Roman"/>
          <w:bCs/>
          <w:sz w:val="24"/>
          <w:szCs w:val="24"/>
        </w:rPr>
        <w:t xml:space="preserve"> body composition and RMR </w:t>
      </w:r>
      <w:r w:rsidR="00381138" w:rsidRPr="00985129">
        <w:rPr>
          <w:rFonts w:ascii="Times New Roman" w:hAnsi="Times New Roman" w:cs="Times New Roman"/>
          <w:bCs/>
          <w:sz w:val="24"/>
          <w:szCs w:val="24"/>
        </w:rPr>
        <w:t>w</w:t>
      </w:r>
      <w:r w:rsidR="001C0FCD" w:rsidRPr="00985129">
        <w:rPr>
          <w:rFonts w:ascii="Times New Roman" w:hAnsi="Times New Roman" w:cs="Times New Roman"/>
          <w:bCs/>
          <w:sz w:val="24"/>
          <w:szCs w:val="24"/>
        </w:rPr>
        <w:t>ere</w:t>
      </w:r>
      <w:r w:rsidR="00381138" w:rsidRPr="00985129">
        <w:rPr>
          <w:rFonts w:ascii="Times New Roman" w:hAnsi="Times New Roman" w:cs="Times New Roman"/>
          <w:bCs/>
          <w:sz w:val="24"/>
          <w:szCs w:val="24"/>
        </w:rPr>
        <w:t xml:space="preserve"> also</w:t>
      </w:r>
      <w:r w:rsidR="0031708B" w:rsidRPr="00985129">
        <w:rPr>
          <w:rFonts w:ascii="Times New Roman" w:hAnsi="Times New Roman" w:cs="Times New Roman"/>
          <w:bCs/>
          <w:sz w:val="24"/>
          <w:szCs w:val="24"/>
        </w:rPr>
        <w:t xml:space="preserve"> assessed</w:t>
      </w:r>
      <w:r w:rsidR="006B4C33" w:rsidRPr="00985129">
        <w:rPr>
          <w:rFonts w:ascii="Times New Roman" w:hAnsi="Times New Roman" w:cs="Times New Roman"/>
          <w:bCs/>
          <w:sz w:val="24"/>
          <w:szCs w:val="24"/>
        </w:rPr>
        <w:t xml:space="preserve"> </w:t>
      </w:r>
      <w:r w:rsidR="00C51844" w:rsidRPr="00985129">
        <w:rPr>
          <w:rFonts w:ascii="Times New Roman" w:hAnsi="Times New Roman" w:cs="Times New Roman"/>
          <w:bCs/>
          <w:sz w:val="24"/>
          <w:szCs w:val="24"/>
        </w:rPr>
        <w:t>a</w:t>
      </w:r>
      <w:r w:rsidR="005849E5" w:rsidRPr="00985129">
        <w:rPr>
          <w:rFonts w:ascii="Times New Roman" w:hAnsi="Times New Roman" w:cs="Times New Roman"/>
          <w:bCs/>
          <w:sz w:val="24"/>
          <w:szCs w:val="24"/>
        </w:rPr>
        <w:t>nd</w:t>
      </w:r>
      <w:r w:rsidR="00C51844" w:rsidRPr="00985129">
        <w:rPr>
          <w:rFonts w:ascii="Times New Roman" w:hAnsi="Times New Roman" w:cs="Times New Roman"/>
          <w:bCs/>
          <w:sz w:val="24"/>
          <w:szCs w:val="24"/>
        </w:rPr>
        <w:t>,</w:t>
      </w:r>
      <w:r w:rsidR="005849E5" w:rsidRPr="00985129">
        <w:rPr>
          <w:rFonts w:ascii="Times New Roman" w:hAnsi="Times New Roman" w:cs="Times New Roman"/>
          <w:bCs/>
          <w:sz w:val="24"/>
          <w:szCs w:val="24"/>
        </w:rPr>
        <w:t xml:space="preserve"> in addition</w:t>
      </w:r>
      <w:r w:rsidR="006B4C33" w:rsidRPr="00985129">
        <w:rPr>
          <w:rFonts w:ascii="Times New Roman" w:hAnsi="Times New Roman" w:cs="Times New Roman"/>
          <w:bCs/>
          <w:sz w:val="24"/>
          <w:szCs w:val="24"/>
        </w:rPr>
        <w:t xml:space="preserve">, </w:t>
      </w:r>
      <w:r w:rsidR="00F43692" w:rsidRPr="00985129">
        <w:rPr>
          <w:rFonts w:ascii="Times New Roman" w:hAnsi="Times New Roman" w:cs="Times New Roman"/>
          <w:bCs/>
          <w:sz w:val="24"/>
          <w:szCs w:val="24"/>
        </w:rPr>
        <w:t xml:space="preserve">free-living </w:t>
      </w:r>
      <w:r w:rsidR="00381138" w:rsidRPr="00985129">
        <w:rPr>
          <w:rFonts w:ascii="Times New Roman" w:hAnsi="Times New Roman" w:cs="Times New Roman"/>
          <w:bCs/>
          <w:sz w:val="24"/>
          <w:szCs w:val="24"/>
        </w:rPr>
        <w:t xml:space="preserve">TEE </w:t>
      </w:r>
      <w:r w:rsidR="006B4C33" w:rsidRPr="00985129">
        <w:rPr>
          <w:rFonts w:ascii="Times New Roman" w:hAnsi="Times New Roman" w:cs="Times New Roman"/>
          <w:bCs/>
          <w:sz w:val="24"/>
          <w:szCs w:val="24"/>
        </w:rPr>
        <w:t xml:space="preserve">and patterns of physical activity (PA) </w:t>
      </w:r>
      <w:r w:rsidR="001C0FCD" w:rsidRPr="00985129">
        <w:rPr>
          <w:rFonts w:ascii="Times New Roman" w:hAnsi="Times New Roman" w:cs="Times New Roman"/>
          <w:bCs/>
          <w:sz w:val="24"/>
          <w:szCs w:val="24"/>
        </w:rPr>
        <w:t>were</w:t>
      </w:r>
      <w:r w:rsidR="00381138" w:rsidRPr="00985129">
        <w:rPr>
          <w:rFonts w:ascii="Times New Roman" w:hAnsi="Times New Roman" w:cs="Times New Roman"/>
          <w:bCs/>
          <w:sz w:val="24"/>
          <w:szCs w:val="24"/>
        </w:rPr>
        <w:t xml:space="preserve"> </w:t>
      </w:r>
      <w:r w:rsidR="00763008" w:rsidRPr="00985129">
        <w:rPr>
          <w:rFonts w:ascii="Times New Roman" w:hAnsi="Times New Roman" w:cs="Times New Roman"/>
          <w:bCs/>
          <w:sz w:val="24"/>
          <w:szCs w:val="24"/>
        </w:rPr>
        <w:t xml:space="preserve">evaluated </w:t>
      </w:r>
      <w:r w:rsidR="005849E5" w:rsidRPr="00985129">
        <w:rPr>
          <w:rFonts w:ascii="Times New Roman" w:hAnsi="Times New Roman" w:cs="Times New Roman"/>
          <w:bCs/>
          <w:sz w:val="24"/>
          <w:szCs w:val="24"/>
        </w:rPr>
        <w:t xml:space="preserve"> </w:t>
      </w:r>
      <w:r w:rsidR="00763008" w:rsidRPr="00985129">
        <w:rPr>
          <w:rFonts w:ascii="Times New Roman" w:hAnsi="Times New Roman" w:cs="Times New Roman"/>
          <w:bCs/>
          <w:sz w:val="24"/>
          <w:szCs w:val="24"/>
        </w:rPr>
        <w:t xml:space="preserve">in a subset of patients. </w:t>
      </w:r>
    </w:p>
    <w:p w14:paraId="2AD0123E" w14:textId="545E8A38" w:rsidR="00AC2EA9" w:rsidRPr="00985129" w:rsidRDefault="00AC2EA9" w:rsidP="00AC2EA9">
      <w:pPr>
        <w:spacing w:line="480" w:lineRule="auto"/>
        <w:jc w:val="both"/>
        <w:rPr>
          <w:rFonts w:ascii="Times New Roman" w:hAnsi="Times New Roman" w:cs="Times New Roman"/>
          <w:b/>
          <w:sz w:val="24"/>
          <w:szCs w:val="24"/>
        </w:rPr>
      </w:pPr>
      <w:r w:rsidRPr="00985129">
        <w:rPr>
          <w:rFonts w:ascii="Times New Roman" w:hAnsi="Times New Roman" w:cs="Times New Roman"/>
          <w:b/>
          <w:sz w:val="24"/>
          <w:szCs w:val="24"/>
        </w:rPr>
        <w:t>2.1</w:t>
      </w:r>
      <w:r w:rsidR="00F43692" w:rsidRPr="00985129">
        <w:rPr>
          <w:rFonts w:ascii="Times New Roman" w:hAnsi="Times New Roman" w:cs="Times New Roman"/>
          <w:b/>
          <w:sz w:val="24"/>
          <w:szCs w:val="24"/>
        </w:rPr>
        <w:t xml:space="preserve">. </w:t>
      </w:r>
      <w:r w:rsidRPr="00985129">
        <w:rPr>
          <w:rFonts w:ascii="Times New Roman" w:hAnsi="Times New Roman" w:cs="Times New Roman"/>
          <w:b/>
          <w:sz w:val="24"/>
          <w:szCs w:val="24"/>
        </w:rPr>
        <w:t xml:space="preserve"> Participants</w:t>
      </w:r>
    </w:p>
    <w:p w14:paraId="33EA9C2B" w14:textId="4A0FDA85" w:rsidR="00F43692" w:rsidRPr="00985129" w:rsidRDefault="0014693B" w:rsidP="00F43692">
      <w:pPr>
        <w:spacing w:line="480" w:lineRule="auto"/>
        <w:jc w:val="both"/>
        <w:rPr>
          <w:rFonts w:ascii="Times New Roman" w:hAnsi="Times New Roman" w:cs="Times New Roman"/>
          <w:color w:val="212B32"/>
          <w:sz w:val="24"/>
          <w:szCs w:val="24"/>
          <w:lang w:val="en"/>
        </w:rPr>
      </w:pPr>
      <w:r w:rsidRPr="00985129">
        <w:rPr>
          <w:rFonts w:ascii="Times New Roman" w:hAnsi="Times New Roman" w:cs="Times New Roman"/>
          <w:bCs/>
          <w:sz w:val="24"/>
          <w:szCs w:val="24"/>
        </w:rPr>
        <w:t>Patients scheduled to undergo gastric bypass surgery (n=34) and weight-stable controls (</w:t>
      </w:r>
      <w:r w:rsidR="000F204F" w:rsidRPr="00985129">
        <w:rPr>
          <w:rFonts w:ascii="Times New Roman" w:hAnsi="Times New Roman" w:cs="Times New Roman"/>
          <w:bCs/>
          <w:sz w:val="24"/>
          <w:szCs w:val="24"/>
        </w:rPr>
        <w:t>n=</w:t>
      </w:r>
      <w:r w:rsidRPr="00985129">
        <w:rPr>
          <w:rFonts w:ascii="Times New Roman" w:hAnsi="Times New Roman" w:cs="Times New Roman"/>
          <w:bCs/>
          <w:sz w:val="24"/>
          <w:szCs w:val="24"/>
        </w:rPr>
        <w:t xml:space="preserve">32) were recruited. Patients were </w:t>
      </w:r>
      <w:r w:rsidR="00326145" w:rsidRPr="00985129">
        <w:rPr>
          <w:rFonts w:ascii="Times New Roman" w:hAnsi="Times New Roman" w:cs="Times New Roman"/>
          <w:bCs/>
          <w:sz w:val="24"/>
          <w:szCs w:val="24"/>
        </w:rPr>
        <w:t>referred for either RYGB or O</w:t>
      </w:r>
      <w:r w:rsidR="000F204F" w:rsidRPr="00985129">
        <w:rPr>
          <w:rFonts w:ascii="Times New Roman" w:hAnsi="Times New Roman" w:cs="Times New Roman"/>
          <w:bCs/>
          <w:sz w:val="24"/>
          <w:szCs w:val="24"/>
        </w:rPr>
        <w:t>AGB at several hospitals/health trusts across the United Kingdom (UK) and Republic of Ireland (ROI). Patients recruited</w:t>
      </w:r>
      <w:r w:rsidR="00F43692" w:rsidRPr="00985129">
        <w:rPr>
          <w:rFonts w:ascii="Times New Roman" w:hAnsi="Times New Roman" w:cs="Times New Roman"/>
          <w:bCs/>
          <w:sz w:val="24"/>
          <w:szCs w:val="24"/>
        </w:rPr>
        <w:t xml:space="preserve"> in</w:t>
      </w:r>
      <w:r w:rsidR="000F204F" w:rsidRPr="00985129">
        <w:rPr>
          <w:rFonts w:ascii="Times New Roman" w:hAnsi="Times New Roman" w:cs="Times New Roman"/>
          <w:bCs/>
          <w:sz w:val="24"/>
          <w:szCs w:val="24"/>
        </w:rPr>
        <w:t xml:space="preserve"> England were </w:t>
      </w:r>
      <w:r w:rsidR="00292481" w:rsidRPr="00985129">
        <w:rPr>
          <w:rFonts w:ascii="Times New Roman" w:hAnsi="Times New Roman" w:cs="Times New Roman"/>
          <w:bCs/>
          <w:sz w:val="24"/>
          <w:szCs w:val="24"/>
        </w:rPr>
        <w:t xml:space="preserve">referred for surgery </w:t>
      </w:r>
      <w:r w:rsidR="00EF296C" w:rsidRPr="00985129">
        <w:rPr>
          <w:rFonts w:ascii="Times New Roman" w:hAnsi="Times New Roman" w:cs="Times New Roman"/>
          <w:bCs/>
          <w:sz w:val="24"/>
          <w:szCs w:val="24"/>
        </w:rPr>
        <w:t>(provided by the National Health Service) by their General Practitioner whereas th</w:t>
      </w:r>
      <w:r w:rsidR="00626B03" w:rsidRPr="00985129">
        <w:rPr>
          <w:rFonts w:ascii="Times New Roman" w:hAnsi="Times New Roman" w:cs="Times New Roman"/>
          <w:bCs/>
          <w:sz w:val="24"/>
          <w:szCs w:val="24"/>
        </w:rPr>
        <w:t xml:space="preserve">ose recruited in Northern Ireland were self-referred and having </w:t>
      </w:r>
      <w:r w:rsidR="00963CC2" w:rsidRPr="00985129">
        <w:rPr>
          <w:rFonts w:ascii="Times New Roman" w:hAnsi="Times New Roman" w:cs="Times New Roman"/>
          <w:bCs/>
          <w:sz w:val="24"/>
          <w:szCs w:val="24"/>
        </w:rPr>
        <w:t xml:space="preserve">their </w:t>
      </w:r>
      <w:r w:rsidR="00626B03" w:rsidRPr="00985129">
        <w:rPr>
          <w:rFonts w:ascii="Times New Roman" w:hAnsi="Times New Roman" w:cs="Times New Roman"/>
          <w:bCs/>
          <w:sz w:val="24"/>
          <w:szCs w:val="24"/>
        </w:rPr>
        <w:t xml:space="preserve">treatment privately. </w:t>
      </w:r>
      <w:r w:rsidR="00632C2D" w:rsidRPr="00985129">
        <w:rPr>
          <w:rFonts w:ascii="Times New Roman" w:hAnsi="Times New Roman" w:cs="Times New Roman"/>
          <w:bCs/>
          <w:sz w:val="24"/>
          <w:szCs w:val="24"/>
        </w:rPr>
        <w:t>The referral criteria for both groups</w:t>
      </w:r>
      <w:r w:rsidR="00855D0C" w:rsidRPr="00985129">
        <w:rPr>
          <w:rFonts w:ascii="Times New Roman" w:hAnsi="Times New Roman" w:cs="Times New Roman"/>
          <w:bCs/>
          <w:sz w:val="24"/>
          <w:szCs w:val="24"/>
        </w:rPr>
        <w:t xml:space="preserve"> followed the UK guidelines, namely</w:t>
      </w:r>
      <w:r w:rsidR="00F43692" w:rsidRPr="00985129">
        <w:rPr>
          <w:rFonts w:ascii="Times New Roman" w:hAnsi="Times New Roman" w:cs="Times New Roman"/>
          <w:bCs/>
          <w:sz w:val="24"/>
          <w:szCs w:val="24"/>
        </w:rPr>
        <w:t xml:space="preserve">: </w:t>
      </w:r>
      <w:r w:rsidR="00F43692" w:rsidRPr="00985129">
        <w:rPr>
          <w:rFonts w:ascii="Times New Roman" w:hAnsi="Times New Roman" w:cs="Times New Roman"/>
          <w:color w:val="212B32"/>
          <w:sz w:val="24"/>
          <w:szCs w:val="24"/>
          <w:lang w:val="en"/>
        </w:rPr>
        <w:t>a </w:t>
      </w:r>
      <w:hyperlink r:id="rId17" w:history="1">
        <w:r w:rsidR="00F43692" w:rsidRPr="00985129">
          <w:rPr>
            <w:rStyle w:val="Hyperlink"/>
            <w:rFonts w:ascii="Times New Roman" w:hAnsi="Times New Roman" w:cs="Times New Roman"/>
            <w:color w:val="auto"/>
            <w:sz w:val="24"/>
            <w:szCs w:val="24"/>
            <w:u w:val="none"/>
            <w:lang w:val="en"/>
          </w:rPr>
          <w:t>body mass index (BMI)</w:t>
        </w:r>
      </w:hyperlink>
      <w:r w:rsidR="00E022FB" w:rsidRPr="00985129">
        <w:rPr>
          <w:rFonts w:ascii="Times New Roman" w:hAnsi="Times New Roman" w:cs="Times New Roman"/>
          <w:sz w:val="24"/>
          <w:szCs w:val="24"/>
          <w:u w:val="single"/>
        </w:rPr>
        <w:t xml:space="preserve"> &gt;</w:t>
      </w:r>
      <w:r w:rsidR="00E022FB" w:rsidRPr="00985129">
        <w:rPr>
          <w:rFonts w:ascii="Times New Roman" w:hAnsi="Times New Roman" w:cs="Times New Roman"/>
          <w:sz w:val="24"/>
          <w:szCs w:val="24"/>
        </w:rPr>
        <w:t>40kg/m</w:t>
      </w:r>
      <w:r w:rsidR="00E022FB" w:rsidRPr="00985129">
        <w:rPr>
          <w:rFonts w:ascii="Times New Roman" w:hAnsi="Times New Roman" w:cs="Times New Roman"/>
          <w:sz w:val="24"/>
          <w:szCs w:val="24"/>
          <w:vertAlign w:val="superscript"/>
        </w:rPr>
        <w:t>2</w:t>
      </w:r>
      <w:r w:rsidR="00F43692" w:rsidRPr="00985129">
        <w:rPr>
          <w:rFonts w:ascii="Times New Roman" w:hAnsi="Times New Roman" w:cs="Times New Roman"/>
          <w:color w:val="212B32"/>
          <w:sz w:val="24"/>
          <w:szCs w:val="24"/>
          <w:lang w:val="en"/>
        </w:rPr>
        <w:t xml:space="preserve">, or a BMI </w:t>
      </w:r>
      <w:r w:rsidR="00E022FB" w:rsidRPr="00985129">
        <w:rPr>
          <w:rFonts w:ascii="Times New Roman" w:hAnsi="Times New Roman" w:cs="Times New Roman"/>
          <w:sz w:val="24"/>
          <w:szCs w:val="24"/>
          <w:u w:val="single"/>
        </w:rPr>
        <w:t>&gt;</w:t>
      </w:r>
      <w:r w:rsidR="00E022FB" w:rsidRPr="00985129">
        <w:rPr>
          <w:rFonts w:ascii="Times New Roman" w:hAnsi="Times New Roman" w:cs="Times New Roman"/>
          <w:sz w:val="24"/>
          <w:szCs w:val="24"/>
        </w:rPr>
        <w:t>35kg/m</w:t>
      </w:r>
      <w:r w:rsidR="00E022FB" w:rsidRPr="00985129">
        <w:rPr>
          <w:rFonts w:ascii="Times New Roman" w:hAnsi="Times New Roman" w:cs="Times New Roman"/>
          <w:sz w:val="24"/>
          <w:szCs w:val="24"/>
          <w:vertAlign w:val="superscript"/>
        </w:rPr>
        <w:t>2</w:t>
      </w:r>
      <w:r w:rsidR="00E022FB" w:rsidRPr="00985129">
        <w:rPr>
          <w:rFonts w:ascii="Times New Roman" w:hAnsi="Times New Roman" w:cs="Times New Roman"/>
          <w:sz w:val="24"/>
          <w:szCs w:val="24"/>
        </w:rPr>
        <w:t xml:space="preserve"> </w:t>
      </w:r>
      <w:r w:rsidR="00F43692" w:rsidRPr="00985129">
        <w:rPr>
          <w:rFonts w:ascii="Times New Roman" w:hAnsi="Times New Roman" w:cs="Times New Roman"/>
          <w:color w:val="212B32"/>
          <w:sz w:val="24"/>
          <w:szCs w:val="24"/>
          <w:lang w:val="en"/>
        </w:rPr>
        <w:t>and an obesity-related condition (such as  T2DM or high blood pressure) that might improve </w:t>
      </w:r>
      <w:r w:rsidR="00E022FB" w:rsidRPr="00985129">
        <w:rPr>
          <w:rFonts w:ascii="Times New Roman" w:hAnsi="Times New Roman" w:cs="Times New Roman"/>
          <w:color w:val="212B32"/>
          <w:sz w:val="24"/>
          <w:szCs w:val="24"/>
          <w:lang w:val="en"/>
        </w:rPr>
        <w:t xml:space="preserve"> </w:t>
      </w:r>
      <w:r w:rsidR="00041B76" w:rsidRPr="00985129">
        <w:rPr>
          <w:rFonts w:ascii="Times New Roman" w:hAnsi="Times New Roman" w:cs="Times New Roman"/>
          <w:color w:val="212B32"/>
          <w:sz w:val="24"/>
          <w:szCs w:val="24"/>
          <w:lang w:val="en"/>
        </w:rPr>
        <w:t xml:space="preserve">with </w:t>
      </w:r>
      <w:r w:rsidR="00E022FB" w:rsidRPr="00985129">
        <w:rPr>
          <w:rFonts w:ascii="Times New Roman" w:hAnsi="Times New Roman" w:cs="Times New Roman"/>
          <w:color w:val="212B32"/>
          <w:sz w:val="24"/>
          <w:szCs w:val="24"/>
          <w:lang w:val="en"/>
        </w:rPr>
        <w:t>weight</w:t>
      </w:r>
      <w:r w:rsidR="00041B76" w:rsidRPr="00985129">
        <w:rPr>
          <w:rFonts w:ascii="Times New Roman" w:hAnsi="Times New Roman" w:cs="Times New Roman"/>
          <w:color w:val="212B32"/>
          <w:sz w:val="24"/>
          <w:szCs w:val="24"/>
          <w:lang w:val="en"/>
        </w:rPr>
        <w:t xml:space="preserve"> loss</w:t>
      </w:r>
      <w:r w:rsidR="00F43692" w:rsidRPr="00985129">
        <w:rPr>
          <w:rFonts w:ascii="Times New Roman" w:hAnsi="Times New Roman" w:cs="Times New Roman"/>
          <w:color w:val="212B32"/>
          <w:sz w:val="24"/>
          <w:szCs w:val="24"/>
          <w:lang w:val="en"/>
        </w:rPr>
        <w:t xml:space="preserve"> </w:t>
      </w:r>
      <w:r w:rsidR="00E022FB" w:rsidRPr="00985129">
        <w:rPr>
          <w:rFonts w:ascii="Times New Roman" w:hAnsi="Times New Roman" w:cs="Times New Roman"/>
          <w:color w:val="212B32"/>
          <w:sz w:val="24"/>
          <w:szCs w:val="24"/>
          <w:lang w:val="en"/>
        </w:rPr>
        <w:t xml:space="preserve">and where previous </w:t>
      </w:r>
      <w:r w:rsidR="00F43692" w:rsidRPr="00985129">
        <w:rPr>
          <w:rFonts w:ascii="Times New Roman" w:hAnsi="Times New Roman" w:cs="Times New Roman"/>
          <w:color w:val="212B32"/>
          <w:sz w:val="24"/>
          <w:szCs w:val="24"/>
          <w:lang w:val="en"/>
        </w:rPr>
        <w:t>weight loss methods</w:t>
      </w:r>
      <w:r w:rsidR="00E022FB" w:rsidRPr="00985129">
        <w:rPr>
          <w:rFonts w:ascii="Times New Roman" w:hAnsi="Times New Roman" w:cs="Times New Roman"/>
          <w:color w:val="212B32"/>
          <w:sz w:val="24"/>
          <w:szCs w:val="24"/>
          <w:lang w:val="en"/>
        </w:rPr>
        <w:t xml:space="preserve"> have been unsuccessful.</w:t>
      </w:r>
    </w:p>
    <w:p w14:paraId="13F224FF" w14:textId="2C8A45AD" w:rsidR="00AC4153" w:rsidRPr="00985129" w:rsidRDefault="00AC4153" w:rsidP="00041B76">
      <w:pPr>
        <w:spacing w:line="480" w:lineRule="auto"/>
        <w:jc w:val="both"/>
        <w:rPr>
          <w:rFonts w:ascii="Times New Roman" w:hAnsi="Times New Roman" w:cs="Times New Roman"/>
          <w:sz w:val="24"/>
          <w:szCs w:val="24"/>
        </w:rPr>
      </w:pPr>
    </w:p>
    <w:p w14:paraId="2E666755" w14:textId="77777777" w:rsidR="00F43692" w:rsidRPr="00985129" w:rsidRDefault="00F43692" w:rsidP="00041B76">
      <w:pPr>
        <w:pStyle w:val="ListParagraph"/>
        <w:spacing w:line="480" w:lineRule="auto"/>
        <w:jc w:val="both"/>
        <w:rPr>
          <w:rFonts w:ascii="Times New Roman" w:hAnsi="Times New Roman" w:cs="Times New Roman"/>
          <w:sz w:val="24"/>
          <w:szCs w:val="24"/>
        </w:rPr>
      </w:pPr>
    </w:p>
    <w:p w14:paraId="5C9EF8B3" w14:textId="489B76B3" w:rsidR="006F2F0D" w:rsidRPr="00985129" w:rsidRDefault="006F2F0D" w:rsidP="006F2F0D">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Patients from ROI were rec</w:t>
      </w:r>
      <w:r w:rsidR="008552D1" w:rsidRPr="00985129">
        <w:rPr>
          <w:rFonts w:ascii="Times New Roman" w:hAnsi="Times New Roman" w:cs="Times New Roman"/>
          <w:sz w:val="24"/>
          <w:szCs w:val="24"/>
        </w:rPr>
        <w:t>ruited from a group who were clinically selected to undergo gastric bypass surgery as part of a pilot programme that offered the surgery primarily for the management of T2DM</w:t>
      </w:r>
      <w:r w:rsidR="00FF1C5B" w:rsidRPr="00985129">
        <w:rPr>
          <w:rFonts w:ascii="Times New Roman" w:hAnsi="Times New Roman" w:cs="Times New Roman"/>
          <w:sz w:val="24"/>
          <w:szCs w:val="24"/>
        </w:rPr>
        <w:t xml:space="preserve"> in individuals who were unable to manage the condition with lifestyle changes and medication. </w:t>
      </w:r>
    </w:p>
    <w:p w14:paraId="17E0335E" w14:textId="7C7BD268" w:rsidR="002D758B" w:rsidRPr="00985129" w:rsidRDefault="00097F95" w:rsidP="00097F95">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Control participants were </w:t>
      </w:r>
      <w:r w:rsidR="00D508EC" w:rsidRPr="00985129">
        <w:rPr>
          <w:rFonts w:ascii="Times New Roman" w:hAnsi="Times New Roman" w:cs="Times New Roman"/>
          <w:bCs/>
          <w:sz w:val="24"/>
          <w:szCs w:val="24"/>
        </w:rPr>
        <w:t xml:space="preserve">weight-stable </w:t>
      </w:r>
      <w:r w:rsidR="00FB7529" w:rsidRPr="00985129">
        <w:rPr>
          <w:rFonts w:ascii="Times New Roman" w:hAnsi="Times New Roman" w:cs="Times New Roman"/>
          <w:bCs/>
          <w:sz w:val="24"/>
          <w:szCs w:val="24"/>
        </w:rPr>
        <w:t xml:space="preserve">(&gt;6 months) </w:t>
      </w:r>
      <w:r w:rsidR="00D508EC" w:rsidRPr="00985129">
        <w:rPr>
          <w:rFonts w:ascii="Times New Roman" w:hAnsi="Times New Roman" w:cs="Times New Roman"/>
          <w:bCs/>
          <w:sz w:val="24"/>
          <w:szCs w:val="24"/>
        </w:rPr>
        <w:t xml:space="preserve">individuals </w:t>
      </w:r>
      <w:r w:rsidR="00E010BA" w:rsidRPr="00985129">
        <w:rPr>
          <w:rFonts w:ascii="Times New Roman" w:hAnsi="Times New Roman" w:cs="Times New Roman"/>
          <w:bCs/>
          <w:sz w:val="24"/>
          <w:szCs w:val="24"/>
        </w:rPr>
        <w:t>time-matched to the patient group</w:t>
      </w:r>
      <w:r w:rsidR="002D758B" w:rsidRPr="00985129">
        <w:rPr>
          <w:rFonts w:ascii="Times New Roman" w:hAnsi="Times New Roman" w:cs="Times New Roman"/>
          <w:bCs/>
          <w:sz w:val="24"/>
          <w:szCs w:val="24"/>
        </w:rPr>
        <w:t xml:space="preserve"> </w:t>
      </w:r>
      <w:r w:rsidR="00041B76" w:rsidRPr="00985129">
        <w:rPr>
          <w:rFonts w:ascii="Times New Roman" w:hAnsi="Times New Roman" w:cs="Times New Roman"/>
          <w:bCs/>
          <w:sz w:val="24"/>
          <w:szCs w:val="24"/>
        </w:rPr>
        <w:t xml:space="preserve">and </w:t>
      </w:r>
      <w:r w:rsidR="002D758B" w:rsidRPr="00985129">
        <w:rPr>
          <w:rFonts w:ascii="Times New Roman" w:hAnsi="Times New Roman" w:cs="Times New Roman"/>
          <w:bCs/>
          <w:sz w:val="24"/>
          <w:szCs w:val="24"/>
        </w:rPr>
        <w:t xml:space="preserve">with no planned weight changes. </w:t>
      </w:r>
    </w:p>
    <w:p w14:paraId="6B81E475" w14:textId="05BE51DA" w:rsidR="007324FD" w:rsidRPr="00985129" w:rsidRDefault="002D758B" w:rsidP="007324FD">
      <w:pPr>
        <w:spacing w:line="480" w:lineRule="auto"/>
        <w:jc w:val="both"/>
        <w:rPr>
          <w:rFonts w:ascii="Times New Roman" w:hAnsi="Times New Roman" w:cs="Times New Roman"/>
          <w:sz w:val="24"/>
          <w:szCs w:val="24"/>
        </w:rPr>
      </w:pPr>
      <w:r w:rsidRPr="00985129">
        <w:rPr>
          <w:rFonts w:ascii="Times New Roman" w:hAnsi="Times New Roman" w:cs="Times New Roman"/>
          <w:bCs/>
          <w:sz w:val="24"/>
          <w:szCs w:val="24"/>
        </w:rPr>
        <w:t>For all participants, the exclusion criteria were</w:t>
      </w:r>
      <w:r w:rsidR="007324FD" w:rsidRPr="00985129">
        <w:rPr>
          <w:rFonts w:ascii="Times New Roman" w:hAnsi="Times New Roman" w:cs="Times New Roman"/>
          <w:sz w:val="24"/>
          <w:szCs w:val="24"/>
        </w:rPr>
        <w:t>: &lt;18y</w:t>
      </w:r>
      <w:r w:rsidR="00041B76" w:rsidRPr="00985129">
        <w:rPr>
          <w:rFonts w:ascii="Times New Roman" w:hAnsi="Times New Roman" w:cs="Times New Roman"/>
          <w:sz w:val="24"/>
          <w:szCs w:val="24"/>
        </w:rPr>
        <w:t>ea</w:t>
      </w:r>
      <w:r w:rsidR="007324FD" w:rsidRPr="00985129">
        <w:rPr>
          <w:rFonts w:ascii="Times New Roman" w:hAnsi="Times New Roman" w:cs="Times New Roman"/>
          <w:sz w:val="24"/>
          <w:szCs w:val="24"/>
        </w:rPr>
        <w:t xml:space="preserve">rs of age, pregnancy/lactation, food allergies/dietary restrictions and/or gastrointestinal conditions or medications that may affect food intake. </w:t>
      </w:r>
    </w:p>
    <w:p w14:paraId="71264C25" w14:textId="557386A9" w:rsidR="007324FD" w:rsidRPr="00985129" w:rsidRDefault="002A52DE" w:rsidP="007324FD">
      <w:pPr>
        <w:spacing w:line="480" w:lineRule="auto"/>
        <w:jc w:val="both"/>
        <w:rPr>
          <w:rFonts w:ascii="Times New Roman" w:hAnsi="Times New Roman" w:cs="Times New Roman"/>
          <w:iCs/>
          <w:sz w:val="24"/>
          <w:szCs w:val="24"/>
        </w:rPr>
      </w:pPr>
      <w:r w:rsidRPr="00985129">
        <w:rPr>
          <w:rFonts w:ascii="Times New Roman" w:hAnsi="Times New Roman" w:cs="Times New Roman"/>
          <w:iCs/>
          <w:sz w:val="24"/>
          <w:szCs w:val="24"/>
        </w:rPr>
        <w:t>2.</w:t>
      </w:r>
      <w:r w:rsidR="00041B76" w:rsidRPr="00985129">
        <w:rPr>
          <w:rFonts w:ascii="Times New Roman" w:hAnsi="Times New Roman" w:cs="Times New Roman"/>
          <w:iCs/>
          <w:sz w:val="24"/>
          <w:szCs w:val="24"/>
        </w:rPr>
        <w:t>1.1</w:t>
      </w:r>
      <w:r w:rsidR="00AC684F" w:rsidRPr="00985129">
        <w:rPr>
          <w:rFonts w:ascii="Times New Roman" w:hAnsi="Times New Roman" w:cs="Times New Roman"/>
          <w:iCs/>
          <w:sz w:val="24"/>
          <w:szCs w:val="24"/>
        </w:rPr>
        <w:t>.</w:t>
      </w:r>
      <w:r w:rsidRPr="00985129">
        <w:rPr>
          <w:rFonts w:ascii="Times New Roman" w:hAnsi="Times New Roman" w:cs="Times New Roman"/>
          <w:iCs/>
          <w:sz w:val="24"/>
          <w:szCs w:val="24"/>
        </w:rPr>
        <w:t xml:space="preserve"> </w:t>
      </w:r>
      <w:r w:rsidR="00041B76" w:rsidRPr="00985129">
        <w:rPr>
          <w:rFonts w:ascii="Times New Roman" w:hAnsi="Times New Roman" w:cs="Times New Roman"/>
          <w:iCs/>
          <w:sz w:val="24"/>
          <w:szCs w:val="24"/>
        </w:rPr>
        <w:t>Recruitment strategy</w:t>
      </w:r>
    </w:p>
    <w:p w14:paraId="6AE05D8F" w14:textId="1271186C" w:rsidR="002D758B" w:rsidRPr="00985129" w:rsidRDefault="00706BCC" w:rsidP="00097F95">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Dietitians (UK)</w:t>
      </w:r>
      <w:r w:rsidR="003C6D46" w:rsidRPr="00985129">
        <w:rPr>
          <w:rFonts w:ascii="Times New Roman" w:hAnsi="Times New Roman" w:cs="Times New Roman"/>
          <w:bCs/>
          <w:sz w:val="24"/>
          <w:szCs w:val="24"/>
        </w:rPr>
        <w:t>,</w:t>
      </w:r>
      <w:r w:rsidRPr="00985129">
        <w:rPr>
          <w:rFonts w:ascii="Times New Roman" w:hAnsi="Times New Roman" w:cs="Times New Roman"/>
          <w:bCs/>
          <w:sz w:val="24"/>
          <w:szCs w:val="24"/>
        </w:rPr>
        <w:t xml:space="preserve"> Ulster University</w:t>
      </w:r>
      <w:r w:rsidR="00275363" w:rsidRPr="00985129">
        <w:rPr>
          <w:rFonts w:ascii="Times New Roman" w:hAnsi="Times New Roman" w:cs="Times New Roman"/>
          <w:bCs/>
          <w:sz w:val="24"/>
          <w:szCs w:val="24"/>
        </w:rPr>
        <w:t xml:space="preserve"> researchers</w:t>
      </w:r>
      <w:r w:rsidRPr="00985129">
        <w:rPr>
          <w:rFonts w:ascii="Times New Roman" w:hAnsi="Times New Roman" w:cs="Times New Roman"/>
          <w:bCs/>
          <w:sz w:val="24"/>
          <w:szCs w:val="24"/>
        </w:rPr>
        <w:t xml:space="preserve"> (UU)</w:t>
      </w:r>
      <w:r w:rsidR="00275363" w:rsidRPr="00985129">
        <w:rPr>
          <w:rFonts w:ascii="Times New Roman" w:hAnsi="Times New Roman" w:cs="Times New Roman"/>
          <w:bCs/>
          <w:sz w:val="24"/>
          <w:szCs w:val="24"/>
        </w:rPr>
        <w:t>, or</w:t>
      </w:r>
      <w:r w:rsidRPr="00985129">
        <w:rPr>
          <w:rFonts w:ascii="Times New Roman" w:hAnsi="Times New Roman" w:cs="Times New Roman"/>
          <w:bCs/>
          <w:sz w:val="24"/>
          <w:szCs w:val="24"/>
        </w:rPr>
        <w:t xml:space="preserve"> researchers</w:t>
      </w:r>
      <w:r w:rsidR="00275363" w:rsidRPr="00985129">
        <w:rPr>
          <w:rFonts w:ascii="Times New Roman" w:hAnsi="Times New Roman" w:cs="Times New Roman"/>
          <w:bCs/>
          <w:sz w:val="24"/>
          <w:szCs w:val="24"/>
        </w:rPr>
        <w:t xml:space="preserve"> </w:t>
      </w:r>
      <w:r w:rsidR="005B6440" w:rsidRPr="00985129">
        <w:rPr>
          <w:rFonts w:ascii="Times New Roman" w:hAnsi="Times New Roman" w:cs="Times New Roman"/>
          <w:bCs/>
          <w:sz w:val="24"/>
          <w:szCs w:val="24"/>
        </w:rPr>
        <w:t>in Ireland</w:t>
      </w:r>
      <w:r w:rsidRPr="00985129">
        <w:rPr>
          <w:rFonts w:ascii="Times New Roman" w:hAnsi="Times New Roman" w:cs="Times New Roman"/>
          <w:bCs/>
          <w:sz w:val="24"/>
          <w:szCs w:val="24"/>
        </w:rPr>
        <w:t xml:space="preserve"> (ROI) recruited patients at hospital clinics prior to surgery. During these initial screenings, a detailed explanation of the study protocol was provided and, following</w:t>
      </w:r>
      <w:r w:rsidR="00AC684F" w:rsidRPr="00985129">
        <w:rPr>
          <w:rFonts w:ascii="Times New Roman" w:hAnsi="Times New Roman" w:cs="Times New Roman"/>
          <w:bCs/>
          <w:sz w:val="24"/>
          <w:szCs w:val="24"/>
        </w:rPr>
        <w:t xml:space="preserve"> an</w:t>
      </w:r>
      <w:r w:rsidRPr="00985129">
        <w:rPr>
          <w:rFonts w:ascii="Times New Roman" w:hAnsi="Times New Roman" w:cs="Times New Roman"/>
          <w:bCs/>
          <w:sz w:val="24"/>
          <w:szCs w:val="24"/>
        </w:rPr>
        <w:t xml:space="preserve"> expression of interest, </w:t>
      </w:r>
      <w:r w:rsidR="00F23196" w:rsidRPr="00985129">
        <w:rPr>
          <w:rFonts w:ascii="Times New Roman" w:hAnsi="Times New Roman" w:cs="Times New Roman"/>
          <w:bCs/>
          <w:sz w:val="24"/>
          <w:szCs w:val="24"/>
        </w:rPr>
        <w:t>full screening determined eligibility. The baseline (pre-surgery) study time point</w:t>
      </w:r>
      <w:r w:rsidR="007048B2" w:rsidRPr="00985129">
        <w:rPr>
          <w:rFonts w:ascii="Times New Roman" w:hAnsi="Times New Roman" w:cs="Times New Roman"/>
          <w:bCs/>
          <w:sz w:val="24"/>
          <w:szCs w:val="24"/>
        </w:rPr>
        <w:t xml:space="preserve"> for the patient group was scheduled </w:t>
      </w:r>
      <w:r w:rsidR="00053A79" w:rsidRPr="00985129">
        <w:rPr>
          <w:rFonts w:ascii="Times New Roman" w:hAnsi="Times New Roman" w:cs="Times New Roman"/>
          <w:bCs/>
          <w:sz w:val="24"/>
          <w:szCs w:val="24"/>
        </w:rPr>
        <w:t>before</w:t>
      </w:r>
      <w:r w:rsidR="007048B2" w:rsidRPr="00985129">
        <w:rPr>
          <w:rFonts w:ascii="Times New Roman" w:hAnsi="Times New Roman" w:cs="Times New Roman"/>
          <w:bCs/>
          <w:sz w:val="24"/>
          <w:szCs w:val="24"/>
        </w:rPr>
        <w:t xml:space="preserve"> the commencement of the requ</w:t>
      </w:r>
      <w:r w:rsidR="00E055E9" w:rsidRPr="00985129">
        <w:rPr>
          <w:rFonts w:ascii="Times New Roman" w:hAnsi="Times New Roman" w:cs="Times New Roman"/>
          <w:bCs/>
          <w:sz w:val="24"/>
          <w:szCs w:val="24"/>
        </w:rPr>
        <w:t>isite, energy-restricted diet</w:t>
      </w:r>
      <w:r w:rsidR="00053A79" w:rsidRPr="00985129">
        <w:rPr>
          <w:rFonts w:ascii="Times New Roman" w:hAnsi="Times New Roman" w:cs="Times New Roman"/>
          <w:bCs/>
          <w:sz w:val="24"/>
          <w:szCs w:val="24"/>
        </w:rPr>
        <w:t xml:space="preserve"> prior to surgery (approximately 1-month pre</w:t>
      </w:r>
      <w:r w:rsidR="00837DA4" w:rsidRPr="00985129">
        <w:rPr>
          <w:rFonts w:ascii="Times New Roman" w:hAnsi="Times New Roman" w:cs="Times New Roman"/>
          <w:bCs/>
          <w:sz w:val="24"/>
          <w:szCs w:val="24"/>
        </w:rPr>
        <w:t>-surgery)</w:t>
      </w:r>
      <w:r w:rsidR="00053A79" w:rsidRPr="00985129">
        <w:rPr>
          <w:rFonts w:ascii="Times New Roman" w:hAnsi="Times New Roman" w:cs="Times New Roman"/>
          <w:bCs/>
          <w:sz w:val="24"/>
          <w:szCs w:val="24"/>
        </w:rPr>
        <w:t xml:space="preserve">. </w:t>
      </w:r>
    </w:p>
    <w:p w14:paraId="7FF88F30" w14:textId="79931F5C" w:rsidR="00053A79" w:rsidRPr="00985129" w:rsidRDefault="007D2ABB" w:rsidP="00097F95">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The control group was recruited by UU researchers through word-of-mouth, social media</w:t>
      </w:r>
      <w:r w:rsidR="005F77EA" w:rsidRPr="00985129">
        <w:rPr>
          <w:rFonts w:ascii="Times New Roman" w:hAnsi="Times New Roman" w:cs="Times New Roman"/>
          <w:bCs/>
          <w:sz w:val="24"/>
          <w:szCs w:val="24"/>
        </w:rPr>
        <w:t>,</w:t>
      </w:r>
      <w:r w:rsidRPr="00985129">
        <w:rPr>
          <w:rFonts w:ascii="Times New Roman" w:hAnsi="Times New Roman" w:cs="Times New Roman"/>
          <w:bCs/>
          <w:sz w:val="24"/>
          <w:szCs w:val="24"/>
        </w:rPr>
        <w:t xml:space="preserve"> and </w:t>
      </w:r>
      <w:r w:rsidR="00267011" w:rsidRPr="00985129">
        <w:rPr>
          <w:rFonts w:ascii="Times New Roman" w:hAnsi="Times New Roman" w:cs="Times New Roman"/>
          <w:bCs/>
          <w:sz w:val="24"/>
          <w:szCs w:val="24"/>
        </w:rPr>
        <w:t xml:space="preserve">via emails and posters within UU. The study time points for the control volunteers were matched with the patient group. Recruitment of all study participants took place from October 2016 to March 2018. </w:t>
      </w:r>
    </w:p>
    <w:p w14:paraId="180DE201" w14:textId="4E43597C" w:rsidR="00267011" w:rsidRPr="00985129" w:rsidRDefault="0052324A" w:rsidP="00097F95">
      <w:pPr>
        <w:spacing w:line="480" w:lineRule="auto"/>
        <w:jc w:val="both"/>
        <w:rPr>
          <w:rFonts w:ascii="Times New Roman" w:hAnsi="Times New Roman" w:cs="Times New Roman"/>
          <w:sz w:val="24"/>
          <w:szCs w:val="24"/>
        </w:rPr>
      </w:pPr>
      <w:r w:rsidRPr="00985129">
        <w:rPr>
          <w:rFonts w:ascii="Times New Roman" w:hAnsi="Times New Roman" w:cs="Times New Roman"/>
          <w:bCs/>
          <w:sz w:val="24"/>
          <w:szCs w:val="24"/>
        </w:rPr>
        <w:t>All participants provided full</w:t>
      </w:r>
      <w:r w:rsidR="00FB7529" w:rsidRPr="00985129">
        <w:rPr>
          <w:rFonts w:ascii="Times New Roman" w:hAnsi="Times New Roman" w:cs="Times New Roman"/>
          <w:bCs/>
          <w:sz w:val="24"/>
          <w:szCs w:val="24"/>
        </w:rPr>
        <w:t>y</w:t>
      </w:r>
      <w:r w:rsidRPr="00985129">
        <w:rPr>
          <w:rFonts w:ascii="Times New Roman" w:hAnsi="Times New Roman" w:cs="Times New Roman"/>
          <w:bCs/>
          <w:sz w:val="24"/>
          <w:szCs w:val="24"/>
        </w:rPr>
        <w:t xml:space="preserve"> informed written consent </w:t>
      </w:r>
      <w:r w:rsidR="00202FDF" w:rsidRPr="00985129">
        <w:rPr>
          <w:rFonts w:ascii="Times New Roman" w:hAnsi="Times New Roman" w:cs="Times New Roman"/>
          <w:sz w:val="24"/>
          <w:szCs w:val="24"/>
        </w:rPr>
        <w:t xml:space="preserve">(REC 16/WS/0056, IRAS 200567). To divert attention from the main purpose </w:t>
      </w:r>
      <w:r w:rsidR="00047830" w:rsidRPr="00985129">
        <w:rPr>
          <w:rFonts w:ascii="Times New Roman" w:hAnsi="Times New Roman" w:cs="Times New Roman"/>
          <w:sz w:val="24"/>
          <w:szCs w:val="24"/>
        </w:rPr>
        <w:t>o</w:t>
      </w:r>
      <w:r w:rsidR="00202FDF" w:rsidRPr="00985129">
        <w:rPr>
          <w:rFonts w:ascii="Times New Roman" w:hAnsi="Times New Roman" w:cs="Times New Roman"/>
          <w:sz w:val="24"/>
          <w:szCs w:val="24"/>
        </w:rPr>
        <w:t>f the study, participants were informed that the primary purpose of the stud</w:t>
      </w:r>
      <w:r w:rsidR="00837DA4" w:rsidRPr="00985129">
        <w:rPr>
          <w:rFonts w:ascii="Times New Roman" w:hAnsi="Times New Roman" w:cs="Times New Roman"/>
          <w:sz w:val="24"/>
          <w:szCs w:val="24"/>
        </w:rPr>
        <w:t>y</w:t>
      </w:r>
      <w:r w:rsidR="00202FDF" w:rsidRPr="00985129">
        <w:rPr>
          <w:rFonts w:ascii="Times New Roman" w:hAnsi="Times New Roman" w:cs="Times New Roman"/>
          <w:sz w:val="24"/>
          <w:szCs w:val="24"/>
        </w:rPr>
        <w:t xml:space="preserve"> was to measure changes in RMR following gastric bypass surgery</w:t>
      </w:r>
      <w:r w:rsidR="0088230A" w:rsidRPr="00985129">
        <w:rPr>
          <w:rFonts w:ascii="Times New Roman" w:hAnsi="Times New Roman" w:cs="Times New Roman"/>
          <w:sz w:val="24"/>
          <w:szCs w:val="24"/>
        </w:rPr>
        <w:t>.  A</w:t>
      </w:r>
      <w:r w:rsidR="000A0858" w:rsidRPr="00985129">
        <w:rPr>
          <w:rFonts w:ascii="Times New Roman" w:hAnsi="Times New Roman" w:cs="Times New Roman"/>
          <w:sz w:val="24"/>
          <w:szCs w:val="24"/>
        </w:rPr>
        <w:t xml:space="preserve">t the conclusion </w:t>
      </w:r>
      <w:r w:rsidR="00547DB0" w:rsidRPr="00985129">
        <w:rPr>
          <w:rFonts w:ascii="Times New Roman" w:hAnsi="Times New Roman" w:cs="Times New Roman"/>
          <w:sz w:val="24"/>
          <w:szCs w:val="24"/>
        </w:rPr>
        <w:t>of the study</w:t>
      </w:r>
      <w:r w:rsidR="0088230A" w:rsidRPr="00985129">
        <w:rPr>
          <w:rFonts w:ascii="Times New Roman" w:hAnsi="Times New Roman" w:cs="Times New Roman"/>
          <w:sz w:val="24"/>
          <w:szCs w:val="24"/>
        </w:rPr>
        <w:t xml:space="preserve"> participants </w:t>
      </w:r>
      <w:r w:rsidR="00710842" w:rsidRPr="00985129">
        <w:rPr>
          <w:rFonts w:ascii="Times New Roman" w:hAnsi="Times New Roman" w:cs="Times New Roman"/>
          <w:sz w:val="24"/>
          <w:szCs w:val="24"/>
        </w:rPr>
        <w:t>were</w:t>
      </w:r>
      <w:r w:rsidR="0088230A" w:rsidRPr="00985129">
        <w:rPr>
          <w:rFonts w:ascii="Times New Roman" w:hAnsi="Times New Roman" w:cs="Times New Roman"/>
          <w:sz w:val="24"/>
          <w:szCs w:val="24"/>
        </w:rPr>
        <w:t xml:space="preserve"> debriefed on study outcomes</w:t>
      </w:r>
      <w:r w:rsidR="00202FDF" w:rsidRPr="00985129">
        <w:rPr>
          <w:rFonts w:ascii="Times New Roman" w:hAnsi="Times New Roman" w:cs="Times New Roman"/>
          <w:sz w:val="24"/>
          <w:szCs w:val="24"/>
        </w:rPr>
        <w:t>.</w:t>
      </w:r>
    </w:p>
    <w:p w14:paraId="32C8A174" w14:textId="16FF2678" w:rsidR="00CA200E" w:rsidRPr="00985129" w:rsidRDefault="002A52DE" w:rsidP="00CA200E">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2.</w:t>
      </w:r>
      <w:r w:rsidR="00041B76" w:rsidRPr="00985129">
        <w:rPr>
          <w:rFonts w:ascii="Times New Roman" w:hAnsi="Times New Roman" w:cs="Times New Roman"/>
          <w:sz w:val="24"/>
          <w:szCs w:val="24"/>
        </w:rPr>
        <w:t>1.2</w:t>
      </w:r>
      <w:r w:rsidR="00AC684F" w:rsidRPr="00985129">
        <w:rPr>
          <w:rFonts w:ascii="Times New Roman" w:hAnsi="Times New Roman" w:cs="Times New Roman"/>
          <w:sz w:val="24"/>
          <w:szCs w:val="24"/>
        </w:rPr>
        <w:t>.</w:t>
      </w:r>
      <w:r w:rsidRPr="00985129">
        <w:rPr>
          <w:rFonts w:ascii="Times New Roman" w:hAnsi="Times New Roman" w:cs="Times New Roman"/>
          <w:sz w:val="24"/>
          <w:szCs w:val="24"/>
        </w:rPr>
        <w:t xml:space="preserve"> </w:t>
      </w:r>
      <w:r w:rsidR="00CA200E" w:rsidRPr="00985129">
        <w:rPr>
          <w:rFonts w:ascii="Times New Roman" w:hAnsi="Times New Roman" w:cs="Times New Roman"/>
          <w:sz w:val="24"/>
          <w:szCs w:val="24"/>
        </w:rPr>
        <w:t>Sample size</w:t>
      </w:r>
    </w:p>
    <w:p w14:paraId="59318007" w14:textId="153B8790" w:rsidR="00202FDF" w:rsidRPr="00985129" w:rsidRDefault="00633079" w:rsidP="00097F95">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As this study protocol </w:t>
      </w:r>
      <w:r w:rsidR="00F80258" w:rsidRPr="00985129">
        <w:rPr>
          <w:rFonts w:ascii="Times New Roman" w:hAnsi="Times New Roman" w:cs="Times New Roman"/>
          <w:bCs/>
          <w:sz w:val="24"/>
          <w:szCs w:val="24"/>
        </w:rPr>
        <w:t>was both</w:t>
      </w:r>
      <w:r w:rsidRPr="00985129">
        <w:rPr>
          <w:rFonts w:ascii="Times New Roman" w:hAnsi="Times New Roman" w:cs="Times New Roman"/>
          <w:bCs/>
          <w:sz w:val="24"/>
          <w:szCs w:val="24"/>
        </w:rPr>
        <w:t xml:space="preserve"> novel and intensive, there was no existing literature to inform a power calculation</w:t>
      </w:r>
      <w:r w:rsidR="00810220" w:rsidRPr="00985129">
        <w:rPr>
          <w:rFonts w:ascii="Times New Roman" w:hAnsi="Times New Roman" w:cs="Times New Roman"/>
          <w:bCs/>
          <w:sz w:val="24"/>
          <w:szCs w:val="24"/>
        </w:rPr>
        <w:t xml:space="preserve"> and so sample size was estimated</w:t>
      </w:r>
      <w:r w:rsidR="00B91743" w:rsidRPr="00985129">
        <w:rPr>
          <w:rFonts w:ascii="Times New Roman" w:hAnsi="Times New Roman" w:cs="Times New Roman"/>
          <w:bCs/>
          <w:sz w:val="24"/>
          <w:szCs w:val="24"/>
        </w:rPr>
        <w:t xml:space="preserve"> using a</w:t>
      </w:r>
      <w:r w:rsidR="00666226" w:rsidRPr="00985129">
        <w:rPr>
          <w:rFonts w:ascii="Times New Roman" w:hAnsi="Times New Roman" w:cs="Times New Roman"/>
          <w:bCs/>
          <w:sz w:val="24"/>
          <w:szCs w:val="24"/>
        </w:rPr>
        <w:t xml:space="preserve"> randomised controlled trial (RCT) by le Roux </w:t>
      </w:r>
      <w:r w:rsidR="00666226" w:rsidRPr="00985129">
        <w:rPr>
          <w:rFonts w:ascii="Times New Roman" w:hAnsi="Times New Roman" w:cs="Times New Roman"/>
          <w:bCs/>
          <w:i/>
          <w:iCs/>
          <w:sz w:val="24"/>
          <w:szCs w:val="24"/>
        </w:rPr>
        <w:t>et al</w:t>
      </w:r>
      <w:r w:rsidR="00F61DF5" w:rsidRPr="00985129">
        <w:rPr>
          <w:rFonts w:ascii="Times New Roman" w:hAnsi="Times New Roman" w:cs="Times New Roman"/>
          <w:bCs/>
          <w:sz w:val="24"/>
          <w:szCs w:val="24"/>
        </w:rPr>
        <w:t xml:space="preserve"> </w:t>
      </w:r>
      <w:r w:rsidR="002D18DF" w:rsidRPr="00985129">
        <w:rPr>
          <w:rFonts w:ascii="Times New Roman" w:hAnsi="Times New Roman" w:cs="Times New Roman"/>
          <w:bCs/>
          <w:sz w:val="24"/>
          <w:szCs w:val="24"/>
        </w:rPr>
        <w:t xml:space="preserve"> [22]</w:t>
      </w:r>
      <w:r w:rsidR="00B91743" w:rsidRPr="00985129">
        <w:rPr>
          <w:rFonts w:ascii="Times New Roman" w:hAnsi="Times New Roman" w:cs="Times New Roman"/>
          <w:bCs/>
          <w:sz w:val="24"/>
          <w:szCs w:val="24"/>
        </w:rPr>
        <w:t>. This RCT</w:t>
      </w:r>
      <w:r w:rsidR="00837DA4" w:rsidRPr="00985129">
        <w:rPr>
          <w:rFonts w:ascii="Times New Roman" w:hAnsi="Times New Roman" w:cs="Times New Roman"/>
          <w:bCs/>
          <w:sz w:val="24"/>
          <w:szCs w:val="24"/>
        </w:rPr>
        <w:t>, which</w:t>
      </w:r>
      <w:r w:rsidR="002D6A71" w:rsidRPr="00985129">
        <w:rPr>
          <w:rFonts w:ascii="Times New Roman" w:hAnsi="Times New Roman" w:cs="Times New Roman"/>
          <w:bCs/>
          <w:sz w:val="24"/>
          <w:szCs w:val="24"/>
        </w:rPr>
        <w:t xml:space="preserve"> assigned participants to undergo </w:t>
      </w:r>
      <w:r w:rsidR="00A57DFB" w:rsidRPr="00985129">
        <w:rPr>
          <w:rFonts w:ascii="Times New Roman" w:hAnsi="Times New Roman" w:cs="Times New Roman"/>
          <w:bCs/>
          <w:sz w:val="24"/>
          <w:szCs w:val="24"/>
        </w:rPr>
        <w:t xml:space="preserve">either </w:t>
      </w:r>
      <w:r w:rsidR="002D6A71" w:rsidRPr="00985129">
        <w:rPr>
          <w:rFonts w:ascii="Times New Roman" w:hAnsi="Times New Roman" w:cs="Times New Roman"/>
          <w:bCs/>
          <w:sz w:val="24"/>
          <w:szCs w:val="24"/>
        </w:rPr>
        <w:t xml:space="preserve">RYGB or Vertical Banded Gastrectomy (VBG) </w:t>
      </w:r>
      <w:r w:rsidR="00F6090C" w:rsidRPr="00985129">
        <w:rPr>
          <w:rFonts w:ascii="Times New Roman" w:hAnsi="Times New Roman" w:cs="Times New Roman"/>
          <w:bCs/>
          <w:sz w:val="24"/>
          <w:szCs w:val="24"/>
        </w:rPr>
        <w:t>and assessed dieta</w:t>
      </w:r>
      <w:r w:rsidR="00E97D67" w:rsidRPr="00985129">
        <w:rPr>
          <w:rFonts w:ascii="Times New Roman" w:hAnsi="Times New Roman" w:cs="Times New Roman"/>
          <w:bCs/>
          <w:sz w:val="24"/>
          <w:szCs w:val="24"/>
        </w:rPr>
        <w:t>r</w:t>
      </w:r>
      <w:r w:rsidR="00F6090C" w:rsidRPr="00985129">
        <w:rPr>
          <w:rFonts w:ascii="Times New Roman" w:hAnsi="Times New Roman" w:cs="Times New Roman"/>
          <w:bCs/>
          <w:sz w:val="24"/>
          <w:szCs w:val="24"/>
        </w:rPr>
        <w:t>y intake by self-report measures</w:t>
      </w:r>
      <w:r w:rsidR="00837DA4" w:rsidRPr="00985129">
        <w:rPr>
          <w:rFonts w:ascii="Times New Roman" w:hAnsi="Times New Roman" w:cs="Times New Roman"/>
          <w:bCs/>
          <w:sz w:val="24"/>
          <w:szCs w:val="24"/>
        </w:rPr>
        <w:t>,</w:t>
      </w:r>
      <w:r w:rsidR="00F6090C" w:rsidRPr="00985129">
        <w:rPr>
          <w:rFonts w:ascii="Times New Roman" w:hAnsi="Times New Roman" w:cs="Times New Roman"/>
          <w:bCs/>
          <w:sz w:val="24"/>
          <w:szCs w:val="24"/>
        </w:rPr>
        <w:t xml:space="preserve"> detected significant differences in EI in 16 (VBG (n</w:t>
      </w:r>
      <w:r w:rsidR="00E97D67" w:rsidRPr="00985129">
        <w:rPr>
          <w:rFonts w:ascii="Times New Roman" w:hAnsi="Times New Roman" w:cs="Times New Roman"/>
          <w:bCs/>
          <w:sz w:val="24"/>
          <w:szCs w:val="24"/>
        </w:rPr>
        <w:t>=</w:t>
      </w:r>
      <w:r w:rsidR="00F6090C" w:rsidRPr="00985129">
        <w:rPr>
          <w:rFonts w:ascii="Times New Roman" w:hAnsi="Times New Roman" w:cs="Times New Roman"/>
          <w:bCs/>
          <w:sz w:val="24"/>
          <w:szCs w:val="24"/>
        </w:rPr>
        <w:t>7</w:t>
      </w:r>
      <w:r w:rsidR="00E97D67" w:rsidRPr="00985129">
        <w:rPr>
          <w:rFonts w:ascii="Times New Roman" w:hAnsi="Times New Roman" w:cs="Times New Roman"/>
          <w:bCs/>
          <w:sz w:val="24"/>
          <w:szCs w:val="24"/>
        </w:rPr>
        <w:t>)</w:t>
      </w:r>
      <w:r w:rsidR="00F6090C" w:rsidRPr="00985129">
        <w:rPr>
          <w:rFonts w:ascii="Times New Roman" w:hAnsi="Times New Roman" w:cs="Times New Roman"/>
          <w:bCs/>
          <w:sz w:val="24"/>
          <w:szCs w:val="24"/>
        </w:rPr>
        <w:t>, RYGB (n=</w:t>
      </w:r>
      <w:r w:rsidR="00E97D67" w:rsidRPr="00985129">
        <w:rPr>
          <w:rFonts w:ascii="Times New Roman" w:hAnsi="Times New Roman" w:cs="Times New Roman"/>
          <w:bCs/>
          <w:sz w:val="24"/>
          <w:szCs w:val="24"/>
        </w:rPr>
        <w:t>9))</w:t>
      </w:r>
      <w:r w:rsidR="004A2780" w:rsidRPr="00985129">
        <w:rPr>
          <w:rFonts w:ascii="Times New Roman" w:hAnsi="Times New Roman" w:cs="Times New Roman"/>
          <w:bCs/>
          <w:sz w:val="24"/>
          <w:szCs w:val="24"/>
        </w:rPr>
        <w:t xml:space="preserve"> </w:t>
      </w:r>
      <w:r w:rsidR="00C03CBC" w:rsidRPr="00985129">
        <w:rPr>
          <w:rFonts w:ascii="Times New Roman" w:hAnsi="Times New Roman" w:cs="Times New Roman"/>
          <w:bCs/>
          <w:sz w:val="24"/>
          <w:szCs w:val="24"/>
        </w:rPr>
        <w:t xml:space="preserve">participants </w:t>
      </w:r>
      <w:r w:rsidR="005754F6" w:rsidRPr="00985129">
        <w:rPr>
          <w:rFonts w:ascii="Times New Roman" w:hAnsi="Times New Roman" w:cs="Times New Roman"/>
          <w:bCs/>
          <w:sz w:val="24"/>
          <w:szCs w:val="24"/>
        </w:rPr>
        <w:t>at</w:t>
      </w:r>
      <w:r w:rsidR="00C03CBC" w:rsidRPr="00985129">
        <w:rPr>
          <w:rFonts w:ascii="Times New Roman" w:hAnsi="Times New Roman" w:cs="Times New Roman"/>
          <w:bCs/>
          <w:sz w:val="24"/>
          <w:szCs w:val="24"/>
        </w:rPr>
        <w:t xml:space="preserve"> 6 years post-surgery. </w:t>
      </w:r>
      <w:r w:rsidR="00B91743" w:rsidRPr="00985129">
        <w:rPr>
          <w:rFonts w:ascii="Times New Roman" w:hAnsi="Times New Roman" w:cs="Times New Roman"/>
          <w:bCs/>
          <w:sz w:val="24"/>
          <w:szCs w:val="24"/>
        </w:rPr>
        <w:t xml:space="preserve">The sample size was calculated using </w:t>
      </w:r>
      <w:r w:rsidR="005C7124" w:rsidRPr="00985129">
        <w:rPr>
          <w:rFonts w:ascii="Times New Roman" w:hAnsi="Times New Roman" w:cs="Times New Roman"/>
          <w:bCs/>
          <w:sz w:val="24"/>
          <w:szCs w:val="24"/>
        </w:rPr>
        <w:t xml:space="preserve">the standard deviation (SD) associated with </w:t>
      </w:r>
      <w:r w:rsidR="00547DB0" w:rsidRPr="00985129">
        <w:rPr>
          <w:rFonts w:ascii="Times New Roman" w:hAnsi="Times New Roman" w:cs="Times New Roman"/>
          <w:bCs/>
          <w:sz w:val="24"/>
          <w:szCs w:val="24"/>
        </w:rPr>
        <w:t>the change</w:t>
      </w:r>
      <w:r w:rsidR="005C7124" w:rsidRPr="00985129">
        <w:rPr>
          <w:rFonts w:ascii="Times New Roman" w:hAnsi="Times New Roman" w:cs="Times New Roman"/>
          <w:bCs/>
          <w:sz w:val="24"/>
          <w:szCs w:val="24"/>
        </w:rPr>
        <w:t xml:space="preserve"> in dietary fat (%</w:t>
      </w:r>
      <w:r w:rsidR="00041B76" w:rsidRPr="00985129">
        <w:rPr>
          <w:rFonts w:ascii="Times New Roman" w:hAnsi="Times New Roman" w:cs="Times New Roman"/>
          <w:bCs/>
          <w:sz w:val="24"/>
          <w:szCs w:val="24"/>
        </w:rPr>
        <w:t xml:space="preserve"> </w:t>
      </w:r>
      <w:r w:rsidR="005C7124" w:rsidRPr="00985129">
        <w:rPr>
          <w:rFonts w:ascii="Times New Roman" w:hAnsi="Times New Roman" w:cs="Times New Roman"/>
          <w:bCs/>
          <w:sz w:val="24"/>
          <w:szCs w:val="24"/>
        </w:rPr>
        <w:t>energy) intake from pre- to post-surgery and a 95% confidence interval as follows:</w:t>
      </w:r>
    </w:p>
    <w:p w14:paraId="5263A3A1" w14:textId="77777777" w:rsidR="00DF1D7F" w:rsidRPr="00985129" w:rsidRDefault="00DF1D7F" w:rsidP="00DF1D7F">
      <w:pPr>
        <w:tabs>
          <w:tab w:val="left" w:pos="6240"/>
        </w:tabs>
        <w:spacing w:line="480" w:lineRule="auto"/>
        <w:jc w:val="center"/>
        <w:rPr>
          <w:rFonts w:ascii="Times New Roman" w:hAnsi="Times New Roman" w:cs="Times New Roman"/>
          <w:b/>
          <w:bCs/>
          <w:sz w:val="24"/>
          <w:szCs w:val="24"/>
          <w:vertAlign w:val="superscript"/>
        </w:rPr>
      </w:pPr>
      <w:r w:rsidRPr="00985129">
        <w:rPr>
          <w:rFonts w:ascii="Times New Roman" w:hAnsi="Times New Roman" w:cs="Times New Roman"/>
          <w:b/>
          <w:bCs/>
          <w:sz w:val="24"/>
          <w:szCs w:val="24"/>
        </w:rPr>
        <w:t>n=(confidence level*standard deviation/margin of error)</w:t>
      </w:r>
      <w:r w:rsidRPr="00985129">
        <w:rPr>
          <w:rFonts w:ascii="Times New Roman" w:hAnsi="Times New Roman" w:cs="Times New Roman"/>
          <w:b/>
          <w:bCs/>
          <w:sz w:val="24"/>
          <w:szCs w:val="24"/>
          <w:vertAlign w:val="superscript"/>
        </w:rPr>
        <w:t>2</w:t>
      </w:r>
    </w:p>
    <w:p w14:paraId="53894B40" w14:textId="77777777" w:rsidR="00DF1D7F" w:rsidRPr="00985129" w:rsidRDefault="00DF1D7F" w:rsidP="00DF1D7F">
      <w:pPr>
        <w:tabs>
          <w:tab w:val="left" w:pos="6240"/>
        </w:tabs>
        <w:spacing w:line="480" w:lineRule="auto"/>
        <w:jc w:val="center"/>
        <w:rPr>
          <w:rFonts w:ascii="Times New Roman" w:hAnsi="Times New Roman" w:cs="Times New Roman"/>
          <w:b/>
          <w:bCs/>
          <w:sz w:val="24"/>
          <w:szCs w:val="24"/>
        </w:rPr>
      </w:pPr>
      <w:r w:rsidRPr="00985129">
        <w:rPr>
          <w:rFonts w:ascii="Times New Roman" w:hAnsi="Times New Roman" w:cs="Times New Roman"/>
          <w:b/>
          <w:bCs/>
          <w:sz w:val="24"/>
          <w:szCs w:val="24"/>
        </w:rPr>
        <w:t>n=(1.96*1.9/1)</w:t>
      </w:r>
      <w:r w:rsidRPr="00985129">
        <w:rPr>
          <w:rFonts w:ascii="Times New Roman" w:hAnsi="Times New Roman" w:cs="Times New Roman"/>
          <w:b/>
          <w:bCs/>
          <w:sz w:val="24"/>
          <w:szCs w:val="24"/>
          <w:vertAlign w:val="superscript"/>
        </w:rPr>
        <w:t>2</w:t>
      </w:r>
    </w:p>
    <w:p w14:paraId="2A9B94E2" w14:textId="398B9731" w:rsidR="005C7124" w:rsidRPr="00985129" w:rsidRDefault="00DF1D7F" w:rsidP="00DF1D7F">
      <w:pPr>
        <w:spacing w:line="480" w:lineRule="auto"/>
        <w:jc w:val="center"/>
        <w:rPr>
          <w:rFonts w:ascii="Times New Roman" w:hAnsi="Times New Roman" w:cs="Times New Roman"/>
          <w:b/>
          <w:bCs/>
          <w:sz w:val="24"/>
          <w:szCs w:val="24"/>
        </w:rPr>
      </w:pPr>
      <w:r w:rsidRPr="00985129">
        <w:rPr>
          <w:rFonts w:ascii="Times New Roman" w:hAnsi="Times New Roman" w:cs="Times New Roman"/>
          <w:b/>
          <w:bCs/>
          <w:sz w:val="24"/>
          <w:szCs w:val="24"/>
        </w:rPr>
        <w:t>n=14</w:t>
      </w:r>
    </w:p>
    <w:p w14:paraId="3C71A669" w14:textId="520F5B37" w:rsidR="00176FC3" w:rsidRPr="00985129" w:rsidRDefault="00B4554C" w:rsidP="00DF1D7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Applying a 14% attrition rate as reported by </w:t>
      </w:r>
      <w:r w:rsidR="002D18DF" w:rsidRPr="00985129">
        <w:rPr>
          <w:rFonts w:ascii="Times New Roman" w:hAnsi="Times New Roman" w:cs="Times New Roman"/>
          <w:sz w:val="24"/>
          <w:szCs w:val="24"/>
        </w:rPr>
        <w:t xml:space="preserve">Kenler </w:t>
      </w:r>
      <w:r w:rsidR="002D18DF" w:rsidRPr="00985129">
        <w:rPr>
          <w:rFonts w:ascii="Times New Roman" w:hAnsi="Times New Roman" w:cs="Times New Roman"/>
          <w:i/>
          <w:iCs/>
          <w:sz w:val="24"/>
          <w:szCs w:val="24"/>
        </w:rPr>
        <w:t>et al</w:t>
      </w:r>
      <w:r w:rsidR="002D18DF" w:rsidRPr="00985129">
        <w:rPr>
          <w:rFonts w:ascii="Times New Roman" w:hAnsi="Times New Roman" w:cs="Times New Roman"/>
          <w:sz w:val="24"/>
          <w:szCs w:val="24"/>
        </w:rPr>
        <w:t xml:space="preserve"> [20] </w:t>
      </w:r>
      <w:r w:rsidR="00B85B71" w:rsidRPr="00985129">
        <w:rPr>
          <w:rFonts w:ascii="Times New Roman" w:hAnsi="Times New Roman" w:cs="Times New Roman"/>
          <w:sz w:val="24"/>
          <w:szCs w:val="24"/>
        </w:rPr>
        <w:t xml:space="preserve">in which changes in self-reported dietary intake were reported </w:t>
      </w:r>
      <w:r w:rsidR="00D3581D" w:rsidRPr="00985129">
        <w:rPr>
          <w:rFonts w:ascii="Times New Roman" w:hAnsi="Times New Roman" w:cs="Times New Roman"/>
          <w:sz w:val="24"/>
          <w:szCs w:val="24"/>
        </w:rPr>
        <w:t>at</w:t>
      </w:r>
      <w:r w:rsidR="00B85B71" w:rsidRPr="00985129">
        <w:rPr>
          <w:rFonts w:ascii="Times New Roman" w:hAnsi="Times New Roman" w:cs="Times New Roman"/>
          <w:sz w:val="24"/>
          <w:szCs w:val="24"/>
        </w:rPr>
        <w:t xml:space="preserve"> 2 years</w:t>
      </w:r>
      <w:r w:rsidR="00547DB0" w:rsidRPr="00985129">
        <w:rPr>
          <w:rFonts w:ascii="Times New Roman" w:hAnsi="Times New Roman" w:cs="Times New Roman"/>
          <w:sz w:val="24"/>
          <w:szCs w:val="24"/>
        </w:rPr>
        <w:t xml:space="preserve"> post-surgery</w:t>
      </w:r>
      <w:r w:rsidR="00BF21E4" w:rsidRPr="00985129">
        <w:rPr>
          <w:rFonts w:ascii="Times New Roman" w:hAnsi="Times New Roman" w:cs="Times New Roman"/>
          <w:sz w:val="24"/>
          <w:szCs w:val="24"/>
        </w:rPr>
        <w:t xml:space="preserve"> it was estimated that </w:t>
      </w:r>
      <w:r w:rsidR="00041B76" w:rsidRPr="00985129">
        <w:rPr>
          <w:rFonts w:ascii="Times New Roman" w:hAnsi="Times New Roman" w:cs="Times New Roman"/>
          <w:sz w:val="24"/>
          <w:szCs w:val="24"/>
        </w:rPr>
        <w:t xml:space="preserve">a minimum of </w:t>
      </w:r>
      <w:r w:rsidR="00BF21E4" w:rsidRPr="00985129">
        <w:rPr>
          <w:rFonts w:ascii="Times New Roman" w:hAnsi="Times New Roman" w:cs="Times New Roman"/>
          <w:sz w:val="24"/>
          <w:szCs w:val="24"/>
        </w:rPr>
        <w:t xml:space="preserve">16 patients should be recruited in the present study. </w:t>
      </w:r>
      <w:r w:rsidR="00D908A4" w:rsidRPr="00985129">
        <w:rPr>
          <w:rFonts w:ascii="Times New Roman" w:hAnsi="Times New Roman" w:cs="Times New Roman"/>
          <w:sz w:val="24"/>
          <w:szCs w:val="24"/>
        </w:rPr>
        <w:t>However, given the intensity of the proposed protocol</w:t>
      </w:r>
      <w:r w:rsidR="00176FC3" w:rsidRPr="00985129">
        <w:rPr>
          <w:rFonts w:ascii="Times New Roman" w:hAnsi="Times New Roman" w:cs="Times New Roman"/>
          <w:sz w:val="24"/>
          <w:szCs w:val="24"/>
        </w:rPr>
        <w:t>, possible participant attrition was accounted for by recruiting 32 patients scheduled to undergo gastric bypass surgery and 32 weight-stable control participants.</w:t>
      </w:r>
    </w:p>
    <w:p w14:paraId="49D3E47B" w14:textId="0B8CEA25" w:rsidR="00AD770D" w:rsidRPr="00985129" w:rsidRDefault="00AD770D" w:rsidP="00AD770D">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2.</w:t>
      </w:r>
      <w:r w:rsidR="00C209E7" w:rsidRPr="00985129">
        <w:rPr>
          <w:rFonts w:ascii="Times New Roman" w:hAnsi="Times New Roman" w:cs="Times New Roman"/>
          <w:b/>
          <w:bCs/>
          <w:sz w:val="24"/>
          <w:szCs w:val="24"/>
        </w:rPr>
        <w:t>2</w:t>
      </w:r>
      <w:r w:rsidRPr="00985129">
        <w:rPr>
          <w:rFonts w:ascii="Times New Roman" w:hAnsi="Times New Roman" w:cs="Times New Roman"/>
          <w:b/>
          <w:bCs/>
          <w:sz w:val="24"/>
          <w:szCs w:val="24"/>
        </w:rPr>
        <w:t xml:space="preserve">. </w:t>
      </w:r>
      <w:r w:rsidR="00C209E7" w:rsidRPr="00985129">
        <w:rPr>
          <w:rFonts w:ascii="Times New Roman" w:hAnsi="Times New Roman" w:cs="Times New Roman"/>
          <w:b/>
          <w:bCs/>
          <w:sz w:val="24"/>
          <w:szCs w:val="24"/>
        </w:rPr>
        <w:t xml:space="preserve"> </w:t>
      </w:r>
      <w:r w:rsidRPr="00985129">
        <w:rPr>
          <w:rFonts w:ascii="Times New Roman" w:hAnsi="Times New Roman" w:cs="Times New Roman"/>
          <w:b/>
          <w:bCs/>
          <w:sz w:val="24"/>
          <w:szCs w:val="24"/>
        </w:rPr>
        <w:t xml:space="preserve">Study </w:t>
      </w:r>
      <w:r w:rsidR="00C209E7" w:rsidRPr="00985129">
        <w:rPr>
          <w:rFonts w:ascii="Times New Roman" w:hAnsi="Times New Roman" w:cs="Times New Roman"/>
          <w:b/>
          <w:bCs/>
          <w:sz w:val="24"/>
          <w:szCs w:val="24"/>
        </w:rPr>
        <w:t>protocol</w:t>
      </w:r>
    </w:p>
    <w:p w14:paraId="11E70435" w14:textId="1EC77487" w:rsidR="00176FC3" w:rsidRPr="00985129" w:rsidRDefault="00AD770D" w:rsidP="00DF1D7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All participants were studied at 4 time points: </w:t>
      </w:r>
      <w:r w:rsidR="003A65A4" w:rsidRPr="00985129">
        <w:rPr>
          <w:rFonts w:ascii="Times New Roman" w:hAnsi="Times New Roman" w:cs="Times New Roman"/>
          <w:sz w:val="24"/>
          <w:szCs w:val="24"/>
        </w:rPr>
        <w:t>at baseline (1-month pre-surgery)</w:t>
      </w:r>
      <w:r w:rsidR="007816FF" w:rsidRPr="00985129">
        <w:rPr>
          <w:rFonts w:ascii="Times New Roman" w:hAnsi="Times New Roman" w:cs="Times New Roman"/>
          <w:sz w:val="24"/>
          <w:szCs w:val="24"/>
        </w:rPr>
        <w:t xml:space="preserve"> and 3 </w:t>
      </w:r>
      <w:r w:rsidR="003A65A4" w:rsidRPr="00985129">
        <w:rPr>
          <w:rFonts w:ascii="Times New Roman" w:hAnsi="Times New Roman" w:cs="Times New Roman"/>
          <w:sz w:val="24"/>
          <w:szCs w:val="24"/>
        </w:rPr>
        <w:t>post-surgery time-points</w:t>
      </w:r>
      <w:r w:rsidR="007816FF" w:rsidRPr="00985129">
        <w:rPr>
          <w:rFonts w:ascii="Times New Roman" w:hAnsi="Times New Roman" w:cs="Times New Roman"/>
          <w:sz w:val="24"/>
          <w:szCs w:val="24"/>
        </w:rPr>
        <w:t xml:space="preserve"> (3</w:t>
      </w:r>
      <w:r w:rsidR="00AC684F" w:rsidRPr="00985129">
        <w:rPr>
          <w:rFonts w:ascii="Times New Roman" w:hAnsi="Times New Roman" w:cs="Times New Roman"/>
          <w:sz w:val="24"/>
          <w:szCs w:val="24"/>
        </w:rPr>
        <w:t>-</w:t>
      </w:r>
      <w:r w:rsidR="007816FF" w:rsidRPr="00985129">
        <w:rPr>
          <w:rFonts w:ascii="Times New Roman" w:hAnsi="Times New Roman" w:cs="Times New Roman"/>
          <w:sz w:val="24"/>
          <w:szCs w:val="24"/>
        </w:rPr>
        <w:t>, 12</w:t>
      </w:r>
      <w:r w:rsidR="00AC684F" w:rsidRPr="00985129">
        <w:rPr>
          <w:rFonts w:ascii="Times New Roman" w:hAnsi="Times New Roman" w:cs="Times New Roman"/>
          <w:sz w:val="24"/>
          <w:szCs w:val="24"/>
        </w:rPr>
        <w:t>-</w:t>
      </w:r>
      <w:r w:rsidR="007816FF" w:rsidRPr="00985129">
        <w:rPr>
          <w:rFonts w:ascii="Times New Roman" w:hAnsi="Times New Roman" w:cs="Times New Roman"/>
          <w:sz w:val="24"/>
          <w:szCs w:val="24"/>
        </w:rPr>
        <w:t xml:space="preserve"> and 24-months post-surgery</w:t>
      </w:r>
      <w:r w:rsidR="00E92F31" w:rsidRPr="00985129">
        <w:rPr>
          <w:rFonts w:ascii="Times New Roman" w:hAnsi="Times New Roman" w:cs="Times New Roman"/>
          <w:sz w:val="24"/>
          <w:szCs w:val="24"/>
        </w:rPr>
        <w:t xml:space="preserve">). Figure 1 provides an overview of participant recruitment and progress. </w:t>
      </w:r>
    </w:p>
    <w:p w14:paraId="5854B6B6" w14:textId="0592D798" w:rsidR="00E92F31" w:rsidRPr="00985129" w:rsidRDefault="00E92F31" w:rsidP="00DF1D7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At each of the </w:t>
      </w:r>
      <w:r w:rsidR="00996980" w:rsidRPr="00985129">
        <w:rPr>
          <w:rFonts w:ascii="Times New Roman" w:hAnsi="Times New Roman" w:cs="Times New Roman"/>
          <w:sz w:val="24"/>
          <w:szCs w:val="24"/>
        </w:rPr>
        <w:t>4 study time points, participants were required to undertake a 36hr</w:t>
      </w:r>
      <w:r w:rsidR="00AC684F" w:rsidRPr="00985129">
        <w:rPr>
          <w:rFonts w:ascii="Times New Roman" w:hAnsi="Times New Roman" w:cs="Times New Roman"/>
          <w:sz w:val="24"/>
          <w:szCs w:val="24"/>
        </w:rPr>
        <w:t xml:space="preserve"> fully</w:t>
      </w:r>
      <w:r w:rsidR="00996980" w:rsidRPr="00985129">
        <w:rPr>
          <w:rFonts w:ascii="Times New Roman" w:hAnsi="Times New Roman" w:cs="Times New Roman"/>
          <w:sz w:val="24"/>
          <w:szCs w:val="24"/>
        </w:rPr>
        <w:t xml:space="preserve"> residential </w:t>
      </w:r>
      <w:r w:rsidR="00F80258" w:rsidRPr="00985129">
        <w:rPr>
          <w:rFonts w:ascii="Times New Roman" w:hAnsi="Times New Roman" w:cs="Times New Roman"/>
          <w:sz w:val="24"/>
          <w:szCs w:val="24"/>
        </w:rPr>
        <w:t>period, starting</w:t>
      </w:r>
      <w:r w:rsidR="00996980" w:rsidRPr="00985129">
        <w:rPr>
          <w:rFonts w:ascii="Times New Roman" w:hAnsi="Times New Roman" w:cs="Times New Roman"/>
          <w:sz w:val="24"/>
          <w:szCs w:val="24"/>
        </w:rPr>
        <w:t xml:space="preserve"> late afternoon on day 1 and ending at lunchtime on day 3</w:t>
      </w:r>
      <w:r w:rsidR="00D3581D" w:rsidRPr="00985129">
        <w:rPr>
          <w:rFonts w:ascii="Times New Roman" w:hAnsi="Times New Roman" w:cs="Times New Roman"/>
          <w:sz w:val="24"/>
          <w:szCs w:val="24"/>
        </w:rPr>
        <w:t xml:space="preserve">, in </w:t>
      </w:r>
      <w:r w:rsidR="00996980" w:rsidRPr="00985129">
        <w:rPr>
          <w:rFonts w:ascii="Times New Roman" w:hAnsi="Times New Roman" w:cs="Times New Roman"/>
          <w:sz w:val="24"/>
          <w:szCs w:val="24"/>
        </w:rPr>
        <w:t>the Human Intervention Studies Unit (HISU) within the Nutrition Innovation Centre for Food and Hea</w:t>
      </w:r>
      <w:r w:rsidR="00B852ED" w:rsidRPr="00985129">
        <w:rPr>
          <w:rFonts w:ascii="Times New Roman" w:hAnsi="Times New Roman" w:cs="Times New Roman"/>
          <w:sz w:val="24"/>
          <w:szCs w:val="24"/>
        </w:rPr>
        <w:t xml:space="preserve">lth (NICHE), Coleraine Campus, UU. This unit consists of 9 en-suite bedrooms, communal living </w:t>
      </w:r>
      <w:r w:rsidR="004F0F13" w:rsidRPr="00985129">
        <w:rPr>
          <w:rFonts w:ascii="Times New Roman" w:hAnsi="Times New Roman" w:cs="Times New Roman"/>
          <w:sz w:val="24"/>
          <w:szCs w:val="24"/>
        </w:rPr>
        <w:t>and dining a</w:t>
      </w:r>
      <w:r w:rsidR="00604822" w:rsidRPr="00985129">
        <w:rPr>
          <w:rFonts w:ascii="Times New Roman" w:hAnsi="Times New Roman" w:cs="Times New Roman"/>
          <w:sz w:val="24"/>
          <w:szCs w:val="24"/>
        </w:rPr>
        <w:t xml:space="preserve">reas for participants and a closed-access kitchen (access for researchers only). All communal areas were </w:t>
      </w:r>
      <w:r w:rsidR="001E75A2" w:rsidRPr="00985129">
        <w:rPr>
          <w:rFonts w:ascii="Times New Roman" w:hAnsi="Times New Roman" w:cs="Times New Roman"/>
          <w:sz w:val="24"/>
          <w:szCs w:val="24"/>
        </w:rPr>
        <w:t>monitored</w:t>
      </w:r>
      <w:r w:rsidR="00604822" w:rsidRPr="00985129">
        <w:rPr>
          <w:rFonts w:ascii="Times New Roman" w:hAnsi="Times New Roman" w:cs="Times New Roman"/>
          <w:sz w:val="24"/>
          <w:szCs w:val="24"/>
        </w:rPr>
        <w:t xml:space="preserve"> by </w:t>
      </w:r>
      <w:r w:rsidR="00AE7A26" w:rsidRPr="00985129">
        <w:rPr>
          <w:rFonts w:ascii="Times New Roman" w:hAnsi="Times New Roman" w:cs="Times New Roman"/>
          <w:sz w:val="24"/>
          <w:szCs w:val="24"/>
        </w:rPr>
        <w:t xml:space="preserve">closed circuit television cameras (CCTV) </w:t>
      </w:r>
      <w:r w:rsidR="000975F7" w:rsidRPr="00985129">
        <w:rPr>
          <w:rFonts w:ascii="Times New Roman" w:hAnsi="Times New Roman" w:cs="Times New Roman"/>
          <w:sz w:val="24"/>
          <w:szCs w:val="24"/>
        </w:rPr>
        <w:t xml:space="preserve">for </w:t>
      </w:r>
      <w:r w:rsidR="001E75A2" w:rsidRPr="00985129">
        <w:rPr>
          <w:rFonts w:ascii="Times New Roman" w:hAnsi="Times New Roman" w:cs="Times New Roman"/>
          <w:sz w:val="24"/>
          <w:szCs w:val="24"/>
        </w:rPr>
        <w:t>verifying</w:t>
      </w:r>
      <w:r w:rsidR="000975F7" w:rsidRPr="00985129">
        <w:rPr>
          <w:rFonts w:ascii="Times New Roman" w:hAnsi="Times New Roman" w:cs="Times New Roman"/>
          <w:sz w:val="24"/>
          <w:szCs w:val="24"/>
        </w:rPr>
        <w:t xml:space="preserve"> food intake and eating behaviours (timing/duration of eating, size/frequency of eating occasions, food interest, food selection</w:t>
      </w:r>
      <w:r w:rsidR="00022E73" w:rsidRPr="00985129">
        <w:rPr>
          <w:rFonts w:ascii="Times New Roman" w:hAnsi="Times New Roman" w:cs="Times New Roman"/>
          <w:sz w:val="24"/>
          <w:szCs w:val="24"/>
        </w:rPr>
        <w:t>, eating speed (g/min, kJ/min)</w:t>
      </w:r>
      <w:r w:rsidR="00525CEA" w:rsidRPr="00985129">
        <w:rPr>
          <w:rFonts w:ascii="Times New Roman" w:hAnsi="Times New Roman" w:cs="Times New Roman"/>
          <w:sz w:val="24"/>
          <w:szCs w:val="24"/>
        </w:rPr>
        <w:t>)</w:t>
      </w:r>
      <w:r w:rsidR="00022E73" w:rsidRPr="00985129">
        <w:rPr>
          <w:rFonts w:ascii="Times New Roman" w:hAnsi="Times New Roman" w:cs="Times New Roman"/>
          <w:sz w:val="24"/>
          <w:szCs w:val="24"/>
        </w:rPr>
        <w:t xml:space="preserve">. </w:t>
      </w:r>
      <w:r w:rsidR="00140C4A" w:rsidRPr="00985129">
        <w:rPr>
          <w:rFonts w:ascii="Times New Roman" w:hAnsi="Times New Roman" w:cs="Times New Roman"/>
          <w:sz w:val="24"/>
          <w:szCs w:val="24"/>
        </w:rPr>
        <w:t xml:space="preserve">Participants were </w:t>
      </w:r>
      <w:r w:rsidR="00654CFD" w:rsidRPr="00985129">
        <w:rPr>
          <w:rFonts w:ascii="Times New Roman" w:hAnsi="Times New Roman" w:cs="Times New Roman"/>
          <w:sz w:val="24"/>
          <w:szCs w:val="24"/>
        </w:rPr>
        <w:t>fully informed of and consented to the presence of CCTV monitoring within the unit</w:t>
      </w:r>
      <w:r w:rsidR="00971399" w:rsidRPr="00985129">
        <w:rPr>
          <w:rFonts w:ascii="Times New Roman" w:hAnsi="Times New Roman" w:cs="Times New Roman"/>
          <w:sz w:val="24"/>
          <w:szCs w:val="24"/>
        </w:rPr>
        <w:t xml:space="preserve">. </w:t>
      </w:r>
    </w:p>
    <w:p w14:paraId="2C4BFB42" w14:textId="2209BD8D" w:rsidR="008C57FE" w:rsidRPr="00985129" w:rsidRDefault="00D85BF5" w:rsidP="005F77EA">
      <w:pPr>
        <w:tabs>
          <w:tab w:val="left" w:pos="56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All participants followed the same </w:t>
      </w:r>
      <w:r w:rsidR="00D3581D" w:rsidRPr="00985129">
        <w:rPr>
          <w:rFonts w:ascii="Times New Roman" w:hAnsi="Times New Roman" w:cs="Times New Roman"/>
          <w:sz w:val="24"/>
          <w:szCs w:val="24"/>
        </w:rPr>
        <w:t>general</w:t>
      </w:r>
      <w:r w:rsidR="00F80258" w:rsidRPr="00985129">
        <w:rPr>
          <w:rFonts w:ascii="Times New Roman" w:hAnsi="Times New Roman" w:cs="Times New Roman"/>
          <w:sz w:val="24"/>
          <w:szCs w:val="24"/>
        </w:rPr>
        <w:t xml:space="preserve"> </w:t>
      </w:r>
      <w:r w:rsidRPr="00985129">
        <w:rPr>
          <w:rFonts w:ascii="Times New Roman" w:hAnsi="Times New Roman" w:cs="Times New Roman"/>
          <w:sz w:val="24"/>
          <w:szCs w:val="24"/>
        </w:rPr>
        <w:t xml:space="preserve">protocol (Figure 2). </w:t>
      </w:r>
      <w:r w:rsidR="008C57FE" w:rsidRPr="00985129">
        <w:rPr>
          <w:rFonts w:ascii="Times New Roman" w:hAnsi="Times New Roman" w:cs="Times New Roman"/>
          <w:sz w:val="24"/>
          <w:szCs w:val="24"/>
        </w:rPr>
        <w:t xml:space="preserve">Participants arrived at the </w:t>
      </w:r>
      <w:r w:rsidR="00AC684F" w:rsidRPr="00985129">
        <w:rPr>
          <w:rFonts w:ascii="Times New Roman" w:hAnsi="Times New Roman" w:cs="Times New Roman"/>
          <w:sz w:val="24"/>
          <w:szCs w:val="24"/>
        </w:rPr>
        <w:t xml:space="preserve"> HISU </w:t>
      </w:r>
      <w:r w:rsidR="008C57FE" w:rsidRPr="00985129">
        <w:rPr>
          <w:rFonts w:ascii="Times New Roman" w:hAnsi="Times New Roman" w:cs="Times New Roman"/>
          <w:sz w:val="24"/>
          <w:szCs w:val="24"/>
        </w:rPr>
        <w:t xml:space="preserve">on the late afternoon/early evening of day </w:t>
      </w:r>
      <w:r w:rsidR="00523BC4" w:rsidRPr="00985129">
        <w:rPr>
          <w:rFonts w:ascii="Times New Roman" w:hAnsi="Times New Roman" w:cs="Times New Roman"/>
          <w:sz w:val="24"/>
          <w:szCs w:val="24"/>
        </w:rPr>
        <w:t>1</w:t>
      </w:r>
      <w:r w:rsidR="008C57FE" w:rsidRPr="00985129">
        <w:rPr>
          <w:rFonts w:ascii="Times New Roman" w:hAnsi="Times New Roman" w:cs="Times New Roman"/>
          <w:sz w:val="24"/>
          <w:szCs w:val="24"/>
        </w:rPr>
        <w:t xml:space="preserve"> and a pre-set dinner (Spaghetti Bolognese) was provided if requested, followed by fasting from 10pm. All measurements, including the covert monitoring of 24h</w:t>
      </w:r>
      <w:r w:rsidR="00FE3919" w:rsidRPr="00985129">
        <w:rPr>
          <w:rFonts w:ascii="Times New Roman" w:hAnsi="Times New Roman" w:cs="Times New Roman"/>
          <w:sz w:val="24"/>
          <w:szCs w:val="24"/>
        </w:rPr>
        <w:t>r</w:t>
      </w:r>
      <w:r w:rsidR="001735CF" w:rsidRPr="00985129">
        <w:rPr>
          <w:rFonts w:ascii="Times New Roman" w:hAnsi="Times New Roman" w:cs="Times New Roman"/>
          <w:sz w:val="24"/>
          <w:szCs w:val="24"/>
        </w:rPr>
        <w:t xml:space="preserve"> </w:t>
      </w:r>
      <w:r w:rsidR="008C57FE" w:rsidRPr="00985129">
        <w:rPr>
          <w:rFonts w:ascii="Times New Roman" w:hAnsi="Times New Roman" w:cs="Times New Roman"/>
          <w:sz w:val="24"/>
          <w:szCs w:val="24"/>
        </w:rPr>
        <w:t xml:space="preserve">food intake, began on the morning of day </w:t>
      </w:r>
      <w:r w:rsidR="00523BC4" w:rsidRPr="00985129">
        <w:rPr>
          <w:rFonts w:ascii="Times New Roman" w:hAnsi="Times New Roman" w:cs="Times New Roman"/>
          <w:sz w:val="24"/>
          <w:szCs w:val="24"/>
        </w:rPr>
        <w:t>2</w:t>
      </w:r>
      <w:r w:rsidR="008C57FE" w:rsidRPr="00985129">
        <w:rPr>
          <w:rFonts w:ascii="Times New Roman" w:hAnsi="Times New Roman" w:cs="Times New Roman"/>
          <w:sz w:val="24"/>
          <w:szCs w:val="24"/>
        </w:rPr>
        <w:t xml:space="preserve"> (~7am) until bedtime (11pm). Participants remained in the unit for the duration of each study visit but </w:t>
      </w:r>
      <w:r w:rsidR="0088230A" w:rsidRPr="00985129">
        <w:rPr>
          <w:rFonts w:ascii="Times New Roman" w:hAnsi="Times New Roman" w:cs="Times New Roman"/>
          <w:sz w:val="24"/>
          <w:szCs w:val="24"/>
        </w:rPr>
        <w:t xml:space="preserve">had </w:t>
      </w:r>
      <w:r w:rsidR="008C57FE" w:rsidRPr="00985129">
        <w:rPr>
          <w:rFonts w:ascii="Times New Roman" w:hAnsi="Times New Roman" w:cs="Times New Roman"/>
          <w:sz w:val="24"/>
          <w:szCs w:val="24"/>
        </w:rPr>
        <w:t>access to a range of sedentary activities including reading and crafts, with televisions in communal areas and bedrooms</w:t>
      </w:r>
      <w:r w:rsidR="00D3581D" w:rsidRPr="00985129">
        <w:rPr>
          <w:rFonts w:ascii="Times New Roman" w:hAnsi="Times New Roman" w:cs="Times New Roman"/>
          <w:sz w:val="24"/>
          <w:szCs w:val="24"/>
        </w:rPr>
        <w:t>.</w:t>
      </w:r>
    </w:p>
    <w:p w14:paraId="79F2CFD1" w14:textId="6E53916E" w:rsidR="008C57FE" w:rsidRPr="00985129" w:rsidRDefault="008C57FE" w:rsidP="008C57FE">
      <w:pPr>
        <w:spacing w:line="480" w:lineRule="auto"/>
        <w:jc w:val="both"/>
        <w:rPr>
          <w:rFonts w:ascii="Times New Roman" w:hAnsi="Times New Roman" w:cs="Times New Roman"/>
          <w:b/>
          <w:bCs/>
          <w:sz w:val="24"/>
          <w:szCs w:val="24"/>
        </w:rPr>
      </w:pPr>
      <w:r w:rsidRPr="00985129">
        <w:rPr>
          <w:rFonts w:ascii="Times New Roman" w:hAnsi="Times New Roman" w:cs="Times New Roman"/>
          <w:b/>
          <w:sz w:val="24"/>
          <w:szCs w:val="24"/>
        </w:rPr>
        <w:t>2.</w:t>
      </w:r>
      <w:r w:rsidR="00AC684F" w:rsidRPr="00985129">
        <w:rPr>
          <w:rFonts w:ascii="Times New Roman" w:hAnsi="Times New Roman" w:cs="Times New Roman"/>
          <w:b/>
          <w:sz w:val="24"/>
          <w:szCs w:val="24"/>
        </w:rPr>
        <w:t>3</w:t>
      </w:r>
      <w:r w:rsidRPr="00985129">
        <w:rPr>
          <w:rFonts w:ascii="Times New Roman" w:hAnsi="Times New Roman" w:cs="Times New Roman"/>
          <w:b/>
          <w:sz w:val="24"/>
          <w:szCs w:val="24"/>
        </w:rPr>
        <w:t>. Food Provision</w:t>
      </w:r>
    </w:p>
    <w:p w14:paraId="731B71A5" w14:textId="6DC3F3BF" w:rsidR="008C57FE" w:rsidRPr="00985129" w:rsidRDefault="00D32ADE" w:rsidP="008C57FE">
      <w:pPr>
        <w:spacing w:line="480" w:lineRule="auto"/>
        <w:jc w:val="both"/>
        <w:rPr>
          <w:rFonts w:ascii="Times New Roman" w:hAnsi="Times New Roman" w:cs="Times New Roman"/>
          <w:iCs/>
          <w:sz w:val="24"/>
          <w:szCs w:val="24"/>
        </w:rPr>
      </w:pPr>
      <w:r w:rsidRPr="00985129">
        <w:rPr>
          <w:rFonts w:ascii="Times New Roman" w:hAnsi="Times New Roman" w:cs="Times New Roman"/>
          <w:iCs/>
          <w:sz w:val="24"/>
          <w:szCs w:val="24"/>
        </w:rPr>
        <w:t xml:space="preserve">2.3.1. </w:t>
      </w:r>
      <w:r w:rsidR="008C57FE" w:rsidRPr="00985129">
        <w:rPr>
          <w:rFonts w:ascii="Times New Roman" w:hAnsi="Times New Roman" w:cs="Times New Roman"/>
          <w:iCs/>
          <w:sz w:val="24"/>
          <w:szCs w:val="24"/>
        </w:rPr>
        <w:t xml:space="preserve">Food Choice Questionnaire </w:t>
      </w:r>
    </w:p>
    <w:p w14:paraId="734AF448" w14:textId="44201546" w:rsidR="0041181A" w:rsidRPr="00985129" w:rsidRDefault="006B01CA" w:rsidP="008343C2">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In order to ensure that the foods/beverages served were compatible with the usual </w:t>
      </w:r>
      <w:r w:rsidR="00D3581D" w:rsidRPr="00985129">
        <w:rPr>
          <w:rFonts w:ascii="Times New Roman" w:hAnsi="Times New Roman" w:cs="Times New Roman"/>
          <w:sz w:val="24"/>
          <w:szCs w:val="24"/>
        </w:rPr>
        <w:t xml:space="preserve">food intake </w:t>
      </w:r>
      <w:r w:rsidRPr="00985129">
        <w:rPr>
          <w:rFonts w:ascii="Times New Roman" w:hAnsi="Times New Roman" w:cs="Times New Roman"/>
          <w:sz w:val="24"/>
          <w:szCs w:val="24"/>
        </w:rPr>
        <w:t xml:space="preserve">of each participant </w:t>
      </w:r>
      <w:r w:rsidR="001F32C9" w:rsidRPr="00985129">
        <w:rPr>
          <w:rFonts w:ascii="Times New Roman" w:hAnsi="Times New Roman" w:cs="Times New Roman"/>
          <w:sz w:val="24"/>
          <w:szCs w:val="24"/>
        </w:rPr>
        <w:t xml:space="preserve">a food choice questionnaire was administered prior to the baseline visit. </w:t>
      </w:r>
      <w:r w:rsidR="00684251" w:rsidRPr="00985129">
        <w:rPr>
          <w:rFonts w:ascii="Times New Roman" w:hAnsi="Times New Roman" w:cs="Times New Roman"/>
          <w:sz w:val="24"/>
          <w:szCs w:val="24"/>
        </w:rPr>
        <w:t>Participants rated their liking f</w:t>
      </w:r>
      <w:r w:rsidR="00807425" w:rsidRPr="00985129">
        <w:rPr>
          <w:rFonts w:ascii="Times New Roman" w:hAnsi="Times New Roman" w:cs="Times New Roman"/>
          <w:sz w:val="24"/>
          <w:szCs w:val="24"/>
        </w:rPr>
        <w:t xml:space="preserve">or 96 food options on a Likert scale (1-9; 1=dislike extremely, 9=like extremely) with food items listed in no particular order. </w:t>
      </w:r>
      <w:r w:rsidR="0035371D" w:rsidRPr="00985129">
        <w:rPr>
          <w:rFonts w:ascii="Times New Roman" w:hAnsi="Times New Roman" w:cs="Times New Roman"/>
          <w:sz w:val="24"/>
          <w:szCs w:val="24"/>
        </w:rPr>
        <w:t>These food</w:t>
      </w:r>
      <w:r w:rsidR="00D3581D" w:rsidRPr="00985129">
        <w:rPr>
          <w:rFonts w:ascii="Times New Roman" w:hAnsi="Times New Roman" w:cs="Times New Roman"/>
          <w:sz w:val="24"/>
          <w:szCs w:val="24"/>
        </w:rPr>
        <w:t>s</w:t>
      </w:r>
      <w:r w:rsidR="0035371D" w:rsidRPr="00985129">
        <w:rPr>
          <w:rFonts w:ascii="Times New Roman" w:hAnsi="Times New Roman" w:cs="Times New Roman"/>
          <w:sz w:val="24"/>
          <w:szCs w:val="24"/>
        </w:rPr>
        <w:t xml:space="preserve"> were chosen to be representative of 6 macronutrient </w:t>
      </w:r>
      <w:r w:rsidR="002A788A" w:rsidRPr="00985129">
        <w:rPr>
          <w:rFonts w:ascii="Times New Roman" w:hAnsi="Times New Roman" w:cs="Times New Roman"/>
          <w:sz w:val="24"/>
          <w:szCs w:val="24"/>
        </w:rPr>
        <w:t>(expressed as %energy) mix groups (high fat/low fat, high complex carbohydrate</w:t>
      </w:r>
      <w:r w:rsidR="00E00145" w:rsidRPr="00985129">
        <w:rPr>
          <w:rFonts w:ascii="Times New Roman" w:hAnsi="Times New Roman" w:cs="Times New Roman"/>
          <w:sz w:val="24"/>
          <w:szCs w:val="24"/>
        </w:rPr>
        <w:t>/low complex carbohydrate, high simple sugar/low simple sugar, high</w:t>
      </w:r>
      <w:r w:rsidR="00590313" w:rsidRPr="00985129">
        <w:rPr>
          <w:rFonts w:ascii="Times New Roman" w:hAnsi="Times New Roman" w:cs="Times New Roman"/>
          <w:sz w:val="24"/>
          <w:szCs w:val="24"/>
        </w:rPr>
        <w:t xml:space="preserve"> protein/low protein) (Table </w:t>
      </w:r>
      <w:r w:rsidR="00433588" w:rsidRPr="00985129">
        <w:rPr>
          <w:rFonts w:ascii="Times New Roman" w:hAnsi="Times New Roman" w:cs="Times New Roman"/>
          <w:sz w:val="24"/>
          <w:szCs w:val="24"/>
        </w:rPr>
        <w:t>1</w:t>
      </w:r>
      <w:r w:rsidR="00590313" w:rsidRPr="00985129">
        <w:rPr>
          <w:rFonts w:ascii="Times New Roman" w:hAnsi="Times New Roman" w:cs="Times New Roman"/>
          <w:sz w:val="24"/>
          <w:szCs w:val="24"/>
        </w:rPr>
        <w:t>) (</w:t>
      </w:r>
      <w:r w:rsidR="00D3581D" w:rsidRPr="00985129">
        <w:rPr>
          <w:rFonts w:ascii="Times New Roman" w:hAnsi="Times New Roman" w:cs="Times New Roman"/>
          <w:sz w:val="24"/>
          <w:szCs w:val="24"/>
        </w:rPr>
        <w:t>adapted from G</w:t>
      </w:r>
      <w:r w:rsidR="00590313" w:rsidRPr="00985129">
        <w:rPr>
          <w:rFonts w:ascii="Times New Roman" w:hAnsi="Times New Roman" w:cs="Times New Roman"/>
          <w:sz w:val="24"/>
          <w:szCs w:val="24"/>
        </w:rPr>
        <w:t xml:space="preserve">eiselman </w:t>
      </w:r>
      <w:r w:rsidR="00590313" w:rsidRPr="00985129">
        <w:rPr>
          <w:rFonts w:ascii="Times New Roman" w:hAnsi="Times New Roman" w:cs="Times New Roman"/>
          <w:i/>
          <w:iCs/>
          <w:sz w:val="24"/>
          <w:szCs w:val="24"/>
        </w:rPr>
        <w:t>et al</w:t>
      </w:r>
      <w:r w:rsidR="00F61DF5" w:rsidRPr="00985129">
        <w:rPr>
          <w:rFonts w:ascii="Times New Roman" w:hAnsi="Times New Roman" w:cs="Times New Roman"/>
          <w:sz w:val="24"/>
          <w:szCs w:val="24"/>
        </w:rPr>
        <w:t xml:space="preserve"> [36]</w:t>
      </w:r>
      <w:r w:rsidR="00601A49" w:rsidRPr="00985129">
        <w:rPr>
          <w:rFonts w:ascii="Times New Roman" w:hAnsi="Times New Roman" w:cs="Times New Roman"/>
          <w:sz w:val="24"/>
          <w:szCs w:val="24"/>
        </w:rPr>
        <w:t xml:space="preserve">. </w:t>
      </w:r>
      <w:r w:rsidR="00980811" w:rsidRPr="00985129">
        <w:rPr>
          <w:rFonts w:ascii="Times New Roman" w:hAnsi="Times New Roman" w:cs="Times New Roman"/>
          <w:sz w:val="24"/>
          <w:szCs w:val="24"/>
        </w:rPr>
        <w:t xml:space="preserve">Stated food choices were then used to establish the foods served to each participant. Individual participant menus consisted of 9 food options from each of the </w:t>
      </w:r>
      <w:r w:rsidR="0053375E" w:rsidRPr="00985129">
        <w:rPr>
          <w:rFonts w:ascii="Times New Roman" w:hAnsi="Times New Roman" w:cs="Times New Roman"/>
          <w:sz w:val="24"/>
          <w:szCs w:val="24"/>
        </w:rPr>
        <w:t xml:space="preserve">6 </w:t>
      </w:r>
      <w:r w:rsidR="00980811" w:rsidRPr="00985129">
        <w:rPr>
          <w:rFonts w:ascii="Times New Roman" w:hAnsi="Times New Roman" w:cs="Times New Roman"/>
          <w:sz w:val="24"/>
          <w:szCs w:val="24"/>
        </w:rPr>
        <w:t>macronutrient mix groups for which participants had scored the highest hedonic response.</w:t>
      </w:r>
      <w:r w:rsidR="0041181A" w:rsidRPr="00985129">
        <w:rPr>
          <w:rFonts w:ascii="Times New Roman" w:hAnsi="Times New Roman" w:cs="Times New Roman"/>
          <w:sz w:val="24"/>
          <w:szCs w:val="24"/>
        </w:rPr>
        <w:t xml:space="preserve"> </w:t>
      </w:r>
    </w:p>
    <w:p w14:paraId="6EA47AC4" w14:textId="42A470BA" w:rsidR="00980811" w:rsidRPr="00985129" w:rsidRDefault="00F506ED" w:rsidP="00980811">
      <w:pPr>
        <w:spacing w:line="480" w:lineRule="auto"/>
        <w:jc w:val="both"/>
        <w:rPr>
          <w:rFonts w:ascii="Times New Roman" w:hAnsi="Times New Roman" w:cs="Times New Roman"/>
          <w:iCs/>
          <w:sz w:val="24"/>
          <w:szCs w:val="24"/>
        </w:rPr>
      </w:pPr>
      <w:r w:rsidRPr="00985129">
        <w:rPr>
          <w:rFonts w:ascii="Times New Roman" w:hAnsi="Times New Roman" w:cs="Times New Roman"/>
          <w:iCs/>
          <w:sz w:val="24"/>
          <w:szCs w:val="24"/>
        </w:rPr>
        <w:t xml:space="preserve">2.3.2.  Participant menus </w:t>
      </w:r>
    </w:p>
    <w:p w14:paraId="3706AA5D" w14:textId="1B12D3CC" w:rsidR="00980811" w:rsidRPr="00985129" w:rsidRDefault="00971ABC" w:rsidP="008343C2">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The </w:t>
      </w:r>
      <w:r w:rsidRPr="00985129">
        <w:rPr>
          <w:rFonts w:ascii="Times New Roman" w:hAnsi="Times New Roman" w:cs="Times New Roman"/>
          <w:b/>
          <w:bCs/>
          <w:sz w:val="24"/>
          <w:szCs w:val="24"/>
        </w:rPr>
        <w:t xml:space="preserve">same </w:t>
      </w:r>
      <w:r w:rsidRPr="00985129">
        <w:rPr>
          <w:rFonts w:ascii="Times New Roman" w:hAnsi="Times New Roman" w:cs="Times New Roman"/>
          <w:sz w:val="24"/>
          <w:szCs w:val="24"/>
        </w:rPr>
        <w:t xml:space="preserve">personalised menu of 54 foods </w:t>
      </w:r>
      <w:r w:rsidR="008343C2" w:rsidRPr="00985129">
        <w:rPr>
          <w:rFonts w:ascii="Times New Roman" w:hAnsi="Times New Roman" w:cs="Times New Roman"/>
          <w:sz w:val="24"/>
          <w:szCs w:val="24"/>
        </w:rPr>
        <w:t>was</w:t>
      </w:r>
      <w:r w:rsidRPr="00985129">
        <w:rPr>
          <w:rFonts w:ascii="Times New Roman" w:hAnsi="Times New Roman" w:cs="Times New Roman"/>
          <w:sz w:val="24"/>
          <w:szCs w:val="24"/>
        </w:rPr>
        <w:t xml:space="preserve"> provided at each study time point. </w:t>
      </w:r>
      <w:r w:rsidR="00980811" w:rsidRPr="00985129">
        <w:rPr>
          <w:rFonts w:ascii="Times New Roman" w:hAnsi="Times New Roman" w:cs="Times New Roman"/>
          <w:sz w:val="24"/>
          <w:szCs w:val="24"/>
        </w:rPr>
        <w:t xml:space="preserve">As far as possible the foods presented (n=54), including pack size and branding were consistent for each study visit. If foods were discontinued or modified over the course of the study, these were replaced with suitable alternatives that had similar macronutrient content and pack sizing. Sugar-sweetened and sugar-free beverages, tea, coffee, milk, and water were freely available to participants throughout the day, with condiments including salt, pepper, salad cream, tomato sauce, mayonnaise, butter, low-fat spread and mixed jams available. Foods and snacks were prepared and stored according to the manufacturer’s instructions. An example of a participant menu is provided in Table </w:t>
      </w:r>
      <w:r w:rsidR="00CD1FA4" w:rsidRPr="00985129">
        <w:rPr>
          <w:rFonts w:ascii="Times New Roman" w:hAnsi="Times New Roman" w:cs="Times New Roman"/>
          <w:sz w:val="24"/>
          <w:szCs w:val="24"/>
        </w:rPr>
        <w:t>2</w:t>
      </w:r>
      <w:r w:rsidR="00980811" w:rsidRPr="00985129">
        <w:rPr>
          <w:rFonts w:ascii="Times New Roman" w:hAnsi="Times New Roman" w:cs="Times New Roman"/>
          <w:sz w:val="24"/>
          <w:szCs w:val="24"/>
        </w:rPr>
        <w:t xml:space="preserve">. </w:t>
      </w:r>
    </w:p>
    <w:p w14:paraId="3B33FF3A" w14:textId="1BF3F370" w:rsidR="00DF1D7F" w:rsidRPr="00985129" w:rsidRDefault="00571780" w:rsidP="00DF1D7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A qualified chef prepared</w:t>
      </w:r>
      <w:r w:rsidR="00B821E4" w:rsidRPr="00985129">
        <w:rPr>
          <w:rFonts w:ascii="Times New Roman" w:hAnsi="Times New Roman" w:cs="Times New Roman"/>
          <w:sz w:val="24"/>
          <w:szCs w:val="24"/>
        </w:rPr>
        <w:t xml:space="preserve"> all composite evening dishes using modified (to meet macronutrient mix requirements) standardised recipes of popular savoury dishes</w:t>
      </w:r>
      <w:r w:rsidR="00EA572F" w:rsidRPr="00985129">
        <w:rPr>
          <w:rFonts w:ascii="Times New Roman" w:hAnsi="Times New Roman" w:cs="Times New Roman"/>
          <w:sz w:val="24"/>
          <w:szCs w:val="24"/>
        </w:rPr>
        <w:t xml:space="preserve"> (e.g. s</w:t>
      </w:r>
      <w:r w:rsidR="002A1E46" w:rsidRPr="00985129">
        <w:rPr>
          <w:rFonts w:ascii="Times New Roman" w:hAnsi="Times New Roman" w:cs="Times New Roman"/>
          <w:sz w:val="24"/>
          <w:szCs w:val="24"/>
        </w:rPr>
        <w:t>weet and sour dishes, smoked haddock pie). These modified dishes underwent sensory testing prior to the start of the study to det</w:t>
      </w:r>
      <w:r w:rsidR="00705B61" w:rsidRPr="00985129">
        <w:rPr>
          <w:rFonts w:ascii="Times New Roman" w:hAnsi="Times New Roman" w:cs="Times New Roman"/>
          <w:sz w:val="24"/>
          <w:szCs w:val="24"/>
        </w:rPr>
        <w:t>ermine acceptability in relation to flavour, texture and colour. The side dishes, which accompanied the evening meal</w:t>
      </w:r>
      <w:r w:rsidR="00420688" w:rsidRPr="00985129">
        <w:rPr>
          <w:rFonts w:ascii="Times New Roman" w:hAnsi="Times New Roman" w:cs="Times New Roman"/>
          <w:sz w:val="24"/>
          <w:szCs w:val="24"/>
        </w:rPr>
        <w:t xml:space="preserve"> included pasta, potatoes (boiled), rice (white, boiled), salad and mixed vegetables with participants able to select any combination of these. </w:t>
      </w:r>
      <w:r w:rsidR="00116998" w:rsidRPr="00985129">
        <w:rPr>
          <w:rFonts w:ascii="Times New Roman" w:hAnsi="Times New Roman" w:cs="Times New Roman"/>
          <w:sz w:val="24"/>
          <w:szCs w:val="24"/>
        </w:rPr>
        <w:t>Participants were also able to select sweet</w:t>
      </w:r>
      <w:r w:rsidR="001E75A2" w:rsidRPr="00985129">
        <w:rPr>
          <w:rFonts w:ascii="Times New Roman" w:hAnsi="Times New Roman" w:cs="Times New Roman"/>
          <w:sz w:val="24"/>
          <w:szCs w:val="24"/>
        </w:rPr>
        <w:t>/dessert items</w:t>
      </w:r>
      <w:r w:rsidR="009B16C5" w:rsidRPr="00985129">
        <w:rPr>
          <w:rFonts w:ascii="Times New Roman" w:hAnsi="Times New Roman" w:cs="Times New Roman"/>
          <w:sz w:val="24"/>
          <w:szCs w:val="24"/>
        </w:rPr>
        <w:t xml:space="preserve"> representative of the 6 macronutrient mix groups</w:t>
      </w:r>
      <w:r w:rsidR="001E75A2" w:rsidRPr="00985129">
        <w:rPr>
          <w:rFonts w:ascii="Times New Roman" w:hAnsi="Times New Roman" w:cs="Times New Roman"/>
          <w:sz w:val="24"/>
          <w:szCs w:val="24"/>
        </w:rPr>
        <w:t xml:space="preserve"> </w:t>
      </w:r>
      <w:r w:rsidR="00116998" w:rsidRPr="00985129">
        <w:rPr>
          <w:rFonts w:ascii="Times New Roman" w:hAnsi="Times New Roman" w:cs="Times New Roman"/>
          <w:sz w:val="24"/>
          <w:szCs w:val="24"/>
        </w:rPr>
        <w:t>from this menu</w:t>
      </w:r>
      <w:r w:rsidR="00294B88" w:rsidRPr="00985129">
        <w:rPr>
          <w:rFonts w:ascii="Times New Roman" w:hAnsi="Times New Roman" w:cs="Times New Roman"/>
          <w:sz w:val="24"/>
          <w:szCs w:val="24"/>
        </w:rPr>
        <w:t>. Desserts were recognisable</w:t>
      </w:r>
      <w:r w:rsidR="006E3955" w:rsidRPr="00985129">
        <w:rPr>
          <w:rFonts w:ascii="Times New Roman" w:hAnsi="Times New Roman" w:cs="Times New Roman"/>
          <w:sz w:val="24"/>
          <w:szCs w:val="24"/>
        </w:rPr>
        <w:t>, branded desserts (</w:t>
      </w:r>
      <w:r w:rsidR="00D52552" w:rsidRPr="00985129">
        <w:rPr>
          <w:rFonts w:ascii="Times New Roman" w:hAnsi="Times New Roman" w:cs="Times New Roman"/>
          <w:sz w:val="24"/>
          <w:szCs w:val="24"/>
        </w:rPr>
        <w:t>e.g.,</w:t>
      </w:r>
      <w:r w:rsidR="006E3955" w:rsidRPr="00985129">
        <w:rPr>
          <w:rFonts w:ascii="Times New Roman" w:hAnsi="Times New Roman" w:cs="Times New Roman"/>
          <w:sz w:val="24"/>
          <w:szCs w:val="24"/>
        </w:rPr>
        <w:t xml:space="preserve"> sugar-free jelly, apple pie) that participants were able to select in any combination</w:t>
      </w:r>
      <w:r w:rsidR="00A068F9" w:rsidRPr="00985129">
        <w:rPr>
          <w:rFonts w:ascii="Times New Roman" w:hAnsi="Times New Roman" w:cs="Times New Roman"/>
          <w:sz w:val="24"/>
          <w:szCs w:val="24"/>
        </w:rPr>
        <w:t>. Double cream (</w:t>
      </w:r>
      <w:r w:rsidR="00FA6137" w:rsidRPr="00985129">
        <w:rPr>
          <w:rFonts w:ascii="Times New Roman" w:hAnsi="Times New Roman" w:cs="Times New Roman"/>
          <w:sz w:val="24"/>
          <w:szCs w:val="24"/>
        </w:rPr>
        <w:t>served</w:t>
      </w:r>
      <w:r w:rsidR="00A068F9" w:rsidRPr="00985129">
        <w:rPr>
          <w:rFonts w:ascii="Times New Roman" w:hAnsi="Times New Roman" w:cs="Times New Roman"/>
          <w:sz w:val="24"/>
          <w:szCs w:val="24"/>
        </w:rPr>
        <w:t xml:space="preserve"> whipped or as pouring cream depending on participant specification) was available as</w:t>
      </w:r>
      <w:r w:rsidR="00733405" w:rsidRPr="00985129">
        <w:rPr>
          <w:rFonts w:ascii="Times New Roman" w:hAnsi="Times New Roman" w:cs="Times New Roman"/>
          <w:sz w:val="24"/>
          <w:szCs w:val="24"/>
        </w:rPr>
        <w:t xml:space="preserve"> an </w:t>
      </w:r>
      <w:r w:rsidR="00FA6137" w:rsidRPr="00985129">
        <w:rPr>
          <w:rFonts w:ascii="Times New Roman" w:hAnsi="Times New Roman" w:cs="Times New Roman"/>
          <w:sz w:val="24"/>
          <w:szCs w:val="24"/>
        </w:rPr>
        <w:t xml:space="preserve">optional </w:t>
      </w:r>
      <w:r w:rsidR="00733405" w:rsidRPr="00985129">
        <w:rPr>
          <w:rFonts w:ascii="Times New Roman" w:hAnsi="Times New Roman" w:cs="Times New Roman"/>
          <w:sz w:val="24"/>
          <w:szCs w:val="24"/>
        </w:rPr>
        <w:t>accompaniment</w:t>
      </w:r>
      <w:r w:rsidR="00A068F9" w:rsidRPr="00985129">
        <w:rPr>
          <w:rFonts w:ascii="Times New Roman" w:hAnsi="Times New Roman" w:cs="Times New Roman"/>
          <w:sz w:val="24"/>
          <w:szCs w:val="24"/>
        </w:rPr>
        <w:t xml:space="preserve"> for all desserts</w:t>
      </w:r>
      <w:r w:rsidR="00FA6137" w:rsidRPr="00985129">
        <w:rPr>
          <w:rFonts w:ascii="Times New Roman" w:hAnsi="Times New Roman" w:cs="Times New Roman"/>
          <w:sz w:val="24"/>
          <w:szCs w:val="24"/>
        </w:rPr>
        <w:t>.</w:t>
      </w:r>
    </w:p>
    <w:p w14:paraId="4E33B54E" w14:textId="4E0427ED" w:rsidR="002C2C9D" w:rsidRPr="00985129" w:rsidRDefault="002C2C9D" w:rsidP="002C2C9D">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Foods were presented in different formats; hot and cold traditional ‘breakfast’ foods (n=6) were presented as a buffet, while lunch/snack foods (n=36) were available ad-libitum from each participant’s assigned refrigerators and cupboard</w:t>
      </w:r>
      <w:r w:rsidR="002336FF" w:rsidRPr="00985129">
        <w:rPr>
          <w:rFonts w:ascii="Times New Roman" w:hAnsi="Times New Roman" w:cs="Times New Roman"/>
          <w:sz w:val="24"/>
          <w:szCs w:val="24"/>
        </w:rPr>
        <w:t xml:space="preserve"> for storing non</w:t>
      </w:r>
      <w:r w:rsidR="003B07DC" w:rsidRPr="00985129">
        <w:rPr>
          <w:rFonts w:ascii="Times New Roman" w:hAnsi="Times New Roman" w:cs="Times New Roman"/>
          <w:sz w:val="24"/>
          <w:szCs w:val="24"/>
        </w:rPr>
        <w:t>-</w:t>
      </w:r>
      <w:r w:rsidR="002336FF" w:rsidRPr="00985129">
        <w:rPr>
          <w:rFonts w:ascii="Times New Roman" w:hAnsi="Times New Roman" w:cs="Times New Roman"/>
          <w:sz w:val="24"/>
          <w:szCs w:val="24"/>
        </w:rPr>
        <w:t xml:space="preserve">perishable </w:t>
      </w:r>
      <w:r w:rsidR="008578F0" w:rsidRPr="00985129">
        <w:rPr>
          <w:rFonts w:ascii="Times New Roman" w:hAnsi="Times New Roman" w:cs="Times New Roman"/>
          <w:sz w:val="24"/>
          <w:szCs w:val="24"/>
        </w:rPr>
        <w:t>foods</w:t>
      </w:r>
      <w:r w:rsidRPr="00985129">
        <w:rPr>
          <w:rFonts w:ascii="Times New Roman" w:hAnsi="Times New Roman" w:cs="Times New Roman"/>
          <w:sz w:val="24"/>
          <w:szCs w:val="24"/>
        </w:rPr>
        <w:t>. Evening meals (n=12 dishes) were selected from individually tailored menus featuring hot savoury dishes (n=6) and desserts (n=6)</w:t>
      </w:r>
      <w:r w:rsidR="003B07DC" w:rsidRPr="00985129">
        <w:rPr>
          <w:rFonts w:ascii="Times New Roman" w:hAnsi="Times New Roman" w:cs="Times New Roman"/>
          <w:sz w:val="24"/>
          <w:szCs w:val="24"/>
        </w:rPr>
        <w:t>,</w:t>
      </w:r>
      <w:r w:rsidRPr="00985129">
        <w:rPr>
          <w:rFonts w:ascii="Times New Roman" w:hAnsi="Times New Roman" w:cs="Times New Roman"/>
          <w:sz w:val="24"/>
          <w:szCs w:val="24"/>
        </w:rPr>
        <w:t xml:space="preserve"> with no restriction on the number of choices that could be made. </w:t>
      </w:r>
    </w:p>
    <w:p w14:paraId="27932203" w14:textId="107C9BD2" w:rsidR="003B07DC" w:rsidRPr="00985129" w:rsidRDefault="003B07DC" w:rsidP="003B07DC">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Participants were advised to consume only the foods provided to them and not to share food items. Researchers were not present while participants were eating. Meal and snack times were not researcher prescribed in advance, rather  participants could select to eat at time(s) of their choosing.</w:t>
      </w:r>
    </w:p>
    <w:p w14:paraId="7E125A90" w14:textId="77C5D387" w:rsidR="006C74C4" w:rsidRPr="00985129" w:rsidRDefault="006C74C4" w:rsidP="006C74C4">
      <w:pPr>
        <w:spacing w:line="480" w:lineRule="auto"/>
        <w:jc w:val="both"/>
        <w:rPr>
          <w:rFonts w:ascii="Times New Roman" w:hAnsi="Times New Roman" w:cs="Times New Roman"/>
          <w:sz w:val="24"/>
          <w:szCs w:val="24"/>
        </w:rPr>
      </w:pPr>
      <w:r w:rsidRPr="00985129">
        <w:rPr>
          <w:rFonts w:ascii="Times New Roman" w:hAnsi="Times New Roman" w:cs="Times New Roman"/>
          <w:b/>
          <w:sz w:val="24"/>
          <w:szCs w:val="24"/>
        </w:rPr>
        <w:t>2.4 Outcome Measures</w:t>
      </w:r>
    </w:p>
    <w:p w14:paraId="21293CC7" w14:textId="50F55475" w:rsidR="006C74C4" w:rsidRPr="00985129" w:rsidRDefault="003B07DC" w:rsidP="006C74C4">
      <w:pPr>
        <w:spacing w:line="480" w:lineRule="auto"/>
        <w:jc w:val="both"/>
        <w:rPr>
          <w:rFonts w:ascii="Times New Roman" w:hAnsi="Times New Roman" w:cs="Times New Roman"/>
          <w:iCs/>
          <w:sz w:val="24"/>
          <w:szCs w:val="24"/>
        </w:rPr>
      </w:pPr>
      <w:r w:rsidRPr="00985129">
        <w:rPr>
          <w:rFonts w:ascii="Times New Roman" w:hAnsi="Times New Roman" w:cs="Times New Roman"/>
          <w:iCs/>
          <w:sz w:val="24"/>
          <w:szCs w:val="24"/>
        </w:rPr>
        <w:t xml:space="preserve">2.4.1 </w:t>
      </w:r>
      <w:r w:rsidR="006C74C4" w:rsidRPr="00985129">
        <w:rPr>
          <w:rFonts w:ascii="Times New Roman" w:hAnsi="Times New Roman" w:cs="Times New Roman"/>
          <w:iCs/>
          <w:sz w:val="24"/>
          <w:szCs w:val="24"/>
        </w:rPr>
        <w:t>Dietary Intake</w:t>
      </w:r>
    </w:p>
    <w:p w14:paraId="7817353D" w14:textId="4C72CC29" w:rsidR="006C74C4" w:rsidRPr="00985129" w:rsidRDefault="00312B20"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The ad-libitum food intake of each participant was directly and covertly measured </w:t>
      </w:r>
      <w:r w:rsidR="002C2C9D" w:rsidRPr="00985129">
        <w:rPr>
          <w:rFonts w:ascii="Times New Roman" w:hAnsi="Times New Roman" w:cs="Times New Roman"/>
          <w:sz w:val="24"/>
          <w:szCs w:val="24"/>
        </w:rPr>
        <w:t xml:space="preserve">by weighing all foods before serving together with leftovers </w:t>
      </w:r>
      <w:r w:rsidRPr="00985129">
        <w:rPr>
          <w:rFonts w:ascii="Times New Roman" w:hAnsi="Times New Roman" w:cs="Times New Roman"/>
          <w:sz w:val="24"/>
          <w:szCs w:val="24"/>
        </w:rPr>
        <w:t xml:space="preserve">over a 24hr period </w:t>
      </w:r>
      <w:r w:rsidR="005552B0" w:rsidRPr="00985129">
        <w:rPr>
          <w:rFonts w:ascii="Times New Roman" w:hAnsi="Times New Roman" w:cs="Times New Roman"/>
          <w:sz w:val="24"/>
          <w:szCs w:val="24"/>
        </w:rPr>
        <w:t>(from participant wake up (~6am-8am) to 11pm) on day 2 of each study visit.</w:t>
      </w:r>
      <w:r w:rsidR="00C723D4" w:rsidRPr="00985129">
        <w:rPr>
          <w:rFonts w:ascii="Times New Roman" w:hAnsi="Times New Roman" w:cs="Times New Roman"/>
          <w:sz w:val="24"/>
          <w:szCs w:val="24"/>
        </w:rPr>
        <w:t xml:space="preserve"> </w:t>
      </w:r>
      <w:r w:rsidR="002C2C9D" w:rsidRPr="00985129">
        <w:rPr>
          <w:rFonts w:ascii="Times New Roman" w:hAnsi="Times New Roman" w:cs="Times New Roman"/>
          <w:sz w:val="24"/>
          <w:szCs w:val="24"/>
        </w:rPr>
        <w:t>Throughout this period, participants had ad-libitum access to food</w:t>
      </w:r>
      <w:r w:rsidR="00237BD5" w:rsidRPr="00985129">
        <w:rPr>
          <w:rFonts w:ascii="Times New Roman" w:hAnsi="Times New Roman" w:cs="Times New Roman"/>
          <w:sz w:val="24"/>
          <w:szCs w:val="24"/>
        </w:rPr>
        <w:t>s</w:t>
      </w:r>
      <w:r w:rsidR="002C2C9D" w:rsidRPr="00985129">
        <w:rPr>
          <w:rFonts w:ascii="Times New Roman" w:hAnsi="Times New Roman" w:cs="Times New Roman"/>
          <w:sz w:val="24"/>
          <w:szCs w:val="24"/>
        </w:rPr>
        <w:t xml:space="preserve"> and beverages stored in individually assigned fridges and store cupboards</w:t>
      </w:r>
      <w:r w:rsidR="007F33DB" w:rsidRPr="00985129">
        <w:rPr>
          <w:rFonts w:ascii="Times New Roman" w:hAnsi="Times New Roman" w:cs="Times New Roman"/>
          <w:sz w:val="24"/>
          <w:szCs w:val="24"/>
        </w:rPr>
        <w:t xml:space="preserve"> for non-perishable foods</w:t>
      </w:r>
      <w:r w:rsidR="00D82258" w:rsidRPr="00985129">
        <w:rPr>
          <w:rFonts w:ascii="Times New Roman" w:hAnsi="Times New Roman" w:cs="Times New Roman"/>
          <w:sz w:val="24"/>
          <w:szCs w:val="24"/>
        </w:rPr>
        <w:t>.</w:t>
      </w:r>
      <w:r w:rsidR="002C2C9D" w:rsidRPr="00985129">
        <w:rPr>
          <w:rFonts w:ascii="Times New Roman" w:hAnsi="Times New Roman" w:cs="Times New Roman"/>
          <w:sz w:val="24"/>
          <w:szCs w:val="24"/>
        </w:rPr>
        <w:t xml:space="preserve"> Food intake was </w:t>
      </w:r>
      <w:r w:rsidR="00C723D4" w:rsidRPr="00985129">
        <w:rPr>
          <w:rFonts w:ascii="Times New Roman" w:hAnsi="Times New Roman" w:cs="Times New Roman"/>
          <w:sz w:val="24"/>
          <w:szCs w:val="24"/>
        </w:rPr>
        <w:t>verified using the CCTV footage</w:t>
      </w:r>
      <w:r w:rsidR="002C2C9D" w:rsidRPr="00985129">
        <w:rPr>
          <w:rFonts w:ascii="Times New Roman" w:hAnsi="Times New Roman" w:cs="Times New Roman"/>
          <w:sz w:val="24"/>
          <w:szCs w:val="24"/>
        </w:rPr>
        <w:t xml:space="preserve"> which</w:t>
      </w:r>
      <w:r w:rsidR="00C723D4" w:rsidRPr="00985129">
        <w:rPr>
          <w:rFonts w:ascii="Times New Roman" w:hAnsi="Times New Roman" w:cs="Times New Roman"/>
          <w:sz w:val="24"/>
          <w:szCs w:val="24"/>
        </w:rPr>
        <w:t xml:space="preserve"> also provided information on</w:t>
      </w:r>
      <w:r w:rsidR="00E9214D" w:rsidRPr="00985129">
        <w:rPr>
          <w:rFonts w:ascii="Times New Roman" w:hAnsi="Times New Roman" w:cs="Times New Roman"/>
          <w:sz w:val="24"/>
          <w:szCs w:val="24"/>
        </w:rPr>
        <w:t xml:space="preserve"> associated</w:t>
      </w:r>
      <w:r w:rsidR="00C723D4" w:rsidRPr="00985129">
        <w:rPr>
          <w:rFonts w:ascii="Times New Roman" w:hAnsi="Times New Roman" w:cs="Times New Roman"/>
          <w:sz w:val="24"/>
          <w:szCs w:val="24"/>
        </w:rPr>
        <w:t xml:space="preserve"> </w:t>
      </w:r>
      <w:r w:rsidR="00CC512A" w:rsidRPr="00985129">
        <w:rPr>
          <w:rFonts w:ascii="Times New Roman" w:hAnsi="Times New Roman" w:cs="Times New Roman"/>
          <w:sz w:val="24"/>
          <w:szCs w:val="24"/>
        </w:rPr>
        <w:t>eating behaviour</w:t>
      </w:r>
      <w:r w:rsidR="00E9214D" w:rsidRPr="00985129">
        <w:rPr>
          <w:rFonts w:ascii="Times New Roman" w:hAnsi="Times New Roman" w:cs="Times New Roman"/>
          <w:sz w:val="24"/>
          <w:szCs w:val="24"/>
        </w:rPr>
        <w:t>s</w:t>
      </w:r>
      <w:r w:rsidR="00650FFB" w:rsidRPr="00985129">
        <w:rPr>
          <w:rFonts w:ascii="Times New Roman" w:hAnsi="Times New Roman" w:cs="Times New Roman"/>
          <w:sz w:val="24"/>
          <w:szCs w:val="24"/>
        </w:rPr>
        <w:t>:</w:t>
      </w:r>
      <w:r w:rsidR="00CC512A" w:rsidRPr="00985129">
        <w:rPr>
          <w:rFonts w:ascii="Times New Roman" w:hAnsi="Times New Roman" w:cs="Times New Roman"/>
          <w:sz w:val="24"/>
          <w:szCs w:val="24"/>
        </w:rPr>
        <w:t xml:space="preserve"> frequency (n)</w:t>
      </w:r>
      <w:r w:rsidR="00650FFB" w:rsidRPr="00985129">
        <w:rPr>
          <w:rFonts w:ascii="Times New Roman" w:hAnsi="Times New Roman" w:cs="Times New Roman"/>
          <w:sz w:val="24"/>
          <w:szCs w:val="24"/>
        </w:rPr>
        <w:t xml:space="preserve">, </w:t>
      </w:r>
      <w:r w:rsidR="00CC512A" w:rsidRPr="00985129">
        <w:rPr>
          <w:rFonts w:ascii="Times New Roman" w:hAnsi="Times New Roman" w:cs="Times New Roman"/>
          <w:sz w:val="24"/>
          <w:szCs w:val="24"/>
        </w:rPr>
        <w:t>duration (min)</w:t>
      </w:r>
      <w:r w:rsidR="00650FFB" w:rsidRPr="00985129">
        <w:rPr>
          <w:rFonts w:ascii="Times New Roman" w:hAnsi="Times New Roman" w:cs="Times New Roman"/>
          <w:sz w:val="24"/>
          <w:szCs w:val="24"/>
        </w:rPr>
        <w:t xml:space="preserve">, </w:t>
      </w:r>
      <w:r w:rsidR="00CC512A" w:rsidRPr="00985129">
        <w:rPr>
          <w:rFonts w:ascii="Times New Roman" w:hAnsi="Times New Roman" w:cs="Times New Roman"/>
          <w:sz w:val="24"/>
          <w:szCs w:val="24"/>
        </w:rPr>
        <w:t>size (g</w:t>
      </w:r>
      <w:r w:rsidR="00650FFB" w:rsidRPr="00985129">
        <w:rPr>
          <w:rFonts w:ascii="Times New Roman" w:hAnsi="Times New Roman" w:cs="Times New Roman"/>
          <w:sz w:val="24"/>
          <w:szCs w:val="24"/>
        </w:rPr>
        <w:t>)</w:t>
      </w:r>
      <w:r w:rsidR="00CC512A" w:rsidRPr="00985129">
        <w:rPr>
          <w:rFonts w:ascii="Times New Roman" w:hAnsi="Times New Roman" w:cs="Times New Roman"/>
          <w:sz w:val="24"/>
          <w:szCs w:val="24"/>
        </w:rPr>
        <w:t>,</w:t>
      </w:r>
      <w:r w:rsidR="00650FFB" w:rsidRPr="00985129">
        <w:rPr>
          <w:rFonts w:ascii="Times New Roman" w:hAnsi="Times New Roman" w:cs="Times New Roman"/>
          <w:sz w:val="24"/>
          <w:szCs w:val="24"/>
        </w:rPr>
        <w:t xml:space="preserve"> energy content (</w:t>
      </w:r>
      <w:r w:rsidR="00CC512A" w:rsidRPr="00985129">
        <w:rPr>
          <w:rFonts w:ascii="Times New Roman" w:hAnsi="Times New Roman" w:cs="Times New Roman"/>
          <w:sz w:val="24"/>
          <w:szCs w:val="24"/>
        </w:rPr>
        <w:t xml:space="preserve">kJ) </w:t>
      </w:r>
      <w:r w:rsidR="00650FFB" w:rsidRPr="00985129">
        <w:rPr>
          <w:rFonts w:ascii="Times New Roman" w:hAnsi="Times New Roman" w:cs="Times New Roman"/>
          <w:sz w:val="24"/>
          <w:szCs w:val="24"/>
        </w:rPr>
        <w:t xml:space="preserve">and distribution </w:t>
      </w:r>
      <w:r w:rsidR="00CC512A" w:rsidRPr="00985129">
        <w:rPr>
          <w:rFonts w:ascii="Times New Roman" w:hAnsi="Times New Roman" w:cs="Times New Roman"/>
          <w:sz w:val="24"/>
          <w:szCs w:val="24"/>
        </w:rPr>
        <w:t>of eating occasions, eating rate (kJ/min, g/min), food</w:t>
      </w:r>
      <w:r w:rsidR="00650FFB" w:rsidRPr="00985129">
        <w:rPr>
          <w:rFonts w:ascii="Times New Roman" w:hAnsi="Times New Roman" w:cs="Times New Roman"/>
          <w:sz w:val="24"/>
          <w:szCs w:val="24"/>
        </w:rPr>
        <w:t>s</w:t>
      </w:r>
      <w:r w:rsidR="00CC512A" w:rsidRPr="00985129">
        <w:rPr>
          <w:rFonts w:ascii="Times New Roman" w:hAnsi="Times New Roman" w:cs="Times New Roman"/>
          <w:sz w:val="24"/>
          <w:szCs w:val="24"/>
        </w:rPr>
        <w:t xml:space="preserve"> select</w:t>
      </w:r>
      <w:r w:rsidR="00650FFB" w:rsidRPr="00985129">
        <w:rPr>
          <w:rFonts w:ascii="Times New Roman" w:hAnsi="Times New Roman" w:cs="Times New Roman"/>
          <w:sz w:val="24"/>
          <w:szCs w:val="24"/>
        </w:rPr>
        <w:t>ed</w:t>
      </w:r>
      <w:r w:rsidR="00CC512A" w:rsidRPr="00985129">
        <w:rPr>
          <w:rFonts w:ascii="Times New Roman" w:hAnsi="Times New Roman" w:cs="Times New Roman"/>
          <w:sz w:val="24"/>
          <w:szCs w:val="24"/>
        </w:rPr>
        <w:t xml:space="preserve">). All CCTV </w:t>
      </w:r>
      <w:r w:rsidR="002C2C9D" w:rsidRPr="00985129">
        <w:rPr>
          <w:rFonts w:ascii="Times New Roman" w:hAnsi="Times New Roman" w:cs="Times New Roman"/>
          <w:sz w:val="24"/>
          <w:szCs w:val="24"/>
        </w:rPr>
        <w:t xml:space="preserve">data were </w:t>
      </w:r>
      <w:r w:rsidR="00CC512A" w:rsidRPr="00985129">
        <w:rPr>
          <w:rFonts w:ascii="Times New Roman" w:hAnsi="Times New Roman" w:cs="Times New Roman"/>
          <w:sz w:val="24"/>
          <w:szCs w:val="24"/>
        </w:rPr>
        <w:t>double-</w:t>
      </w:r>
      <w:r w:rsidR="00F92516" w:rsidRPr="00985129">
        <w:rPr>
          <w:rFonts w:ascii="Times New Roman" w:hAnsi="Times New Roman" w:cs="Times New Roman"/>
          <w:sz w:val="24"/>
          <w:szCs w:val="24"/>
        </w:rPr>
        <w:t xml:space="preserve">entered and </w:t>
      </w:r>
      <w:r w:rsidR="00CC512A" w:rsidRPr="00985129">
        <w:rPr>
          <w:rFonts w:ascii="Times New Roman" w:hAnsi="Times New Roman" w:cs="Times New Roman"/>
          <w:sz w:val="24"/>
          <w:szCs w:val="24"/>
        </w:rPr>
        <w:t>checked</w:t>
      </w:r>
      <w:r w:rsidR="0079738F" w:rsidRPr="00985129">
        <w:rPr>
          <w:rFonts w:ascii="Times New Roman" w:hAnsi="Times New Roman" w:cs="Times New Roman"/>
          <w:sz w:val="24"/>
          <w:szCs w:val="24"/>
        </w:rPr>
        <w:t xml:space="preserve">, with a third member of the research team </w:t>
      </w:r>
      <w:r w:rsidR="00733405" w:rsidRPr="00985129">
        <w:rPr>
          <w:rFonts w:ascii="Times New Roman" w:hAnsi="Times New Roman" w:cs="Times New Roman"/>
          <w:sz w:val="24"/>
          <w:szCs w:val="24"/>
        </w:rPr>
        <w:t>reconciling</w:t>
      </w:r>
      <w:r w:rsidR="0079738F" w:rsidRPr="00985129">
        <w:rPr>
          <w:rFonts w:ascii="Times New Roman" w:hAnsi="Times New Roman" w:cs="Times New Roman"/>
          <w:sz w:val="24"/>
          <w:szCs w:val="24"/>
        </w:rPr>
        <w:t xml:space="preserve"> any discrepancies in the data entry. </w:t>
      </w:r>
    </w:p>
    <w:p w14:paraId="3A96F97C" w14:textId="592E6300" w:rsidR="00EE528E" w:rsidRPr="00985129" w:rsidRDefault="008922A1"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Dietary intake data were </w:t>
      </w:r>
      <w:r w:rsidR="0009143C" w:rsidRPr="00985129">
        <w:rPr>
          <w:rFonts w:ascii="Times New Roman" w:hAnsi="Times New Roman" w:cs="Times New Roman"/>
          <w:sz w:val="24"/>
          <w:szCs w:val="24"/>
        </w:rPr>
        <w:t>calculated</w:t>
      </w:r>
      <w:r w:rsidRPr="00985129">
        <w:rPr>
          <w:rFonts w:ascii="Times New Roman" w:hAnsi="Times New Roman" w:cs="Times New Roman"/>
          <w:sz w:val="24"/>
          <w:szCs w:val="24"/>
        </w:rPr>
        <w:t xml:space="preserve"> using a database developed specifically for this study. Estimated energy and nutrient content of foods were obtained from manufacturer websites, </w:t>
      </w:r>
      <w:r w:rsidR="00D963C8" w:rsidRPr="00985129">
        <w:rPr>
          <w:rFonts w:ascii="Times New Roman" w:hAnsi="Times New Roman" w:cs="Times New Roman"/>
          <w:sz w:val="24"/>
          <w:szCs w:val="24"/>
        </w:rPr>
        <w:t>[37] and</w:t>
      </w:r>
      <w:r w:rsidR="0015467A" w:rsidRPr="00985129">
        <w:rPr>
          <w:rFonts w:ascii="Times New Roman" w:hAnsi="Times New Roman" w:cs="Times New Roman"/>
          <w:sz w:val="24"/>
          <w:szCs w:val="24"/>
        </w:rPr>
        <w:t xml:space="preserve"> other food composition databases</w:t>
      </w:r>
      <w:r w:rsidRPr="00985129">
        <w:rPr>
          <w:rFonts w:ascii="Times New Roman" w:hAnsi="Times New Roman" w:cs="Times New Roman"/>
          <w:sz w:val="24"/>
          <w:szCs w:val="24"/>
        </w:rPr>
        <w:t xml:space="preserve"> </w:t>
      </w:r>
      <w:r w:rsidR="00D963C8" w:rsidRPr="00985129">
        <w:rPr>
          <w:rFonts w:ascii="Times New Roman" w:hAnsi="Times New Roman" w:cs="Times New Roman"/>
          <w:sz w:val="24"/>
          <w:szCs w:val="24"/>
        </w:rPr>
        <w:t>[38].</w:t>
      </w:r>
      <w:r w:rsidRPr="00985129">
        <w:rPr>
          <w:rFonts w:ascii="Times New Roman" w:hAnsi="Times New Roman" w:cs="Times New Roman"/>
          <w:sz w:val="24"/>
          <w:szCs w:val="24"/>
        </w:rPr>
        <w:t xml:space="preserve">The main outcome measures were total EI (kJ/d) and relative (%energy) macronutrient intake. </w:t>
      </w:r>
      <w:r w:rsidR="006E6123" w:rsidRPr="00985129">
        <w:rPr>
          <w:rFonts w:ascii="Times New Roman" w:hAnsi="Times New Roman" w:cs="Times New Roman"/>
          <w:sz w:val="24"/>
          <w:szCs w:val="24"/>
        </w:rPr>
        <w:t>Other outcome</w:t>
      </w:r>
      <w:r w:rsidR="0015467A" w:rsidRPr="00985129">
        <w:rPr>
          <w:rFonts w:ascii="Times New Roman" w:hAnsi="Times New Roman" w:cs="Times New Roman"/>
          <w:sz w:val="24"/>
          <w:szCs w:val="24"/>
        </w:rPr>
        <w:t xml:space="preserve"> measures</w:t>
      </w:r>
      <w:r w:rsidR="006E6123" w:rsidRPr="00985129">
        <w:rPr>
          <w:rFonts w:ascii="Times New Roman" w:hAnsi="Times New Roman" w:cs="Times New Roman"/>
          <w:sz w:val="24"/>
          <w:szCs w:val="24"/>
        </w:rPr>
        <w:t xml:space="preserve"> were macronutrient mix group contribution to overall EI (%EI), ratio of sugar:sugar free beverages</w:t>
      </w:r>
      <w:r w:rsidR="00EE528E" w:rsidRPr="00985129">
        <w:rPr>
          <w:rFonts w:ascii="Times New Roman" w:hAnsi="Times New Roman" w:cs="Times New Roman"/>
          <w:sz w:val="24"/>
          <w:szCs w:val="24"/>
        </w:rPr>
        <w:t>,</w:t>
      </w:r>
      <w:r w:rsidR="006E6123" w:rsidRPr="00985129">
        <w:rPr>
          <w:rFonts w:ascii="Times New Roman" w:hAnsi="Times New Roman" w:cs="Times New Roman"/>
          <w:sz w:val="24"/>
          <w:szCs w:val="24"/>
        </w:rPr>
        <w:t xml:space="preserve"> %</w:t>
      </w:r>
      <w:r w:rsidR="0015467A" w:rsidRPr="00985129">
        <w:rPr>
          <w:rFonts w:ascii="Times New Roman" w:hAnsi="Times New Roman" w:cs="Times New Roman"/>
          <w:sz w:val="24"/>
          <w:szCs w:val="24"/>
        </w:rPr>
        <w:t xml:space="preserve"> </w:t>
      </w:r>
      <w:r w:rsidR="006E6123" w:rsidRPr="00985129">
        <w:rPr>
          <w:rFonts w:ascii="Times New Roman" w:hAnsi="Times New Roman" w:cs="Times New Roman"/>
          <w:sz w:val="24"/>
          <w:szCs w:val="24"/>
        </w:rPr>
        <w:t>contribution of energ</w:t>
      </w:r>
      <w:r w:rsidR="00EE528E" w:rsidRPr="00985129">
        <w:rPr>
          <w:rFonts w:ascii="Times New Roman" w:hAnsi="Times New Roman" w:cs="Times New Roman"/>
          <w:sz w:val="24"/>
          <w:szCs w:val="24"/>
        </w:rPr>
        <w:t xml:space="preserve">y-containing fluids to overall EI. </w:t>
      </w:r>
    </w:p>
    <w:p w14:paraId="76E0473E" w14:textId="1A4B1667" w:rsidR="00A24645" w:rsidRPr="00985129" w:rsidRDefault="0015467A" w:rsidP="00A24645">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2:4:2. </w:t>
      </w:r>
      <w:r w:rsidR="00A24645" w:rsidRPr="00985129">
        <w:rPr>
          <w:rFonts w:ascii="Times New Roman" w:hAnsi="Times New Roman" w:cs="Times New Roman"/>
          <w:bCs/>
          <w:sz w:val="24"/>
          <w:szCs w:val="24"/>
        </w:rPr>
        <w:t>Dietary Energy Density</w:t>
      </w:r>
    </w:p>
    <w:p w14:paraId="48477DA4" w14:textId="5E8385A7" w:rsidR="008922A1" w:rsidRPr="00985129" w:rsidRDefault="002142DA"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Dietary energy density (ED) (kJ/g)</w:t>
      </w:r>
      <w:r w:rsidR="00E252A9" w:rsidRPr="00985129">
        <w:rPr>
          <w:rFonts w:ascii="Times New Roman" w:hAnsi="Times New Roman" w:cs="Times New Roman"/>
          <w:sz w:val="24"/>
          <w:szCs w:val="24"/>
        </w:rPr>
        <w:t xml:space="preserve">, the amount of energy in food relative to weight, is primarily influenced by the fat and water content of foods </w:t>
      </w:r>
      <w:r w:rsidR="00D963C8" w:rsidRPr="00985129">
        <w:rPr>
          <w:rFonts w:ascii="Times New Roman" w:hAnsi="Times New Roman" w:cs="Times New Roman"/>
          <w:sz w:val="24"/>
          <w:szCs w:val="24"/>
        </w:rPr>
        <w:t xml:space="preserve">[39]. </w:t>
      </w:r>
      <w:r w:rsidR="00E252A9" w:rsidRPr="00985129">
        <w:rPr>
          <w:rFonts w:ascii="Times New Roman" w:hAnsi="Times New Roman" w:cs="Times New Roman"/>
          <w:sz w:val="24"/>
          <w:szCs w:val="24"/>
        </w:rPr>
        <w:t xml:space="preserve">Currently, there is no standardised definition of ED and methodological differences in its calculation can lead to inconsistencies in the interpretation of data, particularly if beverages are included in the calculation </w:t>
      </w:r>
      <w:r w:rsidR="00D963C8" w:rsidRPr="00985129">
        <w:rPr>
          <w:rFonts w:ascii="Times New Roman" w:hAnsi="Times New Roman" w:cs="Times New Roman"/>
          <w:sz w:val="24"/>
          <w:szCs w:val="24"/>
        </w:rPr>
        <w:t>[40] [41].</w:t>
      </w:r>
    </w:p>
    <w:p w14:paraId="390012C1" w14:textId="1C2F9FC5" w:rsidR="0018143C" w:rsidRPr="00985129" w:rsidRDefault="0018143C"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This study evaluate</w:t>
      </w:r>
      <w:r w:rsidR="001E4B3E" w:rsidRPr="00985129">
        <w:rPr>
          <w:rFonts w:ascii="Times New Roman" w:hAnsi="Times New Roman" w:cs="Times New Roman"/>
          <w:sz w:val="24"/>
          <w:szCs w:val="24"/>
        </w:rPr>
        <w:t>d</w:t>
      </w:r>
      <w:r w:rsidRPr="00985129">
        <w:rPr>
          <w:rFonts w:ascii="Times New Roman" w:hAnsi="Times New Roman" w:cs="Times New Roman"/>
          <w:sz w:val="24"/>
          <w:szCs w:val="24"/>
        </w:rPr>
        <w:t xml:space="preserve"> how the application of different definitions impacted the measurement of dietary ED and study outcomes.</w:t>
      </w:r>
      <w:r w:rsidR="00103E30" w:rsidRPr="00985129">
        <w:rPr>
          <w:rFonts w:ascii="Times New Roman" w:hAnsi="Times New Roman" w:cs="Times New Roman"/>
          <w:sz w:val="24"/>
          <w:szCs w:val="24"/>
        </w:rPr>
        <w:t xml:space="preserve"> Previous work</w:t>
      </w:r>
      <w:r w:rsidR="00D963C8" w:rsidRPr="00985129">
        <w:rPr>
          <w:rFonts w:ascii="Times New Roman" w:hAnsi="Times New Roman" w:cs="Times New Roman"/>
          <w:sz w:val="24"/>
          <w:szCs w:val="24"/>
        </w:rPr>
        <w:t xml:space="preserve"> [42] </w:t>
      </w:r>
      <w:r w:rsidR="001C30B5" w:rsidRPr="00985129">
        <w:rPr>
          <w:rFonts w:ascii="Times New Roman" w:hAnsi="Times New Roman" w:cs="Times New Roman"/>
          <w:sz w:val="24"/>
          <w:szCs w:val="24"/>
        </w:rPr>
        <w:t xml:space="preserve">identified 8 methods for deriving ED, from which the following 4 definitions were identified as being most applicable to this </w:t>
      </w:r>
      <w:r w:rsidR="001E4B3E" w:rsidRPr="00985129">
        <w:rPr>
          <w:rFonts w:ascii="Times New Roman" w:hAnsi="Times New Roman" w:cs="Times New Roman"/>
          <w:sz w:val="24"/>
          <w:szCs w:val="24"/>
        </w:rPr>
        <w:t>study</w:t>
      </w:r>
      <w:r w:rsidR="001C30B5" w:rsidRPr="00985129">
        <w:rPr>
          <w:rFonts w:ascii="Times New Roman" w:hAnsi="Times New Roman" w:cs="Times New Roman"/>
          <w:sz w:val="24"/>
          <w:szCs w:val="24"/>
        </w:rPr>
        <w:t>:</w:t>
      </w:r>
    </w:p>
    <w:p w14:paraId="18570B92" w14:textId="40899BCE" w:rsidR="004D6371" w:rsidRPr="00985129" w:rsidRDefault="004D6371" w:rsidP="004D6371">
      <w:pPr>
        <w:pStyle w:val="ListParagraph"/>
        <w:numPr>
          <w:ilvl w:val="0"/>
          <w:numId w:val="5"/>
        </w:num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Food only; solid/liquid items consumed as food</w:t>
      </w:r>
      <w:r w:rsidR="009F1F26" w:rsidRPr="00985129">
        <w:rPr>
          <w:rFonts w:ascii="Times New Roman" w:hAnsi="Times New Roman" w:cs="Times New Roman"/>
          <w:sz w:val="24"/>
          <w:szCs w:val="24"/>
        </w:rPr>
        <w:t>.</w:t>
      </w:r>
    </w:p>
    <w:p w14:paraId="5E63B17C" w14:textId="7A2B01D4" w:rsidR="004D6371" w:rsidRPr="00985129" w:rsidRDefault="004D6371" w:rsidP="004D6371">
      <w:pPr>
        <w:pStyle w:val="ListParagraph"/>
        <w:numPr>
          <w:ilvl w:val="0"/>
          <w:numId w:val="5"/>
        </w:num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Food and milk; solid/liquid items consumed as food plus dairy beverages</w:t>
      </w:r>
      <w:r w:rsidR="009F1F26" w:rsidRPr="00985129">
        <w:rPr>
          <w:rFonts w:ascii="Times New Roman" w:hAnsi="Times New Roman" w:cs="Times New Roman"/>
          <w:sz w:val="24"/>
          <w:szCs w:val="24"/>
        </w:rPr>
        <w:t>.</w:t>
      </w:r>
    </w:p>
    <w:p w14:paraId="319CCCE5" w14:textId="5EF2139B" w:rsidR="004D6371" w:rsidRPr="00985129" w:rsidRDefault="004D6371" w:rsidP="004D6371">
      <w:pPr>
        <w:pStyle w:val="ListParagraph"/>
        <w:numPr>
          <w:ilvl w:val="0"/>
          <w:numId w:val="5"/>
        </w:num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Food and energy-containing beverages; solid/liquid items consumed as food plus beverages containing &gt;21kJ/100ml</w:t>
      </w:r>
      <w:r w:rsidR="009F1F26" w:rsidRPr="00985129">
        <w:rPr>
          <w:rFonts w:ascii="Times New Roman" w:hAnsi="Times New Roman" w:cs="Times New Roman"/>
          <w:sz w:val="24"/>
          <w:szCs w:val="24"/>
        </w:rPr>
        <w:t>.</w:t>
      </w:r>
    </w:p>
    <w:p w14:paraId="676D47C7" w14:textId="07E7093D" w:rsidR="004D6371" w:rsidRPr="00985129" w:rsidRDefault="004D6371" w:rsidP="004D6371">
      <w:pPr>
        <w:pStyle w:val="ListParagraph"/>
        <w:numPr>
          <w:ilvl w:val="0"/>
          <w:numId w:val="5"/>
        </w:num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Food and all beverages: solid/liquid items consumed as food plus all beverages except water</w:t>
      </w:r>
      <w:r w:rsidR="009F1F26" w:rsidRPr="00985129">
        <w:rPr>
          <w:rFonts w:ascii="Times New Roman" w:hAnsi="Times New Roman" w:cs="Times New Roman"/>
          <w:sz w:val="24"/>
          <w:szCs w:val="24"/>
        </w:rPr>
        <w:t>.</w:t>
      </w:r>
    </w:p>
    <w:p w14:paraId="0DD77BBD" w14:textId="18E16F4A" w:rsidR="00B60BE4" w:rsidRPr="00985129" w:rsidRDefault="00D53A21" w:rsidP="00B60BE4">
      <w:pPr>
        <w:tabs>
          <w:tab w:val="left" w:pos="2055"/>
        </w:tabs>
        <w:spacing w:line="480" w:lineRule="auto"/>
        <w:jc w:val="both"/>
        <w:rPr>
          <w:rFonts w:ascii="Times New Roman" w:hAnsi="Times New Roman" w:cs="Times New Roman"/>
          <w:bCs/>
          <w:iCs/>
          <w:sz w:val="24"/>
          <w:szCs w:val="24"/>
        </w:rPr>
      </w:pPr>
      <w:r w:rsidRPr="00985129">
        <w:rPr>
          <w:rFonts w:ascii="Times New Roman" w:hAnsi="Times New Roman" w:cs="Times New Roman"/>
          <w:bCs/>
          <w:iCs/>
          <w:sz w:val="24"/>
          <w:szCs w:val="24"/>
        </w:rPr>
        <w:t xml:space="preserve">2:4:3 </w:t>
      </w:r>
      <w:r w:rsidR="00B60BE4" w:rsidRPr="00985129">
        <w:rPr>
          <w:rFonts w:ascii="Times New Roman" w:hAnsi="Times New Roman" w:cs="Times New Roman"/>
          <w:bCs/>
          <w:iCs/>
          <w:sz w:val="24"/>
          <w:szCs w:val="24"/>
        </w:rPr>
        <w:t>Definition of an eating occasion</w:t>
      </w:r>
    </w:p>
    <w:p w14:paraId="7CF4DC21" w14:textId="1E7C5488" w:rsidR="007B3803" w:rsidRPr="00985129" w:rsidRDefault="006455BD" w:rsidP="007B3803">
      <w:p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By design, this protocol did not impose researcher- or participant-defined ‘meals’ and ‘snacks’, but instead applied the term ‘eating occasion’. </w:t>
      </w:r>
      <w:r w:rsidR="007B3803" w:rsidRPr="00985129">
        <w:rPr>
          <w:rFonts w:ascii="Times New Roman" w:hAnsi="Times New Roman" w:cs="Times New Roman"/>
          <w:sz w:val="24"/>
          <w:szCs w:val="24"/>
        </w:rPr>
        <w:t xml:space="preserve">An eating occasion has been defined as ‘an event which provides at least 210kJ with a separation in time from a preceding or following eating event of at least 15 minutes’ </w:t>
      </w:r>
      <w:r w:rsidR="00D963C8" w:rsidRPr="00985129">
        <w:rPr>
          <w:rFonts w:ascii="Times New Roman" w:hAnsi="Times New Roman" w:cs="Times New Roman"/>
          <w:sz w:val="24"/>
          <w:szCs w:val="24"/>
        </w:rPr>
        <w:t>[43]</w:t>
      </w:r>
      <w:r w:rsidR="007B3803" w:rsidRPr="00985129">
        <w:rPr>
          <w:rFonts w:ascii="Times New Roman" w:hAnsi="Times New Roman" w:cs="Times New Roman"/>
          <w:sz w:val="24"/>
          <w:szCs w:val="24"/>
        </w:rPr>
        <w:t>. However, this arbitrary definition has not been subjected to independent evaluation.</w:t>
      </w:r>
    </w:p>
    <w:p w14:paraId="6DE97A1C" w14:textId="5D3EEEB1" w:rsidR="00BB49AC" w:rsidRPr="00985129" w:rsidRDefault="002C5741" w:rsidP="00BB49AC">
      <w:p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 CCTV data</w:t>
      </w:r>
      <w:r w:rsidR="00BE1D4F" w:rsidRPr="00985129">
        <w:rPr>
          <w:rFonts w:ascii="Times New Roman" w:hAnsi="Times New Roman" w:cs="Times New Roman"/>
          <w:sz w:val="24"/>
          <w:szCs w:val="24"/>
        </w:rPr>
        <w:t xml:space="preserve"> (patient (n=31) and control (n=30) group data merged)</w:t>
      </w:r>
      <w:r w:rsidRPr="00985129">
        <w:rPr>
          <w:rFonts w:ascii="Times New Roman" w:hAnsi="Times New Roman" w:cs="Times New Roman"/>
          <w:sz w:val="24"/>
          <w:szCs w:val="24"/>
        </w:rPr>
        <w:t xml:space="preserve"> from </w:t>
      </w:r>
      <w:r w:rsidR="00BE1D4F" w:rsidRPr="00985129">
        <w:rPr>
          <w:rFonts w:ascii="Times New Roman" w:hAnsi="Times New Roman" w:cs="Times New Roman"/>
          <w:sz w:val="24"/>
          <w:szCs w:val="24"/>
        </w:rPr>
        <w:t xml:space="preserve">the </w:t>
      </w:r>
      <w:r w:rsidRPr="00985129">
        <w:rPr>
          <w:rFonts w:ascii="Times New Roman" w:hAnsi="Times New Roman" w:cs="Times New Roman"/>
          <w:sz w:val="24"/>
          <w:szCs w:val="24"/>
        </w:rPr>
        <w:t xml:space="preserve">baseline study </w:t>
      </w:r>
      <w:r w:rsidR="00BE1D4F" w:rsidRPr="00985129">
        <w:rPr>
          <w:rFonts w:ascii="Times New Roman" w:hAnsi="Times New Roman" w:cs="Times New Roman"/>
          <w:sz w:val="24"/>
          <w:szCs w:val="24"/>
        </w:rPr>
        <w:t>time point</w:t>
      </w:r>
      <w:r w:rsidRPr="00985129">
        <w:rPr>
          <w:rFonts w:ascii="Times New Roman" w:hAnsi="Times New Roman" w:cs="Times New Roman"/>
          <w:sz w:val="24"/>
          <w:szCs w:val="24"/>
        </w:rPr>
        <w:t xml:space="preserve"> were used to determine both pause </w:t>
      </w:r>
      <w:r w:rsidR="00AA6BC4" w:rsidRPr="00985129">
        <w:rPr>
          <w:rFonts w:ascii="Times New Roman" w:hAnsi="Times New Roman" w:cs="Times New Roman"/>
          <w:sz w:val="24"/>
          <w:szCs w:val="24"/>
        </w:rPr>
        <w:t xml:space="preserve">duration between </w:t>
      </w:r>
      <w:r w:rsidR="00BE1D4F" w:rsidRPr="00985129">
        <w:rPr>
          <w:rFonts w:ascii="Times New Roman" w:hAnsi="Times New Roman" w:cs="Times New Roman"/>
          <w:sz w:val="24"/>
          <w:szCs w:val="24"/>
        </w:rPr>
        <w:t>eating occasions</w:t>
      </w:r>
      <w:r w:rsidR="00AA6BC4" w:rsidRPr="00985129">
        <w:rPr>
          <w:rFonts w:ascii="Times New Roman" w:hAnsi="Times New Roman" w:cs="Times New Roman"/>
          <w:sz w:val="24"/>
          <w:szCs w:val="24"/>
        </w:rPr>
        <w:t xml:space="preserve"> and energy content </w:t>
      </w:r>
      <w:r w:rsidR="00BE1D4F" w:rsidRPr="00985129">
        <w:rPr>
          <w:rFonts w:ascii="Times New Roman" w:hAnsi="Times New Roman" w:cs="Times New Roman"/>
          <w:sz w:val="24"/>
          <w:szCs w:val="24"/>
        </w:rPr>
        <w:t>of eating occasions</w:t>
      </w:r>
      <w:r w:rsidR="00AA6BC4" w:rsidRPr="00985129">
        <w:rPr>
          <w:rFonts w:ascii="Times New Roman" w:hAnsi="Times New Roman" w:cs="Times New Roman"/>
          <w:sz w:val="24"/>
          <w:szCs w:val="24"/>
        </w:rPr>
        <w:t>. A pause was operationall</w:t>
      </w:r>
      <w:r w:rsidR="00683E01" w:rsidRPr="00985129">
        <w:rPr>
          <w:rFonts w:ascii="Times New Roman" w:hAnsi="Times New Roman" w:cs="Times New Roman"/>
          <w:sz w:val="24"/>
          <w:szCs w:val="24"/>
        </w:rPr>
        <w:t>y</w:t>
      </w:r>
      <w:r w:rsidR="00AA6BC4" w:rsidRPr="00985129">
        <w:rPr>
          <w:rFonts w:ascii="Times New Roman" w:hAnsi="Times New Roman" w:cs="Times New Roman"/>
          <w:sz w:val="24"/>
          <w:szCs w:val="24"/>
        </w:rPr>
        <w:t xml:space="preserve"> defined </w:t>
      </w:r>
      <w:r w:rsidR="0086672B" w:rsidRPr="00985129">
        <w:rPr>
          <w:rFonts w:ascii="Times New Roman" w:hAnsi="Times New Roman" w:cs="Times New Roman"/>
          <w:sz w:val="24"/>
          <w:szCs w:val="24"/>
        </w:rPr>
        <w:t xml:space="preserve">as </w:t>
      </w:r>
      <w:r w:rsidR="00170F99" w:rsidRPr="00985129">
        <w:rPr>
          <w:rFonts w:ascii="Times New Roman" w:hAnsi="Times New Roman" w:cs="Times New Roman"/>
          <w:sz w:val="24"/>
          <w:szCs w:val="24"/>
        </w:rPr>
        <w:t xml:space="preserve">‘a pause in eating where a start and finish time can be clearly recorded, with termination defined as a break in eating for more than 5 seconds’. The minimum of 5 seconds was selected as this was the shortest pause time that could be clearly verified from the CCTV data. </w:t>
      </w:r>
      <w:r w:rsidR="00BB49AC" w:rsidRPr="00985129">
        <w:rPr>
          <w:rFonts w:ascii="Times New Roman" w:hAnsi="Times New Roman" w:cs="Times New Roman"/>
          <w:sz w:val="24"/>
          <w:szCs w:val="24"/>
        </w:rPr>
        <w:t xml:space="preserve">In total, 1577 pauses of </w:t>
      </w:r>
      <w:r w:rsidR="00BB49AC" w:rsidRPr="00985129">
        <w:rPr>
          <w:rFonts w:ascii="Times New Roman" w:hAnsi="Times New Roman" w:cs="Times New Roman"/>
          <w:sz w:val="24"/>
          <w:szCs w:val="24"/>
          <w:u w:val="single"/>
        </w:rPr>
        <w:t>&gt;</w:t>
      </w:r>
      <w:r w:rsidR="00BB49AC" w:rsidRPr="00985129">
        <w:rPr>
          <w:rFonts w:ascii="Times New Roman" w:hAnsi="Times New Roman" w:cs="Times New Roman"/>
          <w:sz w:val="24"/>
          <w:szCs w:val="24"/>
        </w:rPr>
        <w:t>5 seconds were recorded for analyses.</w:t>
      </w:r>
    </w:p>
    <w:p w14:paraId="2628045F" w14:textId="5257D5FD" w:rsidR="00D25CA0" w:rsidRPr="00985129" w:rsidRDefault="00B21B09"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All pauses were recorded on a scatter plot to examine any patterns in the data and plotted by frequency when grouped into minutes (&gt;15mi</w:t>
      </w:r>
      <w:r w:rsidR="00401788" w:rsidRPr="00985129">
        <w:rPr>
          <w:rFonts w:ascii="Times New Roman" w:hAnsi="Times New Roman" w:cs="Times New Roman"/>
          <w:sz w:val="24"/>
          <w:szCs w:val="24"/>
        </w:rPr>
        <w:t>n</w:t>
      </w:r>
      <w:r w:rsidRPr="00985129">
        <w:rPr>
          <w:rFonts w:ascii="Times New Roman" w:hAnsi="Times New Roman" w:cs="Times New Roman"/>
          <w:sz w:val="24"/>
          <w:szCs w:val="24"/>
        </w:rPr>
        <w:t xml:space="preserve">). There were a high concentration of pauses within the first 100 seconds (63.1%), with the majority (83%) occurring within 300 seconds (5 min). </w:t>
      </w:r>
      <w:r w:rsidR="00EF320D" w:rsidRPr="00985129">
        <w:rPr>
          <w:rFonts w:ascii="Times New Roman" w:hAnsi="Times New Roman" w:cs="Times New Roman"/>
          <w:sz w:val="24"/>
          <w:szCs w:val="24"/>
        </w:rPr>
        <w:t xml:space="preserve">A plateau </w:t>
      </w:r>
      <w:r w:rsidR="00E01DF1" w:rsidRPr="00985129">
        <w:rPr>
          <w:rFonts w:ascii="Times New Roman" w:hAnsi="Times New Roman" w:cs="Times New Roman"/>
          <w:sz w:val="24"/>
          <w:szCs w:val="24"/>
        </w:rPr>
        <w:t xml:space="preserve">occurred at approximately 5 min, </w:t>
      </w:r>
      <w:r w:rsidR="00D26657" w:rsidRPr="00985129">
        <w:rPr>
          <w:rFonts w:ascii="Times New Roman" w:hAnsi="Times New Roman" w:cs="Times New Roman"/>
          <w:sz w:val="24"/>
          <w:szCs w:val="24"/>
        </w:rPr>
        <w:t xml:space="preserve">suggesting that the previously defined </w:t>
      </w:r>
      <w:r w:rsidR="007A7B7C" w:rsidRPr="00985129">
        <w:rPr>
          <w:rFonts w:ascii="Times New Roman" w:hAnsi="Times New Roman" w:cs="Times New Roman"/>
          <w:sz w:val="24"/>
          <w:szCs w:val="24"/>
        </w:rPr>
        <w:t>15-min</w:t>
      </w:r>
      <w:r w:rsidR="00D26657" w:rsidRPr="00985129">
        <w:rPr>
          <w:rFonts w:ascii="Times New Roman" w:hAnsi="Times New Roman" w:cs="Times New Roman"/>
          <w:sz w:val="24"/>
          <w:szCs w:val="24"/>
        </w:rPr>
        <w:t xml:space="preserve"> pause ma</w:t>
      </w:r>
      <w:r w:rsidR="00733405" w:rsidRPr="00985129">
        <w:rPr>
          <w:rFonts w:ascii="Times New Roman" w:hAnsi="Times New Roman" w:cs="Times New Roman"/>
          <w:sz w:val="24"/>
          <w:szCs w:val="24"/>
        </w:rPr>
        <w:t>y</w:t>
      </w:r>
      <w:r w:rsidR="00D26657" w:rsidRPr="00985129">
        <w:rPr>
          <w:rFonts w:ascii="Times New Roman" w:hAnsi="Times New Roman" w:cs="Times New Roman"/>
          <w:sz w:val="24"/>
          <w:szCs w:val="24"/>
        </w:rPr>
        <w:t xml:space="preserve"> not be </w:t>
      </w:r>
      <w:r w:rsidR="002C2C9D" w:rsidRPr="00985129">
        <w:rPr>
          <w:rFonts w:ascii="Times New Roman" w:hAnsi="Times New Roman" w:cs="Times New Roman"/>
          <w:sz w:val="24"/>
          <w:szCs w:val="24"/>
        </w:rPr>
        <w:t xml:space="preserve">the most applicable </w:t>
      </w:r>
      <w:r w:rsidR="007A7B7C" w:rsidRPr="00985129">
        <w:rPr>
          <w:rFonts w:ascii="Times New Roman" w:hAnsi="Times New Roman" w:cs="Times New Roman"/>
          <w:sz w:val="24"/>
          <w:szCs w:val="24"/>
        </w:rPr>
        <w:t>for these</w:t>
      </w:r>
      <w:r w:rsidR="00733405" w:rsidRPr="00985129">
        <w:rPr>
          <w:rFonts w:ascii="Times New Roman" w:hAnsi="Times New Roman" w:cs="Times New Roman"/>
          <w:sz w:val="24"/>
          <w:szCs w:val="24"/>
        </w:rPr>
        <w:t xml:space="preserve"> data</w:t>
      </w:r>
      <w:r w:rsidR="00DE2D7B" w:rsidRPr="00985129">
        <w:rPr>
          <w:rFonts w:ascii="Times New Roman" w:hAnsi="Times New Roman" w:cs="Times New Roman"/>
          <w:sz w:val="24"/>
          <w:szCs w:val="24"/>
        </w:rPr>
        <w:t xml:space="preserve"> as </w:t>
      </w:r>
      <w:r w:rsidR="001826EF" w:rsidRPr="00985129">
        <w:rPr>
          <w:rFonts w:ascii="Times New Roman" w:hAnsi="Times New Roman" w:cs="Times New Roman"/>
          <w:sz w:val="24"/>
          <w:szCs w:val="24"/>
        </w:rPr>
        <w:t>eating occasions</w:t>
      </w:r>
      <w:r w:rsidR="00DE2D7B" w:rsidRPr="00985129">
        <w:rPr>
          <w:rFonts w:ascii="Times New Roman" w:hAnsi="Times New Roman" w:cs="Times New Roman"/>
          <w:sz w:val="24"/>
          <w:szCs w:val="24"/>
        </w:rPr>
        <w:t xml:space="preserve"> could merge. It was established that an </w:t>
      </w:r>
      <w:r w:rsidR="00BC1415" w:rsidRPr="00985129">
        <w:rPr>
          <w:rFonts w:ascii="Times New Roman" w:hAnsi="Times New Roman" w:cs="Times New Roman"/>
          <w:sz w:val="24"/>
          <w:szCs w:val="24"/>
        </w:rPr>
        <w:t xml:space="preserve">interval of </w:t>
      </w:r>
      <w:r w:rsidR="00BC1415" w:rsidRPr="00985129">
        <w:rPr>
          <w:rFonts w:ascii="Times New Roman" w:hAnsi="Times New Roman" w:cs="Times New Roman"/>
          <w:sz w:val="24"/>
          <w:szCs w:val="24"/>
          <w:u w:val="single"/>
        </w:rPr>
        <w:t>&gt;</w:t>
      </w:r>
      <w:r w:rsidR="00BC1415" w:rsidRPr="00985129">
        <w:rPr>
          <w:rFonts w:ascii="Times New Roman" w:hAnsi="Times New Roman" w:cs="Times New Roman"/>
          <w:sz w:val="24"/>
          <w:szCs w:val="24"/>
        </w:rPr>
        <w:t>5 min was more appropriate to apply to this data set.</w:t>
      </w:r>
      <w:r w:rsidR="00BC1415" w:rsidRPr="00985129">
        <w:rPr>
          <w:rFonts w:ascii="Times New Roman" w:hAnsi="Times New Roman" w:cs="Times New Roman"/>
          <w:sz w:val="24"/>
          <w:szCs w:val="24"/>
          <w:u w:val="single"/>
        </w:rPr>
        <w:t xml:space="preserve"> </w:t>
      </w:r>
      <w:r w:rsidR="00BC1415" w:rsidRPr="00985129">
        <w:rPr>
          <w:rFonts w:ascii="Times New Roman" w:hAnsi="Times New Roman" w:cs="Times New Roman"/>
          <w:sz w:val="24"/>
          <w:szCs w:val="24"/>
        </w:rPr>
        <w:t xml:space="preserve"> </w:t>
      </w:r>
    </w:p>
    <w:p w14:paraId="54508D0F" w14:textId="666836D7" w:rsidR="00BC1415" w:rsidRPr="00985129" w:rsidRDefault="005B6AA6"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To evaluate the efficacy of the definition that an eating event should provide &gt;210kJ, baseline CCTV </w:t>
      </w:r>
      <w:r w:rsidR="002C2C9D" w:rsidRPr="00985129">
        <w:rPr>
          <w:rFonts w:ascii="Times New Roman" w:hAnsi="Times New Roman" w:cs="Times New Roman"/>
          <w:sz w:val="24"/>
          <w:szCs w:val="24"/>
        </w:rPr>
        <w:t xml:space="preserve">data were </w:t>
      </w:r>
      <w:r w:rsidRPr="00985129">
        <w:rPr>
          <w:rFonts w:ascii="Times New Roman" w:hAnsi="Times New Roman" w:cs="Times New Roman"/>
          <w:sz w:val="24"/>
          <w:szCs w:val="24"/>
        </w:rPr>
        <w:t xml:space="preserve">evaluated in combination with directly measured </w:t>
      </w:r>
      <w:r w:rsidR="001826EF" w:rsidRPr="00985129">
        <w:rPr>
          <w:rFonts w:ascii="Times New Roman" w:hAnsi="Times New Roman" w:cs="Times New Roman"/>
          <w:sz w:val="24"/>
          <w:szCs w:val="24"/>
        </w:rPr>
        <w:t xml:space="preserve">available </w:t>
      </w:r>
      <w:r w:rsidRPr="00985129">
        <w:rPr>
          <w:rFonts w:ascii="Times New Roman" w:hAnsi="Times New Roman" w:cs="Times New Roman"/>
          <w:sz w:val="24"/>
          <w:szCs w:val="24"/>
        </w:rPr>
        <w:t>EI</w:t>
      </w:r>
      <w:r w:rsidR="001826EF" w:rsidRPr="00985129">
        <w:rPr>
          <w:rFonts w:ascii="Times New Roman" w:hAnsi="Times New Roman" w:cs="Times New Roman"/>
          <w:sz w:val="24"/>
          <w:szCs w:val="24"/>
        </w:rPr>
        <w:t xml:space="preserve"> data </w:t>
      </w:r>
      <w:r w:rsidRPr="00985129">
        <w:rPr>
          <w:rFonts w:ascii="Times New Roman" w:hAnsi="Times New Roman" w:cs="Times New Roman"/>
          <w:sz w:val="24"/>
          <w:szCs w:val="24"/>
        </w:rPr>
        <w:t xml:space="preserve">for 61 participants (patients n=31, controls n=30. </w:t>
      </w:r>
      <w:r w:rsidR="00242299" w:rsidRPr="00985129">
        <w:rPr>
          <w:rFonts w:ascii="Times New Roman" w:hAnsi="Times New Roman" w:cs="Times New Roman"/>
          <w:sz w:val="24"/>
          <w:szCs w:val="24"/>
        </w:rPr>
        <w:t xml:space="preserve"> </w:t>
      </w:r>
      <w:r w:rsidR="00F95CE1" w:rsidRPr="00985129">
        <w:rPr>
          <w:rFonts w:ascii="Times New Roman" w:hAnsi="Times New Roman" w:cs="Times New Roman"/>
          <w:sz w:val="24"/>
          <w:szCs w:val="24"/>
        </w:rPr>
        <w:t xml:space="preserve">Nearly </w:t>
      </w:r>
      <w:r w:rsidR="00242299" w:rsidRPr="00985129">
        <w:rPr>
          <w:rFonts w:ascii="Times New Roman" w:hAnsi="Times New Roman" w:cs="Times New Roman"/>
          <w:sz w:val="24"/>
          <w:szCs w:val="24"/>
        </w:rPr>
        <w:t>a fifth (18.7%) of all eating occasions</w:t>
      </w:r>
      <w:r w:rsidR="00F95CE1" w:rsidRPr="00985129">
        <w:rPr>
          <w:rFonts w:ascii="Times New Roman" w:hAnsi="Times New Roman" w:cs="Times New Roman"/>
          <w:sz w:val="24"/>
          <w:szCs w:val="24"/>
        </w:rPr>
        <w:t xml:space="preserve"> </w:t>
      </w:r>
      <w:r w:rsidR="00F95CE1" w:rsidRPr="00985129">
        <w:rPr>
          <w:rFonts w:ascii="Times New Roman" w:hAnsi="Times New Roman" w:cs="Times New Roman"/>
          <w:noProof/>
          <w:sz w:val="24"/>
          <w:szCs w:val="24"/>
        </w:rPr>
        <w:t>(n=538)</w:t>
      </w:r>
      <w:r w:rsidR="00242299" w:rsidRPr="00985129">
        <w:rPr>
          <w:rFonts w:ascii="Times New Roman" w:hAnsi="Times New Roman" w:cs="Times New Roman"/>
          <w:sz w:val="24"/>
          <w:szCs w:val="24"/>
        </w:rPr>
        <w:t xml:space="preserve"> were &lt;210kJ and mainly consisted of</w:t>
      </w:r>
      <w:r w:rsidR="001826EF" w:rsidRPr="00985129">
        <w:rPr>
          <w:rFonts w:ascii="Times New Roman" w:hAnsi="Times New Roman" w:cs="Times New Roman"/>
          <w:sz w:val="24"/>
          <w:szCs w:val="24"/>
        </w:rPr>
        <w:t xml:space="preserve"> </w:t>
      </w:r>
      <w:r w:rsidR="00242299" w:rsidRPr="00985129">
        <w:rPr>
          <w:rFonts w:ascii="Times New Roman" w:hAnsi="Times New Roman" w:cs="Times New Roman"/>
          <w:sz w:val="24"/>
          <w:szCs w:val="24"/>
        </w:rPr>
        <w:t>sugar-free beverages and/or black tea or coffee.</w:t>
      </w:r>
      <w:r w:rsidR="001826EF" w:rsidRPr="00985129">
        <w:rPr>
          <w:rFonts w:ascii="Times New Roman" w:hAnsi="Times New Roman" w:cs="Times New Roman"/>
          <w:sz w:val="24"/>
          <w:szCs w:val="24"/>
        </w:rPr>
        <w:t xml:space="preserve">. </w:t>
      </w:r>
      <w:r w:rsidRPr="00985129">
        <w:rPr>
          <w:rFonts w:ascii="Times New Roman" w:hAnsi="Times New Roman" w:cs="Times New Roman"/>
          <w:sz w:val="24"/>
          <w:szCs w:val="24"/>
        </w:rPr>
        <w:t xml:space="preserve">Given the small proportion </w:t>
      </w:r>
      <w:r w:rsidR="00BC5FCA" w:rsidRPr="00985129">
        <w:rPr>
          <w:rFonts w:ascii="Times New Roman" w:hAnsi="Times New Roman" w:cs="Times New Roman"/>
          <w:sz w:val="24"/>
          <w:szCs w:val="24"/>
        </w:rPr>
        <w:t xml:space="preserve">and energy content </w:t>
      </w:r>
      <w:r w:rsidRPr="00985129">
        <w:rPr>
          <w:rFonts w:ascii="Times New Roman" w:hAnsi="Times New Roman" w:cs="Times New Roman"/>
          <w:sz w:val="24"/>
          <w:szCs w:val="24"/>
        </w:rPr>
        <w:t xml:space="preserve">of </w:t>
      </w:r>
      <w:r w:rsidR="00BC5FCA" w:rsidRPr="00985129">
        <w:rPr>
          <w:rFonts w:ascii="Times New Roman" w:hAnsi="Times New Roman" w:cs="Times New Roman"/>
          <w:sz w:val="24"/>
          <w:szCs w:val="24"/>
        </w:rPr>
        <w:t>eating occasions</w:t>
      </w:r>
      <w:r w:rsidRPr="00985129">
        <w:rPr>
          <w:rFonts w:ascii="Times New Roman" w:hAnsi="Times New Roman" w:cs="Times New Roman"/>
          <w:sz w:val="24"/>
          <w:szCs w:val="24"/>
        </w:rPr>
        <w:t xml:space="preserve"> that fell below the 210kJ cut-off</w:t>
      </w:r>
      <w:r w:rsidR="00AA559F" w:rsidRPr="00985129">
        <w:rPr>
          <w:rFonts w:ascii="Times New Roman" w:hAnsi="Times New Roman" w:cs="Times New Roman"/>
          <w:sz w:val="24"/>
          <w:szCs w:val="24"/>
        </w:rPr>
        <w:t>,</w:t>
      </w:r>
      <w:r w:rsidRPr="00985129">
        <w:rPr>
          <w:rFonts w:ascii="Times New Roman" w:hAnsi="Times New Roman" w:cs="Times New Roman"/>
          <w:sz w:val="24"/>
          <w:szCs w:val="24"/>
        </w:rPr>
        <w:t xml:space="preserve"> it was concluded that only </w:t>
      </w:r>
      <w:r w:rsidR="00AA559F" w:rsidRPr="00985129">
        <w:rPr>
          <w:rFonts w:ascii="Times New Roman" w:hAnsi="Times New Roman" w:cs="Times New Roman"/>
          <w:sz w:val="24"/>
          <w:szCs w:val="24"/>
        </w:rPr>
        <w:t>EOs</w:t>
      </w:r>
      <w:r w:rsidRPr="00985129">
        <w:rPr>
          <w:rFonts w:ascii="Times New Roman" w:hAnsi="Times New Roman" w:cs="Times New Roman"/>
          <w:sz w:val="24"/>
          <w:szCs w:val="24"/>
        </w:rPr>
        <w:t xml:space="preserve"> ≥210kJ should be </w:t>
      </w:r>
      <w:r w:rsidR="00D82258" w:rsidRPr="00985129">
        <w:rPr>
          <w:rFonts w:ascii="Times New Roman" w:hAnsi="Times New Roman" w:cs="Times New Roman"/>
          <w:sz w:val="24"/>
          <w:szCs w:val="24"/>
        </w:rPr>
        <w:t>analysed.</w:t>
      </w:r>
      <w:r w:rsidR="00943ED8" w:rsidRPr="00985129">
        <w:rPr>
          <w:rFonts w:ascii="Times New Roman" w:hAnsi="Times New Roman" w:cs="Times New Roman"/>
          <w:sz w:val="24"/>
          <w:szCs w:val="24"/>
        </w:rPr>
        <w:t xml:space="preserve"> </w:t>
      </w:r>
      <w:r w:rsidRPr="00985129">
        <w:rPr>
          <w:rFonts w:ascii="Times New Roman" w:hAnsi="Times New Roman" w:cs="Times New Roman"/>
          <w:sz w:val="24"/>
          <w:szCs w:val="24"/>
        </w:rPr>
        <w:t xml:space="preserve"> </w:t>
      </w:r>
    </w:p>
    <w:p w14:paraId="71F59FFA" w14:textId="7F8B9004" w:rsidR="001405C7" w:rsidRPr="00985129" w:rsidRDefault="001405C7" w:rsidP="001405C7">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In summary, the proposed definition for an eating occasion employed in this study was ‘an eating event that provided at least 210kJ with a separation in time from a preceding or subsequent eating event of at least 5 minutes</w:t>
      </w:r>
      <w:r w:rsidR="00D82258" w:rsidRPr="00985129">
        <w:rPr>
          <w:rFonts w:ascii="Times New Roman" w:hAnsi="Times New Roman" w:cs="Times New Roman"/>
          <w:sz w:val="24"/>
          <w:szCs w:val="24"/>
        </w:rPr>
        <w:t>.</w:t>
      </w:r>
      <w:r w:rsidR="001B1FD2" w:rsidRPr="00985129">
        <w:rPr>
          <w:rFonts w:ascii="Times New Roman" w:hAnsi="Times New Roman" w:cs="Times New Roman"/>
          <w:sz w:val="24"/>
          <w:szCs w:val="24"/>
        </w:rPr>
        <w:t>’</w:t>
      </w:r>
    </w:p>
    <w:p w14:paraId="7ED871B1" w14:textId="77777777" w:rsidR="00BC5FCA" w:rsidRPr="00985129" w:rsidRDefault="00BC5FCA" w:rsidP="001405C7">
      <w:pPr>
        <w:tabs>
          <w:tab w:val="left" w:pos="2055"/>
        </w:tabs>
        <w:spacing w:line="480" w:lineRule="auto"/>
        <w:jc w:val="both"/>
        <w:rPr>
          <w:rFonts w:ascii="Times New Roman" w:hAnsi="Times New Roman" w:cs="Times New Roman"/>
          <w:i/>
          <w:iCs/>
          <w:sz w:val="24"/>
          <w:szCs w:val="24"/>
        </w:rPr>
      </w:pPr>
    </w:p>
    <w:p w14:paraId="0A80D93C" w14:textId="480B743A" w:rsidR="00BC5FCA" w:rsidRPr="00985129" w:rsidRDefault="00BC5FCA" w:rsidP="001405C7">
      <w:pPr>
        <w:tabs>
          <w:tab w:val="left" w:pos="2055"/>
        </w:tabs>
        <w:spacing w:line="480" w:lineRule="auto"/>
        <w:jc w:val="both"/>
        <w:rPr>
          <w:rFonts w:ascii="Times New Roman" w:hAnsi="Times New Roman" w:cs="Times New Roman"/>
          <w:i/>
          <w:iCs/>
          <w:sz w:val="24"/>
          <w:szCs w:val="24"/>
        </w:rPr>
      </w:pPr>
    </w:p>
    <w:p w14:paraId="77072437" w14:textId="4B85A0FB" w:rsidR="001405C7" w:rsidRPr="00985129" w:rsidRDefault="00BC5FCA" w:rsidP="001405C7">
      <w:p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2:4.4. </w:t>
      </w:r>
      <w:r w:rsidR="001405C7" w:rsidRPr="00985129">
        <w:rPr>
          <w:rFonts w:ascii="Times New Roman" w:hAnsi="Times New Roman" w:cs="Times New Roman"/>
          <w:sz w:val="24"/>
          <w:szCs w:val="24"/>
        </w:rPr>
        <w:t xml:space="preserve">Eating patterns </w:t>
      </w:r>
    </w:p>
    <w:p w14:paraId="68054F7C" w14:textId="6CA2EE61" w:rsidR="001405C7" w:rsidRPr="00985129" w:rsidRDefault="001405C7" w:rsidP="001405C7">
      <w:pPr>
        <w:tabs>
          <w:tab w:val="left" w:pos="2055"/>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 distribution of EI across the measurement period was divided into four eating epochs</w:t>
      </w:r>
      <w:r w:rsidR="001213BA" w:rsidRPr="00985129">
        <w:rPr>
          <w:rFonts w:ascii="Times New Roman" w:hAnsi="Times New Roman" w:cs="Times New Roman"/>
          <w:sz w:val="24"/>
          <w:szCs w:val="24"/>
        </w:rPr>
        <w:t>:</w:t>
      </w:r>
      <w:r w:rsidRPr="00985129">
        <w:rPr>
          <w:rFonts w:ascii="Times New Roman" w:hAnsi="Times New Roman" w:cs="Times New Roman"/>
          <w:sz w:val="24"/>
          <w:szCs w:val="24"/>
        </w:rPr>
        <w:t xml:space="preserve"> wake-up-11am, 11.01am-3pm, 3.01pm-7pm and 7.01pm-11pm. These eating epochs loosely represent the periods that would encompass traditional mealtimes in the UK and ROI (</w:t>
      </w:r>
      <w:r w:rsidR="00341FD8" w:rsidRPr="00985129">
        <w:rPr>
          <w:rFonts w:ascii="Times New Roman" w:hAnsi="Times New Roman" w:cs="Times New Roman"/>
          <w:sz w:val="24"/>
          <w:szCs w:val="24"/>
        </w:rPr>
        <w:t>i.e.,</w:t>
      </w:r>
      <w:r w:rsidRPr="00985129">
        <w:rPr>
          <w:rFonts w:ascii="Times New Roman" w:hAnsi="Times New Roman" w:cs="Times New Roman"/>
          <w:sz w:val="24"/>
          <w:szCs w:val="24"/>
        </w:rPr>
        <w:t xml:space="preserve"> breakfast, lunch, dinner, supper) and were used to determine the distribution of </w:t>
      </w:r>
      <w:r w:rsidR="00E4333F" w:rsidRPr="00985129">
        <w:rPr>
          <w:rFonts w:ascii="Times New Roman" w:hAnsi="Times New Roman" w:cs="Times New Roman"/>
          <w:sz w:val="24"/>
          <w:szCs w:val="24"/>
        </w:rPr>
        <w:t>eating occasion</w:t>
      </w:r>
      <w:r w:rsidRPr="00985129">
        <w:rPr>
          <w:rFonts w:ascii="Times New Roman" w:hAnsi="Times New Roman" w:cs="Times New Roman"/>
          <w:sz w:val="24"/>
          <w:szCs w:val="24"/>
        </w:rPr>
        <w:t>s, EI, relative macronutrient intake and ED across the day.</w:t>
      </w:r>
    </w:p>
    <w:p w14:paraId="225BBFE9" w14:textId="5C2CA657" w:rsidR="005B6AA6" w:rsidRPr="00985129" w:rsidRDefault="00EF7704"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CCTV data were </w:t>
      </w:r>
      <w:r w:rsidR="00AE5B93" w:rsidRPr="00985129">
        <w:rPr>
          <w:rFonts w:ascii="Times New Roman" w:hAnsi="Times New Roman" w:cs="Times New Roman"/>
          <w:sz w:val="24"/>
          <w:szCs w:val="24"/>
        </w:rPr>
        <w:t xml:space="preserve">also used to evaluate the frequency, duration, and size </w:t>
      </w:r>
      <w:r w:rsidR="00A17D1F" w:rsidRPr="00985129">
        <w:rPr>
          <w:rFonts w:ascii="Times New Roman" w:hAnsi="Times New Roman" w:cs="Times New Roman"/>
          <w:sz w:val="24"/>
          <w:szCs w:val="24"/>
        </w:rPr>
        <w:t xml:space="preserve">of </w:t>
      </w:r>
      <w:r w:rsidR="00E4333F" w:rsidRPr="00985129">
        <w:rPr>
          <w:rFonts w:ascii="Times New Roman" w:hAnsi="Times New Roman" w:cs="Times New Roman"/>
          <w:sz w:val="24"/>
          <w:szCs w:val="24"/>
        </w:rPr>
        <w:t xml:space="preserve"> eating occasions</w:t>
      </w:r>
      <w:r w:rsidR="00A17D1F" w:rsidRPr="00985129">
        <w:rPr>
          <w:rFonts w:ascii="Times New Roman" w:hAnsi="Times New Roman" w:cs="Times New Roman"/>
          <w:sz w:val="24"/>
          <w:szCs w:val="24"/>
        </w:rPr>
        <w:t xml:space="preserve"> as well as eating rate (g/min), food interest (%</w:t>
      </w:r>
      <w:r w:rsidR="008F4AB8" w:rsidRPr="00985129">
        <w:rPr>
          <w:rFonts w:ascii="Times New Roman" w:hAnsi="Times New Roman" w:cs="Times New Roman"/>
          <w:sz w:val="24"/>
          <w:szCs w:val="24"/>
        </w:rPr>
        <w:t xml:space="preserve"> </w:t>
      </w:r>
      <w:r w:rsidR="00A17D1F" w:rsidRPr="00985129">
        <w:rPr>
          <w:rFonts w:ascii="Times New Roman" w:hAnsi="Times New Roman" w:cs="Times New Roman"/>
          <w:sz w:val="24"/>
          <w:szCs w:val="24"/>
        </w:rPr>
        <w:t xml:space="preserve">of total number of visits to food storage areas when food was removed and consumed) and food selection </w:t>
      </w:r>
      <w:r w:rsidR="00D32007" w:rsidRPr="00985129">
        <w:rPr>
          <w:rFonts w:ascii="Times New Roman" w:hAnsi="Times New Roman" w:cs="Times New Roman"/>
          <w:sz w:val="24"/>
          <w:szCs w:val="24"/>
        </w:rPr>
        <w:t>(first food and its associated macronutrient mix composition from buffet table in eating epoch 1). Frequency/duration of eating occasions and eating rate were included in the analysis only if the start and finish time could be clearly observed.</w:t>
      </w:r>
    </w:p>
    <w:p w14:paraId="2BFB111E" w14:textId="76F7ACDD" w:rsidR="00785141" w:rsidRPr="00985129" w:rsidRDefault="00A9617E" w:rsidP="00785141">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2:4:5.  Food preference</w:t>
      </w:r>
      <w:r w:rsidR="003309A8" w:rsidRPr="00985129">
        <w:rPr>
          <w:rFonts w:ascii="Times New Roman" w:hAnsi="Times New Roman" w:cs="Times New Roman"/>
          <w:bCs/>
          <w:sz w:val="24"/>
          <w:szCs w:val="24"/>
        </w:rPr>
        <w:t>s</w:t>
      </w:r>
    </w:p>
    <w:p w14:paraId="699AFACB" w14:textId="51FC6C94" w:rsidR="00785141" w:rsidRPr="00985129" w:rsidRDefault="00A33775"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Prior to leaving the HISU on day 3</w:t>
      </w:r>
      <w:r w:rsidR="00A9617E" w:rsidRPr="00985129">
        <w:rPr>
          <w:rFonts w:ascii="Times New Roman" w:hAnsi="Times New Roman" w:cs="Times New Roman"/>
          <w:sz w:val="24"/>
          <w:szCs w:val="24"/>
        </w:rPr>
        <w:t>, 2 hr after breakfast</w:t>
      </w:r>
      <w:r w:rsidRPr="00985129">
        <w:rPr>
          <w:rFonts w:ascii="Times New Roman" w:hAnsi="Times New Roman" w:cs="Times New Roman"/>
          <w:sz w:val="24"/>
          <w:szCs w:val="24"/>
        </w:rPr>
        <w:t xml:space="preserve"> and after all other dietary measurements had been completed, participants </w:t>
      </w:r>
      <w:r w:rsidR="001800E1" w:rsidRPr="00985129">
        <w:rPr>
          <w:rFonts w:ascii="Times New Roman" w:hAnsi="Times New Roman" w:cs="Times New Roman"/>
          <w:sz w:val="24"/>
          <w:szCs w:val="24"/>
        </w:rPr>
        <w:t>self-</w:t>
      </w:r>
      <w:r w:rsidR="00DD0E6A" w:rsidRPr="00985129">
        <w:rPr>
          <w:rFonts w:ascii="Times New Roman" w:hAnsi="Times New Roman" w:cs="Times New Roman"/>
          <w:sz w:val="24"/>
          <w:szCs w:val="24"/>
        </w:rPr>
        <w:t>administered</w:t>
      </w:r>
      <w:r w:rsidR="00354423" w:rsidRPr="00985129">
        <w:rPr>
          <w:rFonts w:ascii="Times New Roman" w:hAnsi="Times New Roman" w:cs="Times New Roman"/>
          <w:sz w:val="24"/>
          <w:szCs w:val="24"/>
        </w:rPr>
        <w:t xml:space="preserve"> </w:t>
      </w:r>
      <w:r w:rsidR="00D5417E" w:rsidRPr="00985129">
        <w:rPr>
          <w:rFonts w:ascii="Times New Roman" w:hAnsi="Times New Roman" w:cs="Times New Roman"/>
          <w:sz w:val="24"/>
          <w:szCs w:val="24"/>
        </w:rPr>
        <w:t xml:space="preserve">the Leeds Food Preference Questionnaire (LFPQ) </w:t>
      </w:r>
      <w:r w:rsidR="00D963C8" w:rsidRPr="00985129">
        <w:rPr>
          <w:rFonts w:ascii="Times New Roman" w:hAnsi="Times New Roman" w:cs="Times New Roman"/>
          <w:sz w:val="24"/>
          <w:szCs w:val="24"/>
        </w:rPr>
        <w:t>[44]</w:t>
      </w:r>
      <w:r w:rsidR="001800E1" w:rsidRPr="00985129">
        <w:rPr>
          <w:rFonts w:ascii="Times New Roman" w:hAnsi="Times New Roman" w:cs="Times New Roman"/>
          <w:sz w:val="24"/>
          <w:szCs w:val="24"/>
        </w:rPr>
        <w:t xml:space="preserve">. </w:t>
      </w:r>
      <w:r w:rsidR="00D5417E" w:rsidRPr="00985129">
        <w:rPr>
          <w:rFonts w:ascii="Times New Roman" w:hAnsi="Times New Roman" w:cs="Times New Roman"/>
          <w:sz w:val="24"/>
          <w:szCs w:val="24"/>
        </w:rPr>
        <w:t xml:space="preserve">This </w:t>
      </w:r>
      <w:r w:rsidR="001800E1" w:rsidRPr="00985129">
        <w:rPr>
          <w:rFonts w:ascii="Times New Roman" w:hAnsi="Times New Roman" w:cs="Times New Roman"/>
          <w:sz w:val="24"/>
          <w:szCs w:val="24"/>
        </w:rPr>
        <w:t xml:space="preserve"> </w:t>
      </w:r>
      <w:r w:rsidR="005355BF" w:rsidRPr="00985129">
        <w:rPr>
          <w:rFonts w:ascii="Times New Roman" w:hAnsi="Times New Roman" w:cs="Times New Roman"/>
          <w:sz w:val="24"/>
          <w:szCs w:val="24"/>
        </w:rPr>
        <w:t>instrument</w:t>
      </w:r>
      <w:r w:rsidR="00D5417E" w:rsidRPr="00985129">
        <w:rPr>
          <w:rFonts w:ascii="Times New Roman" w:hAnsi="Times New Roman" w:cs="Times New Roman"/>
          <w:sz w:val="24"/>
          <w:szCs w:val="24"/>
        </w:rPr>
        <w:t xml:space="preserve"> has been validated in different populations </w:t>
      </w:r>
      <w:r w:rsidR="00D963C8" w:rsidRPr="00985129">
        <w:rPr>
          <w:rFonts w:ascii="Times New Roman" w:hAnsi="Times New Roman" w:cs="Times New Roman"/>
          <w:sz w:val="24"/>
          <w:szCs w:val="24"/>
        </w:rPr>
        <w:t xml:space="preserve">[45] [46] </w:t>
      </w:r>
      <w:r w:rsidR="001A5D70" w:rsidRPr="00985129">
        <w:rPr>
          <w:rFonts w:ascii="Times New Roman" w:hAnsi="Times New Roman" w:cs="Times New Roman"/>
          <w:sz w:val="24"/>
          <w:szCs w:val="24"/>
        </w:rPr>
        <w:t xml:space="preserve">and has </w:t>
      </w:r>
      <w:r w:rsidR="001800E1" w:rsidRPr="00985129">
        <w:rPr>
          <w:rFonts w:ascii="Times New Roman" w:hAnsi="Times New Roman" w:cs="Times New Roman"/>
          <w:sz w:val="24"/>
          <w:szCs w:val="24"/>
        </w:rPr>
        <w:t xml:space="preserve">previously </w:t>
      </w:r>
      <w:r w:rsidR="001A5D70" w:rsidRPr="00985129">
        <w:rPr>
          <w:rFonts w:ascii="Times New Roman" w:hAnsi="Times New Roman" w:cs="Times New Roman"/>
          <w:sz w:val="24"/>
          <w:szCs w:val="24"/>
        </w:rPr>
        <w:t>been used to measure food preferences in individuals with obesity</w:t>
      </w:r>
      <w:r w:rsidR="00D963C8" w:rsidRPr="00985129">
        <w:rPr>
          <w:rFonts w:ascii="Times New Roman" w:hAnsi="Times New Roman" w:cs="Times New Roman"/>
          <w:sz w:val="24"/>
          <w:szCs w:val="24"/>
        </w:rPr>
        <w:t xml:space="preserve"> [47] [48].</w:t>
      </w:r>
    </w:p>
    <w:p w14:paraId="399035B2" w14:textId="72C6B6A6" w:rsidR="00103CA8" w:rsidRPr="00985129" w:rsidRDefault="00034964"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 LFPQ is a computer-based measure of both explicit and implicit components of food preference and is a validated measure of food ‘liking’ (hedonic pleasure) and food ‘wanting’ (desire to consume). The LFPQ present</w:t>
      </w:r>
      <w:r w:rsidR="003309A8" w:rsidRPr="00985129">
        <w:rPr>
          <w:rFonts w:ascii="Times New Roman" w:hAnsi="Times New Roman" w:cs="Times New Roman"/>
          <w:sz w:val="24"/>
          <w:szCs w:val="24"/>
        </w:rPr>
        <w:t>ed</w:t>
      </w:r>
      <w:r w:rsidRPr="00985129">
        <w:rPr>
          <w:rFonts w:ascii="Times New Roman" w:hAnsi="Times New Roman" w:cs="Times New Roman"/>
          <w:sz w:val="24"/>
          <w:szCs w:val="24"/>
        </w:rPr>
        <w:t xml:space="preserve"> participants with a range of pre-validated pictures of common food items that are either high fat (&gt;50% energy content) or low fat (&lt;20% energy content) but similar in familiarity, palatability and sweet/savoury taste</w:t>
      </w:r>
      <w:r w:rsidR="00FF1CEB" w:rsidRPr="00985129">
        <w:rPr>
          <w:rFonts w:ascii="Times New Roman" w:hAnsi="Times New Roman" w:cs="Times New Roman"/>
          <w:sz w:val="24"/>
          <w:szCs w:val="24"/>
        </w:rPr>
        <w:t xml:space="preserve"> [49]</w:t>
      </w:r>
      <w:r w:rsidRPr="00985129">
        <w:rPr>
          <w:rFonts w:ascii="Times New Roman" w:hAnsi="Times New Roman" w:cs="Times New Roman"/>
          <w:sz w:val="24"/>
          <w:szCs w:val="24"/>
        </w:rPr>
        <w:t xml:space="preserve">. If participants </w:t>
      </w:r>
      <w:r w:rsidR="005C4366" w:rsidRPr="00985129">
        <w:rPr>
          <w:rFonts w:ascii="Times New Roman" w:hAnsi="Times New Roman" w:cs="Times New Roman"/>
          <w:sz w:val="24"/>
          <w:szCs w:val="24"/>
        </w:rPr>
        <w:t xml:space="preserve">expressed dislike for any of the foods presented these were substituted with a different food with similar macronutrient content </w:t>
      </w:r>
      <w:r w:rsidR="007551F0" w:rsidRPr="00985129">
        <w:rPr>
          <w:rFonts w:ascii="Times New Roman" w:hAnsi="Times New Roman" w:cs="Times New Roman"/>
          <w:sz w:val="24"/>
          <w:szCs w:val="24"/>
        </w:rPr>
        <w:t xml:space="preserve">and taste (sweet/savoury). Any </w:t>
      </w:r>
      <w:r w:rsidR="00E53F56" w:rsidRPr="00985129">
        <w:rPr>
          <w:rFonts w:ascii="Times New Roman" w:hAnsi="Times New Roman" w:cs="Times New Roman"/>
          <w:sz w:val="24"/>
          <w:szCs w:val="24"/>
        </w:rPr>
        <w:t xml:space="preserve">food picture substitutions were made at baseline only, then kept consistent at subsequent visits. </w:t>
      </w:r>
    </w:p>
    <w:p w14:paraId="4EC922A3" w14:textId="5BDE4926" w:rsidR="00E53F56" w:rsidRPr="00985129" w:rsidRDefault="00A90A2A"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Explicit measures of food reward </w:t>
      </w:r>
      <w:r w:rsidR="003309A8" w:rsidRPr="00985129">
        <w:rPr>
          <w:rFonts w:ascii="Times New Roman" w:hAnsi="Times New Roman" w:cs="Times New Roman"/>
          <w:sz w:val="24"/>
          <w:szCs w:val="24"/>
        </w:rPr>
        <w:t>were</w:t>
      </w:r>
      <w:r w:rsidRPr="00985129">
        <w:rPr>
          <w:rFonts w:ascii="Times New Roman" w:hAnsi="Times New Roman" w:cs="Times New Roman"/>
          <w:sz w:val="24"/>
          <w:szCs w:val="24"/>
        </w:rPr>
        <w:t xml:space="preserve"> determined by presenting participants with an image of a food item that is either high-/low-fat and sweet/savoury and requiring </w:t>
      </w:r>
      <w:r w:rsidR="006E7EB1" w:rsidRPr="00985129">
        <w:rPr>
          <w:rFonts w:ascii="Times New Roman" w:hAnsi="Times New Roman" w:cs="Times New Roman"/>
          <w:sz w:val="24"/>
          <w:szCs w:val="24"/>
        </w:rPr>
        <w:t xml:space="preserve">them to rate on a visual analogue scale either; </w:t>
      </w:r>
      <w:r w:rsidR="006E7EB1" w:rsidRPr="00985129">
        <w:rPr>
          <w:rFonts w:ascii="Times New Roman" w:hAnsi="Times New Roman" w:cs="Times New Roman"/>
          <w:i/>
          <w:sz w:val="24"/>
          <w:szCs w:val="24"/>
        </w:rPr>
        <w:t xml:space="preserve">‘How much would you like some of this food now?’ </w:t>
      </w:r>
      <w:r w:rsidR="006E7EB1" w:rsidRPr="00985129">
        <w:rPr>
          <w:rFonts w:ascii="Times New Roman" w:hAnsi="Times New Roman" w:cs="Times New Roman"/>
          <w:sz w:val="24"/>
          <w:szCs w:val="24"/>
        </w:rPr>
        <w:t xml:space="preserve">or </w:t>
      </w:r>
      <w:r w:rsidR="006E7EB1" w:rsidRPr="00985129">
        <w:rPr>
          <w:rFonts w:ascii="Times New Roman" w:hAnsi="Times New Roman" w:cs="Times New Roman"/>
          <w:i/>
          <w:sz w:val="24"/>
          <w:szCs w:val="24"/>
        </w:rPr>
        <w:t>‘How much do you want some of this food now?’.</w:t>
      </w:r>
      <w:r w:rsidR="006E7EB1" w:rsidRPr="00985129">
        <w:rPr>
          <w:rFonts w:ascii="Times New Roman" w:hAnsi="Times New Roman" w:cs="Times New Roman"/>
          <w:sz w:val="24"/>
          <w:szCs w:val="24"/>
        </w:rPr>
        <w:t xml:space="preserve"> Average responses to each category (n=4) were calculated, with a higher score representing higher explicit preference for that food category. Examples of the food pictures included chocolate (high fat/sweet), cheese (high fat/savoury), fruit salad (low fat sweet) and bread roll (low fat/savoury).</w:t>
      </w:r>
    </w:p>
    <w:p w14:paraId="2585BE94" w14:textId="23E5B1F8" w:rsidR="005845EB" w:rsidRPr="00985129" w:rsidRDefault="00597392" w:rsidP="00542C70">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 LFPQ measure</w:t>
      </w:r>
      <w:r w:rsidR="003309A8" w:rsidRPr="00985129">
        <w:rPr>
          <w:rFonts w:ascii="Times New Roman" w:hAnsi="Times New Roman" w:cs="Times New Roman"/>
          <w:sz w:val="24"/>
          <w:szCs w:val="24"/>
        </w:rPr>
        <w:t>d</w:t>
      </w:r>
      <w:r w:rsidRPr="00985129">
        <w:rPr>
          <w:rFonts w:ascii="Times New Roman" w:hAnsi="Times New Roman" w:cs="Times New Roman"/>
          <w:sz w:val="24"/>
          <w:szCs w:val="24"/>
        </w:rPr>
        <w:t xml:space="preserve"> implicit wanting for food by presenting participants with a forced-choice paradigm which require</w:t>
      </w:r>
      <w:r w:rsidR="003309A8" w:rsidRPr="00985129">
        <w:rPr>
          <w:rFonts w:ascii="Times New Roman" w:hAnsi="Times New Roman" w:cs="Times New Roman"/>
          <w:sz w:val="24"/>
          <w:szCs w:val="24"/>
        </w:rPr>
        <w:t>d</w:t>
      </w:r>
      <w:r w:rsidRPr="00985129">
        <w:rPr>
          <w:rFonts w:ascii="Times New Roman" w:hAnsi="Times New Roman" w:cs="Times New Roman"/>
          <w:sz w:val="24"/>
          <w:szCs w:val="24"/>
        </w:rPr>
        <w:t xml:space="preserve"> them to choose between a high</w:t>
      </w:r>
      <w:r w:rsidR="004F7B47" w:rsidRPr="00985129">
        <w:rPr>
          <w:rFonts w:ascii="Times New Roman" w:hAnsi="Times New Roman" w:cs="Times New Roman"/>
          <w:sz w:val="24"/>
          <w:szCs w:val="24"/>
        </w:rPr>
        <w:t>-fat vs. low-fat food and a sweet vs. savoury food.</w:t>
      </w:r>
      <w:r w:rsidR="00542C70" w:rsidRPr="00985129">
        <w:rPr>
          <w:rFonts w:ascii="Times New Roman" w:hAnsi="Times New Roman" w:cs="Times New Roman"/>
          <w:sz w:val="24"/>
          <w:szCs w:val="24"/>
        </w:rPr>
        <w:t xml:space="preserve"> Participants</w:t>
      </w:r>
      <w:r w:rsidR="003309A8" w:rsidRPr="00985129">
        <w:rPr>
          <w:rFonts w:ascii="Times New Roman" w:hAnsi="Times New Roman" w:cs="Times New Roman"/>
          <w:sz w:val="24"/>
          <w:szCs w:val="24"/>
        </w:rPr>
        <w:t xml:space="preserve"> were</w:t>
      </w:r>
      <w:r w:rsidR="00542C70" w:rsidRPr="00985129">
        <w:rPr>
          <w:rFonts w:ascii="Times New Roman" w:hAnsi="Times New Roman" w:cs="Times New Roman"/>
          <w:sz w:val="24"/>
          <w:szCs w:val="24"/>
        </w:rPr>
        <w:t xml:space="preserve"> asked to respond quickly to the question ‘</w:t>
      </w:r>
      <w:r w:rsidR="00542C70" w:rsidRPr="00985129">
        <w:rPr>
          <w:rFonts w:ascii="Times New Roman" w:hAnsi="Times New Roman" w:cs="Times New Roman"/>
          <w:i/>
          <w:sz w:val="24"/>
          <w:szCs w:val="24"/>
        </w:rPr>
        <w:t>Which food do you most want to eat now?’</w:t>
      </w:r>
      <w:r w:rsidR="00542C70" w:rsidRPr="00985129">
        <w:rPr>
          <w:rFonts w:ascii="Times New Roman" w:hAnsi="Times New Roman" w:cs="Times New Roman"/>
          <w:sz w:val="24"/>
          <w:szCs w:val="24"/>
        </w:rPr>
        <w:t xml:space="preserve">. Responses and reaction times </w:t>
      </w:r>
      <w:r w:rsidR="003309A8" w:rsidRPr="00985129">
        <w:rPr>
          <w:rFonts w:ascii="Times New Roman" w:hAnsi="Times New Roman" w:cs="Times New Roman"/>
          <w:sz w:val="24"/>
          <w:szCs w:val="24"/>
        </w:rPr>
        <w:t>were</w:t>
      </w:r>
      <w:r w:rsidR="00943ED8" w:rsidRPr="00985129">
        <w:rPr>
          <w:rFonts w:ascii="Times New Roman" w:hAnsi="Times New Roman" w:cs="Times New Roman"/>
          <w:sz w:val="24"/>
          <w:szCs w:val="24"/>
        </w:rPr>
        <w:t xml:space="preserve"> subsequently </w:t>
      </w:r>
      <w:r w:rsidR="00542C70" w:rsidRPr="00985129">
        <w:rPr>
          <w:rFonts w:ascii="Times New Roman" w:hAnsi="Times New Roman" w:cs="Times New Roman"/>
          <w:sz w:val="24"/>
          <w:szCs w:val="24"/>
        </w:rPr>
        <w:t xml:space="preserve">used to calculate implicit wanting score, where selection and speed positively contribute to the score. Data were analysed using a frequency-weighted algorithm which has been developed to assess which foods have been avoided or selected, with non-selection negatively contributing to the implicit wanting score </w:t>
      </w:r>
      <w:r w:rsidR="00FF1CEB" w:rsidRPr="00985129">
        <w:rPr>
          <w:rFonts w:ascii="Times New Roman" w:hAnsi="Times New Roman" w:cs="Times New Roman"/>
          <w:sz w:val="24"/>
          <w:szCs w:val="24"/>
        </w:rPr>
        <w:t>[49].</w:t>
      </w:r>
    </w:p>
    <w:p w14:paraId="3DE949D1" w14:textId="77777777" w:rsidR="00376C80" w:rsidRPr="00985129" w:rsidRDefault="00376C80" w:rsidP="00542C70">
      <w:pPr>
        <w:spacing w:line="480" w:lineRule="auto"/>
        <w:jc w:val="both"/>
        <w:rPr>
          <w:rFonts w:ascii="Times New Roman" w:hAnsi="Times New Roman" w:cs="Times New Roman"/>
          <w:sz w:val="24"/>
          <w:szCs w:val="24"/>
        </w:rPr>
      </w:pPr>
    </w:p>
    <w:p w14:paraId="1A401E32" w14:textId="67F0B12C" w:rsidR="009D1C37" w:rsidRPr="00985129" w:rsidRDefault="003309A8" w:rsidP="009D1C37">
      <w:pPr>
        <w:spacing w:line="480" w:lineRule="auto"/>
        <w:jc w:val="both"/>
        <w:rPr>
          <w:rFonts w:ascii="Times New Roman" w:hAnsi="Times New Roman" w:cs="Times New Roman"/>
          <w:iCs/>
          <w:sz w:val="24"/>
          <w:szCs w:val="24"/>
        </w:rPr>
      </w:pPr>
      <w:r w:rsidRPr="00985129">
        <w:rPr>
          <w:rFonts w:ascii="Times New Roman" w:hAnsi="Times New Roman" w:cs="Times New Roman"/>
          <w:iCs/>
          <w:sz w:val="24"/>
          <w:szCs w:val="24"/>
        </w:rPr>
        <w:t>2:4:6. Body composition</w:t>
      </w:r>
    </w:p>
    <w:p w14:paraId="39192648" w14:textId="3C0AF1EB" w:rsidR="00597392" w:rsidRPr="00985129" w:rsidRDefault="00E933F6"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Anthropometric measurements were made on day 2 of each study visit. Body weight was measured using the GE Lunar Dual X-Ray Absorptiometry (DXA) scanner (GE Healthcare). Participants were weighed while wearing light clothing and with no shoes or jewellery, and measurements were made to the nearest 0.1kg. </w:t>
      </w:r>
    </w:p>
    <w:p w14:paraId="0AEFA5A2" w14:textId="7DED63D3" w:rsidR="00E933F6" w:rsidRPr="00985129" w:rsidRDefault="00E933F6" w:rsidP="0083317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Height </w:t>
      </w:r>
      <w:r w:rsidR="00943ED8" w:rsidRPr="00985129">
        <w:rPr>
          <w:rFonts w:ascii="Times New Roman" w:hAnsi="Times New Roman" w:cs="Times New Roman"/>
          <w:sz w:val="24"/>
          <w:szCs w:val="24"/>
        </w:rPr>
        <w:t xml:space="preserve">to the nearest 0.1cm </w:t>
      </w:r>
      <w:r w:rsidRPr="00985129">
        <w:rPr>
          <w:rFonts w:ascii="Times New Roman" w:hAnsi="Times New Roman" w:cs="Times New Roman"/>
          <w:sz w:val="24"/>
          <w:szCs w:val="24"/>
        </w:rPr>
        <w:t>was measured only</w:t>
      </w:r>
      <w:r w:rsidR="009B1B28" w:rsidRPr="00985129">
        <w:rPr>
          <w:rFonts w:ascii="Times New Roman" w:hAnsi="Times New Roman" w:cs="Times New Roman"/>
          <w:sz w:val="24"/>
          <w:szCs w:val="24"/>
        </w:rPr>
        <w:t xml:space="preserve"> at baseline under standardised conditions using a standing stadiometer. Participants were asked to stand on a base plate with their back against the stadiometer background with an upright spine and their feet flat and together.</w:t>
      </w:r>
    </w:p>
    <w:p w14:paraId="0FDAE0D6" w14:textId="74D1DE7E" w:rsidR="00100172" w:rsidRPr="00985129" w:rsidRDefault="009B1B28" w:rsidP="00100172">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BMI was calculated as </w:t>
      </w:r>
      <w:r w:rsidR="00CC11A5" w:rsidRPr="00985129">
        <w:rPr>
          <w:rFonts w:ascii="Times New Roman" w:hAnsi="Times New Roman" w:cs="Times New Roman"/>
          <w:sz w:val="24"/>
          <w:szCs w:val="24"/>
        </w:rPr>
        <w:t>(weight(kg)/height(m)</w:t>
      </w:r>
      <w:r w:rsidR="00CC11A5" w:rsidRPr="00985129">
        <w:rPr>
          <w:rFonts w:ascii="Times New Roman" w:hAnsi="Times New Roman" w:cs="Times New Roman"/>
          <w:sz w:val="24"/>
          <w:szCs w:val="24"/>
          <w:vertAlign w:val="superscript"/>
        </w:rPr>
        <w:t>2</w:t>
      </w:r>
      <w:r w:rsidR="00CC11A5" w:rsidRPr="00985129">
        <w:rPr>
          <w:rFonts w:ascii="Times New Roman" w:hAnsi="Times New Roman" w:cs="Times New Roman"/>
          <w:sz w:val="24"/>
          <w:szCs w:val="24"/>
        </w:rPr>
        <w:t xml:space="preserve">) and applying the BMI categories defined </w:t>
      </w:r>
      <w:r w:rsidR="00100172" w:rsidRPr="00985129">
        <w:rPr>
          <w:rFonts w:ascii="Times New Roman" w:hAnsi="Times New Roman" w:cs="Times New Roman"/>
          <w:sz w:val="24"/>
          <w:szCs w:val="24"/>
        </w:rPr>
        <w:t xml:space="preserve">by using WHO cut offs </w:t>
      </w:r>
      <w:sdt>
        <w:sdtPr>
          <w:rPr>
            <w:rFonts w:ascii="Times New Roman" w:hAnsi="Times New Roman" w:cs="Times New Roman"/>
            <w:sz w:val="24"/>
            <w:szCs w:val="24"/>
          </w:rPr>
          <w:id w:val="1157507844"/>
          <w:citation/>
        </w:sdtPr>
        <w:sdtEndPr/>
        <w:sdtContent>
          <w:r w:rsidR="00100172" w:rsidRPr="00985129">
            <w:rPr>
              <w:rFonts w:ascii="Times New Roman" w:hAnsi="Times New Roman" w:cs="Times New Roman"/>
              <w:sz w:val="24"/>
              <w:szCs w:val="24"/>
            </w:rPr>
            <w:fldChar w:fldCharType="begin"/>
          </w:r>
          <w:r w:rsidR="00100172" w:rsidRPr="00985129">
            <w:rPr>
              <w:rFonts w:ascii="Times New Roman" w:hAnsi="Times New Roman" w:cs="Times New Roman"/>
              <w:sz w:val="24"/>
              <w:szCs w:val="24"/>
            </w:rPr>
            <w:instrText xml:space="preserve"> CITATION Wor00 \l 2057 </w:instrText>
          </w:r>
          <w:r w:rsidR="00100172" w:rsidRPr="00985129">
            <w:rPr>
              <w:rFonts w:ascii="Times New Roman" w:hAnsi="Times New Roman" w:cs="Times New Roman"/>
              <w:sz w:val="24"/>
              <w:szCs w:val="24"/>
            </w:rPr>
            <w:fldChar w:fldCharType="separate"/>
          </w:r>
          <w:r w:rsidR="00100172" w:rsidRPr="00985129">
            <w:rPr>
              <w:rFonts w:ascii="Times New Roman" w:hAnsi="Times New Roman" w:cs="Times New Roman"/>
              <w:noProof/>
              <w:sz w:val="24"/>
              <w:szCs w:val="24"/>
            </w:rPr>
            <w:t>(World Health Organisation, 2000)</w:t>
          </w:r>
          <w:r w:rsidR="00100172" w:rsidRPr="00985129">
            <w:rPr>
              <w:rFonts w:ascii="Times New Roman" w:hAnsi="Times New Roman" w:cs="Times New Roman"/>
              <w:sz w:val="24"/>
              <w:szCs w:val="24"/>
            </w:rPr>
            <w:fldChar w:fldCharType="end"/>
          </w:r>
        </w:sdtContent>
      </w:sdt>
      <w:r w:rsidR="00100172" w:rsidRPr="00985129">
        <w:rPr>
          <w:rFonts w:ascii="Times New Roman" w:hAnsi="Times New Roman" w:cs="Times New Roman"/>
          <w:sz w:val="24"/>
          <w:szCs w:val="24"/>
        </w:rPr>
        <w:t xml:space="preserve">. </w:t>
      </w:r>
    </w:p>
    <w:p w14:paraId="6DA4E6AC" w14:textId="77777777" w:rsidR="00F616E7" w:rsidRPr="00985129" w:rsidRDefault="00F616E7" w:rsidP="00F616E7">
      <w:pPr>
        <w:tabs>
          <w:tab w:val="left" w:pos="7331"/>
        </w:tabs>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Total weight loss (%TWL) was calculated using the following equation:</w:t>
      </w:r>
    </w:p>
    <w:p w14:paraId="6A3234FD" w14:textId="77777777" w:rsidR="00F616E7" w:rsidRPr="00985129" w:rsidRDefault="00F616E7" w:rsidP="00F616E7">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%TWL = ((Weight at baseline(kg) – weight at time point(kg))/baseline)*100</w:t>
      </w:r>
    </w:p>
    <w:p w14:paraId="5DAF65A0" w14:textId="5AEFE140" w:rsidR="00257E7E" w:rsidRPr="00985129" w:rsidRDefault="00257E7E" w:rsidP="00257E7E">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DXA scans were used to determine lean mass (LM) (kg, %) and total fat mass (FM) (kg, %) at each study time point, with the software </w:t>
      </w:r>
      <w:r w:rsidR="00837DA4" w:rsidRPr="00985129">
        <w:rPr>
          <w:rFonts w:ascii="Times New Roman" w:hAnsi="Times New Roman" w:cs="Times New Roman"/>
          <w:sz w:val="24"/>
          <w:szCs w:val="24"/>
        </w:rPr>
        <w:t xml:space="preserve">additionally </w:t>
      </w:r>
      <w:r w:rsidRPr="00985129">
        <w:rPr>
          <w:rFonts w:ascii="Times New Roman" w:hAnsi="Times New Roman" w:cs="Times New Roman"/>
          <w:sz w:val="24"/>
          <w:szCs w:val="24"/>
        </w:rPr>
        <w:t>able to measure visceral fat (g, %) in participants who had a BMI &lt;40kg/m</w:t>
      </w:r>
      <w:r w:rsidRPr="00985129">
        <w:rPr>
          <w:rFonts w:ascii="Times New Roman" w:hAnsi="Times New Roman" w:cs="Times New Roman"/>
          <w:sz w:val="24"/>
          <w:szCs w:val="24"/>
          <w:vertAlign w:val="superscript"/>
        </w:rPr>
        <w:t>2</w:t>
      </w:r>
      <w:r w:rsidRPr="00985129">
        <w:rPr>
          <w:rFonts w:ascii="Times New Roman" w:hAnsi="Times New Roman" w:cs="Times New Roman"/>
          <w:sz w:val="24"/>
          <w:szCs w:val="24"/>
        </w:rPr>
        <w:t xml:space="preserve">. Bone mineral density was assessed at baseline and 24-months post-surgery. </w:t>
      </w:r>
    </w:p>
    <w:p w14:paraId="5A8704C2" w14:textId="7B799CBD" w:rsidR="00760B51" w:rsidRPr="00985129" w:rsidRDefault="006A35DC" w:rsidP="00257E7E">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Where body width </w:t>
      </w:r>
      <w:r w:rsidR="00D82258" w:rsidRPr="00985129">
        <w:rPr>
          <w:rFonts w:ascii="Times New Roman" w:hAnsi="Times New Roman" w:cs="Times New Roman"/>
          <w:sz w:val="24"/>
          <w:szCs w:val="24"/>
        </w:rPr>
        <w:t xml:space="preserve">exceeded </w:t>
      </w:r>
      <w:r w:rsidRPr="00985129">
        <w:rPr>
          <w:rFonts w:ascii="Times New Roman" w:hAnsi="Times New Roman" w:cs="Times New Roman"/>
          <w:sz w:val="24"/>
          <w:szCs w:val="24"/>
        </w:rPr>
        <w:t xml:space="preserve">the scanning area a half-body scan </w:t>
      </w:r>
      <w:r w:rsidR="00943ED8" w:rsidRPr="00985129">
        <w:rPr>
          <w:rFonts w:ascii="Times New Roman" w:hAnsi="Times New Roman" w:cs="Times New Roman"/>
          <w:sz w:val="24"/>
          <w:szCs w:val="24"/>
        </w:rPr>
        <w:t>was used as a</w:t>
      </w:r>
      <w:r w:rsidRPr="00985129">
        <w:rPr>
          <w:rFonts w:ascii="Times New Roman" w:hAnsi="Times New Roman" w:cs="Times New Roman"/>
          <w:sz w:val="24"/>
          <w:szCs w:val="24"/>
        </w:rPr>
        <w:t xml:space="preserve"> valid substitute for a whole-body scan</w:t>
      </w:r>
      <w:r w:rsidR="00E27C4A" w:rsidRPr="00985129">
        <w:rPr>
          <w:rFonts w:ascii="Times New Roman" w:hAnsi="Times New Roman" w:cs="Times New Roman"/>
          <w:sz w:val="24"/>
          <w:szCs w:val="24"/>
        </w:rPr>
        <w:t xml:space="preserve"> [50] [51] </w:t>
      </w:r>
      <w:r w:rsidR="009E7011" w:rsidRPr="00985129">
        <w:rPr>
          <w:rFonts w:ascii="Times New Roman" w:hAnsi="Times New Roman" w:cs="Times New Roman"/>
          <w:sz w:val="24"/>
          <w:szCs w:val="24"/>
        </w:rPr>
        <w:t xml:space="preserve">to estimate body </w:t>
      </w:r>
      <w:r w:rsidR="00C25C19" w:rsidRPr="00985129">
        <w:rPr>
          <w:rFonts w:ascii="Times New Roman" w:hAnsi="Times New Roman" w:cs="Times New Roman"/>
          <w:sz w:val="24"/>
          <w:szCs w:val="24"/>
        </w:rPr>
        <w:t xml:space="preserve">composition. </w:t>
      </w:r>
      <w:r w:rsidR="002935EA" w:rsidRPr="00985129">
        <w:rPr>
          <w:rFonts w:ascii="Times New Roman" w:hAnsi="Times New Roman" w:cs="Times New Roman"/>
          <w:sz w:val="24"/>
          <w:szCs w:val="24"/>
        </w:rPr>
        <w:t>Scans take between 7-15 min, depending on participant size</w:t>
      </w:r>
      <w:r w:rsidR="00760B51" w:rsidRPr="00985129">
        <w:rPr>
          <w:rFonts w:ascii="Times New Roman" w:hAnsi="Times New Roman" w:cs="Times New Roman"/>
          <w:sz w:val="24"/>
          <w:szCs w:val="24"/>
        </w:rPr>
        <w:t>.</w:t>
      </w:r>
    </w:p>
    <w:p w14:paraId="201BB5AF" w14:textId="5DD50E5D" w:rsidR="00760B51" w:rsidRPr="00985129" w:rsidRDefault="004F4B0C" w:rsidP="00257E7E">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Body composition</w:t>
      </w:r>
      <w:r w:rsidR="00943ED8" w:rsidRPr="00985129">
        <w:rPr>
          <w:rFonts w:ascii="Times New Roman" w:hAnsi="Times New Roman" w:cs="Times New Roman"/>
          <w:sz w:val="24"/>
          <w:szCs w:val="24"/>
        </w:rPr>
        <w:t xml:space="preserve"> was </w:t>
      </w:r>
      <w:r w:rsidRPr="00985129">
        <w:rPr>
          <w:rFonts w:ascii="Times New Roman" w:hAnsi="Times New Roman" w:cs="Times New Roman"/>
          <w:sz w:val="24"/>
          <w:szCs w:val="24"/>
        </w:rPr>
        <w:t>measured across mul</w:t>
      </w:r>
      <w:r w:rsidR="00C35A21" w:rsidRPr="00985129">
        <w:rPr>
          <w:rFonts w:ascii="Times New Roman" w:hAnsi="Times New Roman" w:cs="Times New Roman"/>
          <w:sz w:val="24"/>
          <w:szCs w:val="24"/>
        </w:rPr>
        <w:t xml:space="preserve">tiple regions (arms, legs, trunk, android, gynoid). </w:t>
      </w:r>
      <w:r w:rsidR="00760B51" w:rsidRPr="00985129">
        <w:rPr>
          <w:rFonts w:ascii="Times New Roman" w:hAnsi="Times New Roman" w:cs="Times New Roman"/>
          <w:sz w:val="24"/>
          <w:szCs w:val="24"/>
        </w:rPr>
        <w:t xml:space="preserve">A qualified practitioner performed scans with outputs subsequently assessed by </w:t>
      </w:r>
      <w:r w:rsidR="00D02579" w:rsidRPr="00985129">
        <w:rPr>
          <w:rFonts w:ascii="Times New Roman" w:hAnsi="Times New Roman" w:cs="Times New Roman"/>
          <w:sz w:val="24"/>
          <w:szCs w:val="24"/>
        </w:rPr>
        <w:t>the same</w:t>
      </w:r>
      <w:r w:rsidR="00760B51" w:rsidRPr="00985129">
        <w:rPr>
          <w:rFonts w:ascii="Times New Roman" w:hAnsi="Times New Roman" w:cs="Times New Roman"/>
          <w:sz w:val="24"/>
          <w:szCs w:val="24"/>
        </w:rPr>
        <w:t xml:space="preserve"> radiographer</w:t>
      </w:r>
      <w:r w:rsidR="00D02579" w:rsidRPr="00985129">
        <w:rPr>
          <w:rFonts w:ascii="Times New Roman" w:hAnsi="Times New Roman" w:cs="Times New Roman"/>
          <w:sz w:val="24"/>
          <w:szCs w:val="24"/>
        </w:rPr>
        <w:t xml:space="preserve"> at each time point</w:t>
      </w:r>
      <w:r w:rsidR="00760B51" w:rsidRPr="00985129">
        <w:rPr>
          <w:rFonts w:ascii="Times New Roman" w:hAnsi="Times New Roman" w:cs="Times New Roman"/>
          <w:sz w:val="24"/>
          <w:szCs w:val="24"/>
        </w:rPr>
        <w:t xml:space="preserve">. </w:t>
      </w:r>
    </w:p>
    <w:p w14:paraId="47FA7CDD" w14:textId="77777777" w:rsidR="007E5431" w:rsidRPr="00985129" w:rsidRDefault="007E5431" w:rsidP="00BD2C94">
      <w:pPr>
        <w:tabs>
          <w:tab w:val="left" w:pos="2055"/>
          <w:tab w:val="center" w:pos="4099"/>
        </w:tabs>
        <w:spacing w:line="480" w:lineRule="auto"/>
        <w:jc w:val="both"/>
        <w:rPr>
          <w:rFonts w:ascii="Times New Roman" w:hAnsi="Times New Roman" w:cs="Times New Roman"/>
          <w:bCs/>
          <w:sz w:val="24"/>
          <w:szCs w:val="24"/>
        </w:rPr>
      </w:pPr>
    </w:p>
    <w:p w14:paraId="1CD5E7EB" w14:textId="6EB59AA4" w:rsidR="00376C80" w:rsidRPr="00985129" w:rsidRDefault="00376C80" w:rsidP="00BD2C94">
      <w:pPr>
        <w:tabs>
          <w:tab w:val="left" w:pos="2055"/>
          <w:tab w:val="center" w:pos="4099"/>
        </w:tabs>
        <w:spacing w:line="480" w:lineRule="auto"/>
        <w:jc w:val="both"/>
        <w:rPr>
          <w:rFonts w:ascii="Times New Roman" w:hAnsi="Times New Roman" w:cs="Times New Roman"/>
          <w:bCs/>
          <w:i/>
          <w:iCs/>
          <w:sz w:val="24"/>
          <w:szCs w:val="24"/>
        </w:rPr>
      </w:pPr>
      <w:r w:rsidRPr="00985129">
        <w:rPr>
          <w:rFonts w:ascii="Times New Roman" w:hAnsi="Times New Roman" w:cs="Times New Roman"/>
          <w:bCs/>
          <w:sz w:val="24"/>
          <w:szCs w:val="24"/>
        </w:rPr>
        <w:t>2:4:7. Energy expenditure</w:t>
      </w:r>
      <w:r w:rsidRPr="00985129">
        <w:rPr>
          <w:rFonts w:ascii="Times New Roman" w:hAnsi="Times New Roman" w:cs="Times New Roman"/>
          <w:bCs/>
          <w:i/>
          <w:iCs/>
          <w:sz w:val="24"/>
          <w:szCs w:val="24"/>
        </w:rPr>
        <w:t xml:space="preserve"> </w:t>
      </w:r>
    </w:p>
    <w:p w14:paraId="552EDE9D" w14:textId="43A9E599" w:rsidR="00376C80" w:rsidRPr="00985129" w:rsidRDefault="00376C80" w:rsidP="00376C80">
      <w:pPr>
        <w:spacing w:line="480" w:lineRule="auto"/>
        <w:jc w:val="both"/>
        <w:rPr>
          <w:rFonts w:ascii="Times New Roman" w:hAnsi="Times New Roman" w:cs="Times New Roman"/>
          <w:bCs/>
          <w:iCs/>
          <w:sz w:val="24"/>
          <w:szCs w:val="24"/>
        </w:rPr>
      </w:pPr>
      <w:r w:rsidRPr="00985129">
        <w:rPr>
          <w:rFonts w:ascii="Times New Roman" w:hAnsi="Times New Roman" w:cs="Times New Roman"/>
          <w:bCs/>
          <w:iCs/>
          <w:sz w:val="24"/>
          <w:szCs w:val="24"/>
        </w:rPr>
        <w:t xml:space="preserve">2:4:7:1. Free living total energy expenditure </w:t>
      </w:r>
    </w:p>
    <w:p w14:paraId="021F0860" w14:textId="77777777" w:rsidR="00376C80" w:rsidRPr="00985129" w:rsidRDefault="00376C80" w:rsidP="00376C80">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Free living TEE was measured under free-living conditions over 14 consecutive days by the doubly labelled water (DLW) method [52] [53] [54] [55] in a subgroup of patients (n=7). TEE is estimated by enriching the participant’s body water with two stable isotopes: deuterium </w:t>
      </w:r>
      <w:r w:rsidRPr="00985129">
        <w:rPr>
          <w:rFonts w:ascii="Times New Roman" w:hAnsi="Times New Roman" w:cs="Times New Roman"/>
          <w:color w:val="000000"/>
          <w:sz w:val="24"/>
          <w:szCs w:val="24"/>
        </w:rPr>
        <w:t>(</w:t>
      </w:r>
      <w:r w:rsidRPr="00985129">
        <w:rPr>
          <w:rFonts w:ascii="Times New Roman" w:hAnsi="Times New Roman" w:cs="Times New Roman"/>
          <w:color w:val="000000"/>
          <w:sz w:val="24"/>
          <w:szCs w:val="24"/>
          <w:vertAlign w:val="superscript"/>
        </w:rPr>
        <w:t>2</w:t>
      </w:r>
      <w:r w:rsidRPr="00985129">
        <w:rPr>
          <w:rFonts w:ascii="Times New Roman" w:hAnsi="Times New Roman" w:cs="Times New Roman"/>
          <w:color w:val="000000"/>
          <w:sz w:val="24"/>
          <w:szCs w:val="24"/>
        </w:rPr>
        <w:t>H</w:t>
      </w:r>
      <w:r w:rsidRPr="00985129">
        <w:rPr>
          <w:rFonts w:ascii="Times New Roman" w:hAnsi="Times New Roman" w:cs="Times New Roman"/>
          <w:color w:val="000000"/>
          <w:sz w:val="24"/>
          <w:szCs w:val="24"/>
          <w:vertAlign w:val="subscript"/>
        </w:rPr>
        <w:t>2</w:t>
      </w:r>
      <w:r w:rsidRPr="00985129">
        <w:rPr>
          <w:rFonts w:ascii="Times New Roman" w:hAnsi="Times New Roman" w:cs="Times New Roman"/>
          <w:color w:val="000000"/>
          <w:sz w:val="24"/>
          <w:szCs w:val="24"/>
        </w:rPr>
        <w:t>)</w:t>
      </w:r>
      <w:r w:rsidRPr="00985129">
        <w:rPr>
          <w:rFonts w:ascii="Times New Roman" w:hAnsi="Times New Roman" w:cs="Times New Roman"/>
          <w:sz w:val="24"/>
          <w:szCs w:val="24"/>
        </w:rPr>
        <w:t xml:space="preserve"> and oxygen-18 (</w:t>
      </w:r>
      <w:r w:rsidRPr="00985129">
        <w:rPr>
          <w:rFonts w:ascii="Times New Roman" w:hAnsi="Times New Roman" w:cs="Times New Roman"/>
          <w:sz w:val="24"/>
          <w:szCs w:val="24"/>
          <w:vertAlign w:val="superscript"/>
        </w:rPr>
        <w:t>18</w:t>
      </w:r>
      <w:r w:rsidRPr="00985129">
        <w:rPr>
          <w:rFonts w:ascii="Times New Roman" w:hAnsi="Times New Roman" w:cs="Times New Roman"/>
          <w:sz w:val="24"/>
          <w:szCs w:val="24"/>
        </w:rPr>
        <w:t xml:space="preserve">O) and determining the difference in elimination rate between both isotopes. The method </w:t>
      </w:r>
      <w:r w:rsidRPr="00985129">
        <w:rPr>
          <w:rFonts w:ascii="Times New Roman" w:hAnsi="Times New Roman" w:cs="Times New Roman"/>
          <w:color w:val="000000"/>
          <w:sz w:val="24"/>
          <w:szCs w:val="24"/>
        </w:rPr>
        <w:t xml:space="preserve">is based on the principle that </w:t>
      </w:r>
      <w:r w:rsidRPr="00985129">
        <w:rPr>
          <w:rFonts w:ascii="Times New Roman" w:hAnsi="Times New Roman" w:cs="Times New Roman"/>
          <w:color w:val="000000"/>
          <w:sz w:val="24"/>
          <w:szCs w:val="24"/>
          <w:vertAlign w:val="superscript"/>
        </w:rPr>
        <w:t>2</w:t>
      </w:r>
      <w:r w:rsidRPr="00985129">
        <w:rPr>
          <w:rFonts w:ascii="Times New Roman" w:hAnsi="Times New Roman" w:cs="Times New Roman"/>
          <w:color w:val="000000"/>
          <w:sz w:val="24"/>
          <w:szCs w:val="24"/>
        </w:rPr>
        <w:t>H</w:t>
      </w:r>
      <w:r w:rsidRPr="00985129">
        <w:rPr>
          <w:rFonts w:ascii="Times New Roman" w:hAnsi="Times New Roman" w:cs="Times New Roman"/>
          <w:color w:val="000000"/>
          <w:sz w:val="24"/>
          <w:szCs w:val="24"/>
          <w:vertAlign w:val="subscript"/>
        </w:rPr>
        <w:t>2</w:t>
      </w:r>
      <w:r w:rsidRPr="00985129">
        <w:rPr>
          <w:rFonts w:ascii="Times New Roman" w:hAnsi="Times New Roman" w:cs="Times New Roman"/>
          <w:color w:val="000000"/>
          <w:sz w:val="24"/>
          <w:szCs w:val="24"/>
        </w:rPr>
        <w:t xml:space="preserve"> is eliminated as water, corresponding to water output, and </w:t>
      </w:r>
      <w:r w:rsidRPr="00985129">
        <w:rPr>
          <w:rFonts w:ascii="Times New Roman" w:hAnsi="Times New Roman" w:cs="Times New Roman"/>
          <w:color w:val="000000"/>
          <w:sz w:val="24"/>
          <w:szCs w:val="24"/>
          <w:vertAlign w:val="superscript"/>
        </w:rPr>
        <w:t>18</w:t>
      </w:r>
      <w:r w:rsidRPr="00985129">
        <w:rPr>
          <w:rFonts w:ascii="Times New Roman" w:hAnsi="Times New Roman" w:cs="Times New Roman"/>
          <w:color w:val="000000"/>
          <w:sz w:val="24"/>
          <w:szCs w:val="24"/>
        </w:rPr>
        <w:t xml:space="preserve">O </w:t>
      </w:r>
      <w:r w:rsidRPr="00985129">
        <w:rPr>
          <w:rFonts w:ascii="Times New Roman" w:hAnsi="Times New Roman" w:cs="Times New Roman"/>
          <w:sz w:val="24"/>
          <w:szCs w:val="24"/>
        </w:rPr>
        <w:t>exits the body as both water and expired CO</w:t>
      </w:r>
      <w:r w:rsidRPr="00985129">
        <w:rPr>
          <w:rFonts w:ascii="Times New Roman" w:hAnsi="Times New Roman" w:cs="Times New Roman"/>
          <w:sz w:val="24"/>
          <w:szCs w:val="24"/>
          <w:vertAlign w:val="subscript"/>
        </w:rPr>
        <w:t>2</w:t>
      </w:r>
      <w:r w:rsidRPr="00985129">
        <w:rPr>
          <w:rFonts w:ascii="Times New Roman" w:hAnsi="Times New Roman" w:cs="Times New Roman"/>
          <w:sz w:val="24"/>
          <w:szCs w:val="24"/>
        </w:rPr>
        <w:t xml:space="preserve"> with the difference between the elimination rates providing a measure of CO</w:t>
      </w:r>
      <w:r w:rsidRPr="00985129">
        <w:rPr>
          <w:rFonts w:ascii="Times New Roman" w:hAnsi="Times New Roman" w:cs="Times New Roman"/>
          <w:sz w:val="24"/>
          <w:szCs w:val="24"/>
          <w:vertAlign w:val="subscript"/>
        </w:rPr>
        <w:t>2</w:t>
      </w:r>
      <w:r w:rsidRPr="00985129">
        <w:rPr>
          <w:rFonts w:ascii="Times New Roman" w:hAnsi="Times New Roman" w:cs="Times New Roman"/>
          <w:sz w:val="24"/>
          <w:szCs w:val="24"/>
        </w:rPr>
        <w:t xml:space="preserve"> production from which TEE is calculated from classical indirect calorimetric equations. </w:t>
      </w:r>
    </w:p>
    <w:p w14:paraId="7B910E75" w14:textId="49BBBD2A" w:rsidR="00376C80" w:rsidRPr="00985129" w:rsidRDefault="00376C80" w:rsidP="00376C80">
      <w:pPr>
        <w:spacing w:line="480" w:lineRule="auto"/>
        <w:jc w:val="both"/>
        <w:rPr>
          <w:rFonts w:ascii="Times New Roman" w:hAnsi="Times New Roman" w:cs="Times New Roman"/>
          <w:color w:val="000000"/>
          <w:sz w:val="24"/>
          <w:szCs w:val="24"/>
        </w:rPr>
      </w:pPr>
      <w:r w:rsidRPr="00985129">
        <w:rPr>
          <w:rFonts w:ascii="Times New Roman" w:hAnsi="Times New Roman" w:cs="Times New Roman"/>
          <w:color w:val="000000"/>
          <w:sz w:val="24"/>
          <w:szCs w:val="24"/>
        </w:rPr>
        <w:t xml:space="preserve">The DLW dose for each participant was based on total body weight (0.07g/kg of 99% </w:t>
      </w:r>
      <w:r w:rsidRPr="00985129">
        <w:rPr>
          <w:rFonts w:ascii="Times New Roman" w:hAnsi="Times New Roman" w:cs="Times New Roman"/>
          <w:color w:val="000000"/>
          <w:sz w:val="24"/>
          <w:szCs w:val="24"/>
          <w:vertAlign w:val="superscript"/>
        </w:rPr>
        <w:t>2</w:t>
      </w:r>
      <w:r w:rsidRPr="00985129">
        <w:rPr>
          <w:rFonts w:ascii="Times New Roman" w:hAnsi="Times New Roman" w:cs="Times New Roman"/>
          <w:color w:val="000000"/>
          <w:sz w:val="24"/>
          <w:szCs w:val="24"/>
        </w:rPr>
        <w:t>H</w:t>
      </w:r>
      <w:r w:rsidRPr="00985129">
        <w:rPr>
          <w:rFonts w:ascii="Times New Roman" w:hAnsi="Times New Roman" w:cs="Times New Roman"/>
          <w:color w:val="000000"/>
          <w:sz w:val="24"/>
          <w:szCs w:val="24"/>
          <w:vertAlign w:val="subscript"/>
        </w:rPr>
        <w:t>2</w:t>
      </w:r>
      <w:r w:rsidRPr="00985129">
        <w:rPr>
          <w:rFonts w:ascii="Times New Roman" w:hAnsi="Times New Roman" w:cs="Times New Roman"/>
          <w:color w:val="000000"/>
          <w:sz w:val="24"/>
          <w:szCs w:val="24"/>
        </w:rPr>
        <w:t xml:space="preserve"> and 1.74g/kg of 10% </w:t>
      </w:r>
      <w:r w:rsidRPr="00985129">
        <w:rPr>
          <w:rFonts w:ascii="Times New Roman" w:hAnsi="Times New Roman" w:cs="Times New Roman"/>
          <w:color w:val="000000"/>
          <w:sz w:val="24"/>
          <w:szCs w:val="24"/>
          <w:vertAlign w:val="superscript"/>
        </w:rPr>
        <w:t>18</w:t>
      </w:r>
      <w:r w:rsidRPr="00985129">
        <w:rPr>
          <w:rFonts w:ascii="Times New Roman" w:hAnsi="Times New Roman" w:cs="Times New Roman"/>
          <w:color w:val="000000"/>
          <w:sz w:val="24"/>
          <w:szCs w:val="24"/>
        </w:rPr>
        <w:t xml:space="preserve">O, as advised by Iso-Analytical Limited, United Kingdom). </w:t>
      </w:r>
      <w:r w:rsidRPr="00985129">
        <w:rPr>
          <w:rFonts w:ascii="Times New Roman" w:hAnsi="Times New Roman" w:cs="Times New Roman"/>
          <w:sz w:val="24"/>
          <w:szCs w:val="24"/>
        </w:rPr>
        <w:t xml:space="preserve">The dose was administered orally (under supervision) followed by a 100ml regular water rinse to ensure all the labelled water was consumed. Five time-measured urine samples (5mls x 5) were collected from each participant: </w:t>
      </w:r>
      <w:r w:rsidRPr="00985129">
        <w:rPr>
          <w:rFonts w:ascii="Times New Roman" w:hAnsi="Times New Roman" w:cs="Times New Roman"/>
          <w:color w:val="000000"/>
          <w:sz w:val="24"/>
          <w:szCs w:val="24"/>
        </w:rPr>
        <w:t>pre-dose, 4hr</w:t>
      </w:r>
      <w:r w:rsidR="003C2E02" w:rsidRPr="00985129">
        <w:rPr>
          <w:rFonts w:ascii="Times New Roman" w:hAnsi="Times New Roman" w:cs="Times New Roman"/>
          <w:color w:val="000000"/>
          <w:sz w:val="24"/>
          <w:szCs w:val="24"/>
        </w:rPr>
        <w:t>-</w:t>
      </w:r>
      <w:r w:rsidRPr="00985129">
        <w:rPr>
          <w:rFonts w:ascii="Times New Roman" w:hAnsi="Times New Roman" w:cs="Times New Roman"/>
          <w:color w:val="000000"/>
          <w:sz w:val="24"/>
          <w:szCs w:val="24"/>
        </w:rPr>
        <w:t>, 24hr</w:t>
      </w:r>
      <w:r w:rsidR="003C2E02" w:rsidRPr="00985129">
        <w:rPr>
          <w:rFonts w:ascii="Times New Roman" w:hAnsi="Times New Roman" w:cs="Times New Roman"/>
          <w:color w:val="000000"/>
          <w:sz w:val="24"/>
          <w:szCs w:val="24"/>
        </w:rPr>
        <w:t>-</w:t>
      </w:r>
      <w:r w:rsidR="007E5431" w:rsidRPr="00985129">
        <w:rPr>
          <w:rFonts w:ascii="Times New Roman" w:hAnsi="Times New Roman" w:cs="Times New Roman"/>
          <w:color w:val="000000"/>
          <w:sz w:val="24"/>
          <w:szCs w:val="24"/>
        </w:rPr>
        <w:t>,</w:t>
      </w:r>
      <w:r w:rsidRPr="00985129">
        <w:rPr>
          <w:rFonts w:ascii="Times New Roman" w:hAnsi="Times New Roman" w:cs="Times New Roman"/>
          <w:color w:val="000000"/>
          <w:sz w:val="24"/>
          <w:szCs w:val="24"/>
        </w:rPr>
        <w:t>7days</w:t>
      </w:r>
      <w:r w:rsidR="003C2E02" w:rsidRPr="00985129">
        <w:rPr>
          <w:rFonts w:ascii="Times New Roman" w:hAnsi="Times New Roman" w:cs="Times New Roman"/>
          <w:color w:val="000000"/>
          <w:sz w:val="24"/>
          <w:szCs w:val="24"/>
        </w:rPr>
        <w:t>-</w:t>
      </w:r>
      <w:r w:rsidRPr="00985129">
        <w:rPr>
          <w:rFonts w:ascii="Times New Roman" w:hAnsi="Times New Roman" w:cs="Times New Roman"/>
          <w:color w:val="000000"/>
          <w:sz w:val="24"/>
          <w:szCs w:val="24"/>
        </w:rPr>
        <w:t>,</w:t>
      </w:r>
      <w:r w:rsidR="007E5431" w:rsidRPr="00985129">
        <w:rPr>
          <w:rFonts w:ascii="Times New Roman" w:hAnsi="Times New Roman" w:cs="Times New Roman"/>
          <w:color w:val="000000"/>
          <w:sz w:val="24"/>
          <w:szCs w:val="24"/>
        </w:rPr>
        <w:t xml:space="preserve"> and </w:t>
      </w:r>
      <w:r w:rsidRPr="00985129">
        <w:rPr>
          <w:rFonts w:ascii="Times New Roman" w:hAnsi="Times New Roman" w:cs="Times New Roman"/>
          <w:color w:val="000000"/>
          <w:sz w:val="24"/>
          <w:szCs w:val="24"/>
        </w:rPr>
        <w:t xml:space="preserve">14days post-dose. Samples were </w:t>
      </w:r>
      <w:r w:rsidR="007E5431" w:rsidRPr="00985129">
        <w:rPr>
          <w:rFonts w:ascii="Times New Roman" w:hAnsi="Times New Roman" w:cs="Times New Roman"/>
          <w:color w:val="000000"/>
          <w:sz w:val="24"/>
          <w:szCs w:val="24"/>
        </w:rPr>
        <w:t xml:space="preserve">subsequently </w:t>
      </w:r>
      <w:r w:rsidRPr="00985129">
        <w:rPr>
          <w:rFonts w:ascii="Times New Roman" w:hAnsi="Times New Roman" w:cs="Times New Roman"/>
          <w:color w:val="000000"/>
          <w:sz w:val="24"/>
          <w:szCs w:val="24"/>
        </w:rPr>
        <w:t>analysed at the Scottish Universities Environmental Research Centre (SUERC) (University of Glasgow, UK).</w:t>
      </w:r>
    </w:p>
    <w:p w14:paraId="72AF0D40" w14:textId="40060CC9" w:rsidR="00BD2C94" w:rsidRPr="00985129" w:rsidRDefault="007E5431" w:rsidP="00BD2C94">
      <w:pPr>
        <w:tabs>
          <w:tab w:val="left" w:pos="2055"/>
          <w:tab w:val="center" w:pos="4099"/>
        </w:tabs>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2:4:7:2. </w:t>
      </w:r>
      <w:r w:rsidR="00BD2C94" w:rsidRPr="00985129">
        <w:rPr>
          <w:rFonts w:ascii="Times New Roman" w:hAnsi="Times New Roman" w:cs="Times New Roman"/>
          <w:bCs/>
          <w:sz w:val="24"/>
          <w:szCs w:val="24"/>
        </w:rPr>
        <w:t xml:space="preserve">Resting Metabolic Rate </w:t>
      </w:r>
    </w:p>
    <w:p w14:paraId="721E449F" w14:textId="01298920" w:rsidR="00AB20CA" w:rsidRPr="00985129" w:rsidRDefault="00BD2C94" w:rsidP="00BD2C94">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On waking on day 2, RMR was measured using indirect calorimetry in a well-ventilated room and with the participant in a supine position (</w:t>
      </w:r>
      <w:r w:rsidR="00B53C3E" w:rsidRPr="00985129">
        <w:rPr>
          <w:rFonts w:ascii="Times New Roman" w:hAnsi="Times New Roman" w:cs="Times New Roman"/>
          <w:sz w:val="24"/>
          <w:szCs w:val="24"/>
        </w:rPr>
        <w:t>ECAL</w:t>
      </w:r>
      <w:r w:rsidRPr="00985129">
        <w:rPr>
          <w:rFonts w:ascii="Times New Roman" w:hAnsi="Times New Roman" w:cs="Times New Roman"/>
          <w:sz w:val="24"/>
          <w:szCs w:val="24"/>
        </w:rPr>
        <w:t>, Metabolic Health Solutions). Participants were woken (~7am)</w:t>
      </w:r>
      <w:r w:rsidR="005355BF" w:rsidRPr="00985129">
        <w:rPr>
          <w:rFonts w:ascii="Times New Roman" w:hAnsi="Times New Roman" w:cs="Times New Roman"/>
          <w:sz w:val="24"/>
          <w:szCs w:val="24"/>
        </w:rPr>
        <w:t>,</w:t>
      </w:r>
      <w:r w:rsidR="00921D6A" w:rsidRPr="00985129">
        <w:rPr>
          <w:rFonts w:ascii="Times New Roman" w:hAnsi="Times New Roman" w:cs="Times New Roman"/>
          <w:sz w:val="24"/>
          <w:szCs w:val="24"/>
        </w:rPr>
        <w:t xml:space="preserve"> </w:t>
      </w:r>
      <w:r w:rsidRPr="00985129">
        <w:rPr>
          <w:rFonts w:ascii="Times New Roman" w:hAnsi="Times New Roman" w:cs="Times New Roman"/>
          <w:sz w:val="24"/>
          <w:szCs w:val="24"/>
        </w:rPr>
        <w:t xml:space="preserve">asked to empty their bladder </w:t>
      </w:r>
      <w:r w:rsidR="005355BF" w:rsidRPr="00985129">
        <w:rPr>
          <w:rFonts w:ascii="Times New Roman" w:hAnsi="Times New Roman" w:cs="Times New Roman"/>
          <w:sz w:val="24"/>
          <w:szCs w:val="24"/>
        </w:rPr>
        <w:t xml:space="preserve">and rest a further 30 minutes </w:t>
      </w:r>
      <w:r w:rsidRPr="00985129">
        <w:rPr>
          <w:rFonts w:ascii="Times New Roman" w:hAnsi="Times New Roman" w:cs="Times New Roman"/>
          <w:sz w:val="24"/>
          <w:szCs w:val="24"/>
        </w:rPr>
        <w:t xml:space="preserve">before the measurement was made. Distractions such as use of mobile phones were not permitted. The first two minutes of the measurement period </w:t>
      </w:r>
      <w:r w:rsidR="007E5431" w:rsidRPr="00985129">
        <w:rPr>
          <w:rFonts w:ascii="Times New Roman" w:hAnsi="Times New Roman" w:cs="Times New Roman"/>
          <w:sz w:val="24"/>
          <w:szCs w:val="24"/>
        </w:rPr>
        <w:t xml:space="preserve">were </w:t>
      </w:r>
      <w:r w:rsidRPr="00985129">
        <w:rPr>
          <w:rFonts w:ascii="Times New Roman" w:hAnsi="Times New Roman" w:cs="Times New Roman"/>
          <w:sz w:val="24"/>
          <w:szCs w:val="24"/>
        </w:rPr>
        <w:t xml:space="preserve">automatically discarded by the </w:t>
      </w:r>
      <w:r w:rsidR="00DB4D07" w:rsidRPr="00985129">
        <w:rPr>
          <w:rFonts w:ascii="Times New Roman" w:hAnsi="Times New Roman" w:cs="Times New Roman"/>
          <w:sz w:val="24"/>
          <w:szCs w:val="24"/>
        </w:rPr>
        <w:t xml:space="preserve">ECAL </w:t>
      </w:r>
      <w:r w:rsidRPr="00985129">
        <w:rPr>
          <w:rFonts w:ascii="Times New Roman" w:hAnsi="Times New Roman" w:cs="Times New Roman"/>
          <w:sz w:val="24"/>
          <w:szCs w:val="24"/>
        </w:rPr>
        <w:t xml:space="preserve">software, with any other anomalous recordings (e.g. </w:t>
      </w:r>
      <w:r w:rsidR="00943ED8" w:rsidRPr="00985129">
        <w:rPr>
          <w:rFonts w:ascii="Times New Roman" w:hAnsi="Times New Roman" w:cs="Times New Roman"/>
          <w:sz w:val="24"/>
          <w:szCs w:val="24"/>
        </w:rPr>
        <w:t xml:space="preserve"> coughing</w:t>
      </w:r>
      <w:r w:rsidRPr="00985129">
        <w:rPr>
          <w:rFonts w:ascii="Times New Roman" w:hAnsi="Times New Roman" w:cs="Times New Roman"/>
          <w:sz w:val="24"/>
          <w:szCs w:val="24"/>
        </w:rPr>
        <w:t>,</w:t>
      </w:r>
      <w:r w:rsidR="00943ED8" w:rsidRPr="00985129">
        <w:rPr>
          <w:rFonts w:ascii="Times New Roman" w:hAnsi="Times New Roman" w:cs="Times New Roman"/>
          <w:sz w:val="24"/>
          <w:szCs w:val="24"/>
        </w:rPr>
        <w:t xml:space="preserve"> removal of</w:t>
      </w:r>
      <w:r w:rsidRPr="00985129">
        <w:rPr>
          <w:rFonts w:ascii="Times New Roman" w:hAnsi="Times New Roman" w:cs="Times New Roman"/>
          <w:sz w:val="24"/>
          <w:szCs w:val="24"/>
        </w:rPr>
        <w:t xml:space="preserve"> mouthpiece) also discarded as ‘false’ readings.</w:t>
      </w:r>
      <w:r w:rsidR="00D64AE8" w:rsidRPr="00985129">
        <w:rPr>
          <w:rFonts w:ascii="Times New Roman" w:hAnsi="Times New Roman" w:cs="Times New Roman"/>
          <w:sz w:val="24"/>
          <w:szCs w:val="24"/>
        </w:rPr>
        <w:t xml:space="preserve"> </w:t>
      </w:r>
      <w:r w:rsidR="00EC40C4" w:rsidRPr="00985129">
        <w:rPr>
          <w:rFonts w:ascii="Times New Roman" w:hAnsi="Times New Roman" w:cs="Times New Roman"/>
          <w:sz w:val="24"/>
          <w:szCs w:val="24"/>
        </w:rPr>
        <w:t>Data</w:t>
      </w:r>
      <w:r w:rsidR="00943ED8" w:rsidRPr="00985129">
        <w:rPr>
          <w:rFonts w:ascii="Times New Roman" w:hAnsi="Times New Roman" w:cs="Times New Roman"/>
          <w:sz w:val="24"/>
          <w:szCs w:val="24"/>
        </w:rPr>
        <w:t xml:space="preserve"> </w:t>
      </w:r>
      <w:r w:rsidR="007E5431" w:rsidRPr="00985129">
        <w:rPr>
          <w:rFonts w:ascii="Times New Roman" w:hAnsi="Times New Roman" w:cs="Times New Roman"/>
          <w:sz w:val="24"/>
          <w:szCs w:val="24"/>
        </w:rPr>
        <w:t xml:space="preserve"> were </w:t>
      </w:r>
      <w:r w:rsidR="00EC40C4" w:rsidRPr="00985129">
        <w:rPr>
          <w:rFonts w:ascii="Times New Roman" w:hAnsi="Times New Roman" w:cs="Times New Roman"/>
          <w:sz w:val="24"/>
          <w:szCs w:val="24"/>
        </w:rPr>
        <w:t xml:space="preserve"> recorded for a minimum of </w:t>
      </w:r>
      <w:r w:rsidR="007E5431" w:rsidRPr="00985129">
        <w:rPr>
          <w:rFonts w:ascii="Times New Roman" w:hAnsi="Times New Roman" w:cs="Times New Roman"/>
          <w:sz w:val="24"/>
          <w:szCs w:val="24"/>
        </w:rPr>
        <w:t>5min</w:t>
      </w:r>
      <w:r w:rsidR="00EC40C4" w:rsidRPr="00985129">
        <w:rPr>
          <w:rFonts w:ascii="Times New Roman" w:hAnsi="Times New Roman" w:cs="Times New Roman"/>
          <w:sz w:val="24"/>
          <w:szCs w:val="24"/>
        </w:rPr>
        <w:t xml:space="preserve">, </w:t>
      </w:r>
      <w:r w:rsidR="006D78AA" w:rsidRPr="00985129">
        <w:rPr>
          <w:rFonts w:ascii="Times New Roman" w:hAnsi="Times New Roman" w:cs="Times New Roman"/>
          <w:sz w:val="24"/>
          <w:szCs w:val="24"/>
        </w:rPr>
        <w:t xml:space="preserve">and </w:t>
      </w:r>
      <w:r w:rsidR="007E5431" w:rsidRPr="00985129">
        <w:rPr>
          <w:rFonts w:ascii="Times New Roman" w:hAnsi="Times New Roman" w:cs="Times New Roman"/>
          <w:sz w:val="24"/>
          <w:szCs w:val="24"/>
        </w:rPr>
        <w:t>was terminated</w:t>
      </w:r>
      <w:r w:rsidR="00943ED8" w:rsidRPr="00985129">
        <w:rPr>
          <w:rFonts w:ascii="Times New Roman" w:hAnsi="Times New Roman" w:cs="Times New Roman"/>
          <w:sz w:val="24"/>
          <w:szCs w:val="24"/>
        </w:rPr>
        <w:t xml:space="preserve"> </w:t>
      </w:r>
      <w:r w:rsidR="00975E36" w:rsidRPr="00985129">
        <w:rPr>
          <w:rFonts w:ascii="Times New Roman" w:hAnsi="Times New Roman" w:cs="Times New Roman"/>
          <w:sz w:val="24"/>
          <w:szCs w:val="24"/>
        </w:rPr>
        <w:t>after readings ha</w:t>
      </w:r>
      <w:r w:rsidR="007E5431" w:rsidRPr="00985129">
        <w:rPr>
          <w:rFonts w:ascii="Times New Roman" w:hAnsi="Times New Roman" w:cs="Times New Roman"/>
          <w:sz w:val="24"/>
          <w:szCs w:val="24"/>
        </w:rPr>
        <w:t xml:space="preserve">d </w:t>
      </w:r>
      <w:r w:rsidR="00975E36" w:rsidRPr="00985129">
        <w:rPr>
          <w:rFonts w:ascii="Times New Roman" w:hAnsi="Times New Roman" w:cs="Times New Roman"/>
          <w:sz w:val="24"/>
          <w:szCs w:val="24"/>
        </w:rPr>
        <w:t xml:space="preserve">been stable for 45 seconds. </w:t>
      </w:r>
    </w:p>
    <w:p w14:paraId="2714B1FE" w14:textId="77777777" w:rsidR="00DD0E6A" w:rsidRPr="00985129" w:rsidRDefault="00DD0E6A" w:rsidP="004B03DE">
      <w:pPr>
        <w:spacing w:line="480" w:lineRule="auto"/>
        <w:jc w:val="both"/>
        <w:rPr>
          <w:rFonts w:ascii="Times New Roman" w:hAnsi="Times New Roman" w:cs="Times New Roman"/>
          <w:color w:val="000000"/>
          <w:sz w:val="24"/>
          <w:szCs w:val="24"/>
        </w:rPr>
      </w:pPr>
    </w:p>
    <w:p w14:paraId="0EA5B751" w14:textId="77777777" w:rsidR="00DD0E6A" w:rsidRPr="00985129" w:rsidRDefault="00DD0E6A" w:rsidP="004B03DE">
      <w:pPr>
        <w:spacing w:line="480" w:lineRule="auto"/>
        <w:jc w:val="both"/>
        <w:rPr>
          <w:rFonts w:ascii="Times New Roman" w:hAnsi="Times New Roman" w:cs="Times New Roman"/>
          <w:color w:val="000000"/>
          <w:sz w:val="24"/>
          <w:szCs w:val="24"/>
        </w:rPr>
      </w:pPr>
    </w:p>
    <w:p w14:paraId="3DD27FD6" w14:textId="5FFD2C9F" w:rsidR="004B03DE" w:rsidRPr="00985129" w:rsidRDefault="007E5431" w:rsidP="004B03DE">
      <w:pPr>
        <w:spacing w:line="480" w:lineRule="auto"/>
        <w:jc w:val="both"/>
        <w:rPr>
          <w:rFonts w:ascii="Times New Roman" w:hAnsi="Times New Roman" w:cs="Times New Roman"/>
          <w:sz w:val="24"/>
          <w:szCs w:val="24"/>
        </w:rPr>
      </w:pPr>
      <w:r w:rsidRPr="00985129">
        <w:rPr>
          <w:rFonts w:ascii="Times New Roman" w:hAnsi="Times New Roman" w:cs="Times New Roman"/>
          <w:color w:val="000000"/>
          <w:sz w:val="24"/>
          <w:szCs w:val="24"/>
        </w:rPr>
        <w:t xml:space="preserve">2:4:7:3. </w:t>
      </w:r>
      <w:r w:rsidR="004B03DE" w:rsidRPr="00985129">
        <w:rPr>
          <w:rFonts w:ascii="Times New Roman" w:hAnsi="Times New Roman" w:cs="Times New Roman"/>
          <w:bCs/>
          <w:sz w:val="24"/>
          <w:szCs w:val="24"/>
        </w:rPr>
        <w:t>Physical activity</w:t>
      </w:r>
    </w:p>
    <w:p w14:paraId="4F7F15C6" w14:textId="5DA1ACF6" w:rsidR="004B03DE" w:rsidRPr="00985129" w:rsidRDefault="004B03DE" w:rsidP="004B03DE">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Physical activity related energy expenditure (PAEE) was assessed both subjectively and objectively in</w:t>
      </w:r>
      <w:r w:rsidR="00943ED8" w:rsidRPr="00985129">
        <w:rPr>
          <w:rFonts w:ascii="Times New Roman" w:hAnsi="Times New Roman" w:cs="Times New Roman"/>
          <w:sz w:val="24"/>
          <w:szCs w:val="24"/>
        </w:rPr>
        <w:t xml:space="preserve"> the same </w:t>
      </w:r>
      <w:r w:rsidRPr="00985129">
        <w:rPr>
          <w:rFonts w:ascii="Times New Roman" w:hAnsi="Times New Roman" w:cs="Times New Roman"/>
          <w:sz w:val="24"/>
          <w:szCs w:val="24"/>
        </w:rPr>
        <w:t>subgroup of patients (n=7)</w:t>
      </w:r>
      <w:r w:rsidR="00D82258" w:rsidRPr="00985129">
        <w:rPr>
          <w:rFonts w:ascii="Times New Roman" w:hAnsi="Times New Roman" w:cs="Times New Roman"/>
          <w:sz w:val="24"/>
          <w:szCs w:val="24"/>
        </w:rPr>
        <w:t xml:space="preserve"> whose</w:t>
      </w:r>
      <w:r w:rsidR="00943ED8" w:rsidRPr="00985129">
        <w:rPr>
          <w:rFonts w:ascii="Times New Roman" w:hAnsi="Times New Roman" w:cs="Times New Roman"/>
          <w:sz w:val="24"/>
          <w:szCs w:val="24"/>
        </w:rPr>
        <w:t xml:space="preserve"> TEE was measured by DLW</w:t>
      </w:r>
      <w:r w:rsidR="00D82258" w:rsidRPr="00985129">
        <w:rPr>
          <w:rFonts w:ascii="Times New Roman" w:hAnsi="Times New Roman" w:cs="Times New Roman"/>
          <w:sz w:val="24"/>
          <w:szCs w:val="24"/>
        </w:rPr>
        <w:t>.</w:t>
      </w:r>
    </w:p>
    <w:p w14:paraId="6A5ABDDE" w14:textId="0799CACE" w:rsidR="00E42FD5" w:rsidRPr="00985129" w:rsidRDefault="00030997" w:rsidP="00E42FD5">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Subjective assessment of PAEE was made using the Recent Physical Activity Questionnaire (RPAQ) </w:t>
      </w:r>
      <w:r w:rsidR="00B155C3" w:rsidRPr="00985129">
        <w:rPr>
          <w:rFonts w:ascii="Times New Roman" w:hAnsi="Times New Roman" w:cs="Times New Roman"/>
          <w:sz w:val="24"/>
          <w:szCs w:val="24"/>
        </w:rPr>
        <w:t xml:space="preserve">[56] </w:t>
      </w:r>
      <w:r w:rsidRPr="00985129">
        <w:rPr>
          <w:rFonts w:ascii="Times New Roman" w:hAnsi="Times New Roman" w:cs="Times New Roman"/>
          <w:sz w:val="24"/>
          <w:szCs w:val="24"/>
        </w:rPr>
        <w:t>which is based on</w:t>
      </w:r>
      <w:r w:rsidR="004B6294" w:rsidRPr="00985129">
        <w:rPr>
          <w:rFonts w:ascii="Times New Roman" w:hAnsi="Times New Roman" w:cs="Times New Roman"/>
          <w:sz w:val="24"/>
          <w:szCs w:val="24"/>
        </w:rPr>
        <w:t xml:space="preserve"> the European Prospective Investigation into Cancer and </w:t>
      </w:r>
      <w:r w:rsidR="00943ED8" w:rsidRPr="00985129">
        <w:rPr>
          <w:rFonts w:ascii="Times New Roman" w:hAnsi="Times New Roman" w:cs="Times New Roman"/>
          <w:sz w:val="24"/>
          <w:szCs w:val="24"/>
        </w:rPr>
        <w:t>N</w:t>
      </w:r>
      <w:r w:rsidR="004B6294" w:rsidRPr="00985129">
        <w:rPr>
          <w:rFonts w:ascii="Times New Roman" w:hAnsi="Times New Roman" w:cs="Times New Roman"/>
          <w:sz w:val="24"/>
          <w:szCs w:val="24"/>
        </w:rPr>
        <w:t xml:space="preserve">utrition (EPIC)-Norfolk Physical Activity Questionnaire (EPAQ2) </w:t>
      </w:r>
      <w:r w:rsidR="00B155C3" w:rsidRPr="00985129">
        <w:rPr>
          <w:rFonts w:ascii="Times New Roman" w:hAnsi="Times New Roman" w:cs="Times New Roman"/>
          <w:sz w:val="24"/>
          <w:szCs w:val="24"/>
        </w:rPr>
        <w:t xml:space="preserve">[57] </w:t>
      </w:r>
      <w:r w:rsidR="004B6294" w:rsidRPr="00985129">
        <w:rPr>
          <w:rFonts w:ascii="Times New Roman" w:hAnsi="Times New Roman" w:cs="Times New Roman"/>
          <w:sz w:val="24"/>
          <w:szCs w:val="24"/>
        </w:rPr>
        <w:t>and has shown good validity for</w:t>
      </w:r>
      <w:r w:rsidR="00E444D7" w:rsidRPr="00985129">
        <w:rPr>
          <w:rFonts w:ascii="Times New Roman" w:hAnsi="Times New Roman" w:cs="Times New Roman"/>
          <w:sz w:val="24"/>
          <w:szCs w:val="24"/>
        </w:rPr>
        <w:t xml:space="preserve"> an</w:t>
      </w:r>
      <w:r w:rsidR="004B6294" w:rsidRPr="00985129">
        <w:rPr>
          <w:rFonts w:ascii="Times New Roman" w:hAnsi="Times New Roman" w:cs="Times New Roman"/>
          <w:sz w:val="24"/>
          <w:szCs w:val="24"/>
        </w:rPr>
        <w:t xml:space="preserve"> assessing individual</w:t>
      </w:r>
      <w:r w:rsidR="0059204E" w:rsidRPr="00985129">
        <w:rPr>
          <w:rFonts w:ascii="Times New Roman" w:hAnsi="Times New Roman" w:cs="Times New Roman"/>
          <w:sz w:val="24"/>
          <w:szCs w:val="24"/>
        </w:rPr>
        <w:t>’</w:t>
      </w:r>
      <w:r w:rsidR="004B6294" w:rsidRPr="00985129">
        <w:rPr>
          <w:rFonts w:ascii="Times New Roman" w:hAnsi="Times New Roman" w:cs="Times New Roman"/>
          <w:sz w:val="24"/>
          <w:szCs w:val="24"/>
        </w:rPr>
        <w:t xml:space="preserve">s PAEE </w:t>
      </w:r>
      <w:r w:rsidR="00B155C3" w:rsidRPr="00985129">
        <w:rPr>
          <w:rFonts w:ascii="Times New Roman" w:hAnsi="Times New Roman" w:cs="Times New Roman"/>
          <w:sz w:val="24"/>
          <w:szCs w:val="24"/>
        </w:rPr>
        <w:t xml:space="preserve">[58]. </w:t>
      </w:r>
      <w:r w:rsidR="004B6294" w:rsidRPr="00985129">
        <w:rPr>
          <w:rFonts w:ascii="Times New Roman" w:hAnsi="Times New Roman" w:cs="Times New Roman"/>
          <w:sz w:val="24"/>
          <w:szCs w:val="24"/>
        </w:rPr>
        <w:t>The RPAQ assesse</w:t>
      </w:r>
      <w:r w:rsidR="00943ED8" w:rsidRPr="00985129">
        <w:rPr>
          <w:rFonts w:ascii="Times New Roman" w:hAnsi="Times New Roman" w:cs="Times New Roman"/>
          <w:sz w:val="24"/>
          <w:szCs w:val="24"/>
        </w:rPr>
        <w:t>d</w:t>
      </w:r>
      <w:r w:rsidR="004B6294" w:rsidRPr="00985129">
        <w:rPr>
          <w:rFonts w:ascii="Times New Roman" w:hAnsi="Times New Roman" w:cs="Times New Roman"/>
          <w:sz w:val="24"/>
          <w:szCs w:val="24"/>
        </w:rPr>
        <w:t xml:space="preserve"> activities</w:t>
      </w:r>
      <w:r w:rsidR="00943ED8" w:rsidRPr="00985129">
        <w:rPr>
          <w:rFonts w:ascii="Times New Roman" w:hAnsi="Times New Roman" w:cs="Times New Roman"/>
          <w:sz w:val="24"/>
          <w:szCs w:val="24"/>
        </w:rPr>
        <w:t xml:space="preserve"> according to</w:t>
      </w:r>
      <w:r w:rsidR="004B6294" w:rsidRPr="00985129">
        <w:rPr>
          <w:rFonts w:ascii="Times New Roman" w:hAnsi="Times New Roman" w:cs="Times New Roman"/>
          <w:sz w:val="24"/>
          <w:szCs w:val="24"/>
        </w:rPr>
        <w:t xml:space="preserve"> 4 domains of physical activity (home activity, work activity, commuting, leisure time) </w:t>
      </w:r>
      <w:r w:rsidR="00E444D7" w:rsidRPr="00985129">
        <w:rPr>
          <w:rFonts w:ascii="Times New Roman" w:hAnsi="Times New Roman" w:cs="Times New Roman"/>
          <w:sz w:val="24"/>
          <w:szCs w:val="24"/>
        </w:rPr>
        <w:t xml:space="preserve"> over </w:t>
      </w:r>
      <w:r w:rsidR="004B6294" w:rsidRPr="00985129">
        <w:rPr>
          <w:rFonts w:ascii="Times New Roman" w:hAnsi="Times New Roman" w:cs="Times New Roman"/>
          <w:sz w:val="24"/>
          <w:szCs w:val="24"/>
        </w:rPr>
        <w:t xml:space="preserve"> the p</w:t>
      </w:r>
      <w:r w:rsidR="00D75355" w:rsidRPr="00985129">
        <w:rPr>
          <w:rFonts w:ascii="Times New Roman" w:hAnsi="Times New Roman" w:cs="Times New Roman"/>
          <w:sz w:val="24"/>
          <w:szCs w:val="24"/>
        </w:rPr>
        <w:t>revious</w:t>
      </w:r>
      <w:r w:rsidR="004B6294" w:rsidRPr="00985129">
        <w:rPr>
          <w:rFonts w:ascii="Times New Roman" w:hAnsi="Times New Roman" w:cs="Times New Roman"/>
          <w:sz w:val="24"/>
          <w:szCs w:val="24"/>
        </w:rPr>
        <w:t xml:space="preserve"> 4 weeks, with closed questions pertaining to the type, </w:t>
      </w:r>
      <w:r w:rsidR="00C765EC" w:rsidRPr="00985129">
        <w:rPr>
          <w:rFonts w:ascii="Times New Roman" w:hAnsi="Times New Roman" w:cs="Times New Roman"/>
          <w:sz w:val="24"/>
          <w:szCs w:val="24"/>
        </w:rPr>
        <w:t>frequency,</w:t>
      </w:r>
      <w:r w:rsidR="004B6294" w:rsidRPr="00985129">
        <w:rPr>
          <w:rFonts w:ascii="Times New Roman" w:hAnsi="Times New Roman" w:cs="Times New Roman"/>
          <w:sz w:val="24"/>
          <w:szCs w:val="24"/>
        </w:rPr>
        <w:t xml:space="preserve"> and duration of both physical and sedentary activities. This questionnaire was self-administered, and responses were coded and used to calculate the Metabolic Equivalent of Task (METs).</w:t>
      </w:r>
      <w:r w:rsidR="007B7FB7" w:rsidRPr="00985129">
        <w:rPr>
          <w:rFonts w:ascii="Times New Roman" w:hAnsi="Times New Roman" w:cs="Times New Roman"/>
          <w:sz w:val="24"/>
          <w:szCs w:val="24"/>
        </w:rPr>
        <w:t xml:space="preserve"> </w:t>
      </w:r>
      <w:r w:rsidR="00E42FD5" w:rsidRPr="00985129">
        <w:rPr>
          <w:rFonts w:ascii="Times New Roman" w:hAnsi="Times New Roman" w:cs="Times New Roman"/>
          <w:sz w:val="24"/>
          <w:szCs w:val="24"/>
        </w:rPr>
        <w:t xml:space="preserve">One MET is equivalent to an individual’s </w:t>
      </w:r>
      <w:r w:rsidR="00C45B0B" w:rsidRPr="00985129">
        <w:rPr>
          <w:rFonts w:ascii="Times New Roman" w:hAnsi="Times New Roman" w:cs="Times New Roman"/>
          <w:sz w:val="24"/>
          <w:szCs w:val="24"/>
        </w:rPr>
        <w:t>RMR</w:t>
      </w:r>
      <w:r w:rsidR="00E42FD5" w:rsidRPr="00985129">
        <w:rPr>
          <w:rFonts w:ascii="Times New Roman" w:hAnsi="Times New Roman" w:cs="Times New Roman"/>
          <w:sz w:val="24"/>
          <w:szCs w:val="24"/>
        </w:rPr>
        <w:t>, and METs are calculated based on activity level (sedentary (</w:t>
      </w:r>
      <w:r w:rsidR="00E42FD5" w:rsidRPr="00985129">
        <w:rPr>
          <w:rFonts w:ascii="Times New Roman" w:hAnsi="Times New Roman" w:cs="Times New Roman"/>
          <w:sz w:val="24"/>
          <w:szCs w:val="24"/>
          <w:u w:val="single"/>
        </w:rPr>
        <w:t>&lt;</w:t>
      </w:r>
      <w:r w:rsidR="00E42FD5" w:rsidRPr="00985129">
        <w:rPr>
          <w:rFonts w:ascii="Times New Roman" w:hAnsi="Times New Roman" w:cs="Times New Roman"/>
          <w:sz w:val="24"/>
          <w:szCs w:val="24"/>
        </w:rPr>
        <w:t>1.5</w:t>
      </w:r>
      <w:r w:rsidR="00943ED8" w:rsidRPr="00985129">
        <w:rPr>
          <w:rFonts w:ascii="Times New Roman" w:hAnsi="Times New Roman" w:cs="Times New Roman"/>
          <w:sz w:val="24"/>
          <w:szCs w:val="24"/>
        </w:rPr>
        <w:t>x</w:t>
      </w:r>
      <w:r w:rsidR="00C45B0B" w:rsidRPr="00985129">
        <w:rPr>
          <w:rFonts w:ascii="Times New Roman" w:hAnsi="Times New Roman" w:cs="Times New Roman"/>
          <w:sz w:val="24"/>
          <w:szCs w:val="24"/>
        </w:rPr>
        <w:t xml:space="preserve"> </w:t>
      </w:r>
      <w:r w:rsidR="005F4DC2" w:rsidRPr="00985129">
        <w:rPr>
          <w:rFonts w:ascii="Times New Roman" w:hAnsi="Times New Roman" w:cs="Times New Roman"/>
          <w:sz w:val="24"/>
          <w:szCs w:val="24"/>
        </w:rPr>
        <w:t>RMR</w:t>
      </w:r>
      <w:r w:rsidR="00E42FD5" w:rsidRPr="00985129">
        <w:rPr>
          <w:rFonts w:ascii="Times New Roman" w:hAnsi="Times New Roman" w:cs="Times New Roman"/>
          <w:sz w:val="24"/>
          <w:szCs w:val="24"/>
        </w:rPr>
        <w:t>); light (1.5-2.99</w:t>
      </w:r>
      <w:r w:rsidR="00943ED8" w:rsidRPr="00985129">
        <w:rPr>
          <w:rFonts w:ascii="Times New Roman" w:hAnsi="Times New Roman" w:cs="Times New Roman"/>
          <w:sz w:val="24"/>
          <w:szCs w:val="24"/>
        </w:rPr>
        <w:t>x</w:t>
      </w:r>
      <w:r w:rsidR="005F4DC2" w:rsidRPr="00985129">
        <w:rPr>
          <w:rFonts w:ascii="Times New Roman" w:hAnsi="Times New Roman" w:cs="Times New Roman"/>
          <w:sz w:val="24"/>
          <w:szCs w:val="24"/>
        </w:rPr>
        <w:t xml:space="preserve"> RMR</w:t>
      </w:r>
      <w:r w:rsidR="00E42FD5" w:rsidRPr="00985129">
        <w:rPr>
          <w:rFonts w:ascii="Times New Roman" w:hAnsi="Times New Roman" w:cs="Times New Roman"/>
          <w:sz w:val="24"/>
          <w:szCs w:val="24"/>
        </w:rPr>
        <w:t>); moderate (3-5.99</w:t>
      </w:r>
      <w:r w:rsidR="00943ED8" w:rsidRPr="00985129">
        <w:rPr>
          <w:rFonts w:ascii="Times New Roman" w:hAnsi="Times New Roman" w:cs="Times New Roman"/>
          <w:sz w:val="24"/>
          <w:szCs w:val="24"/>
        </w:rPr>
        <w:t>x</w:t>
      </w:r>
      <w:r w:rsidR="005F4DC2" w:rsidRPr="00985129">
        <w:rPr>
          <w:rFonts w:ascii="Times New Roman" w:hAnsi="Times New Roman" w:cs="Times New Roman"/>
          <w:sz w:val="24"/>
          <w:szCs w:val="24"/>
        </w:rPr>
        <w:t xml:space="preserve"> RMR</w:t>
      </w:r>
      <w:r w:rsidR="00E42FD5" w:rsidRPr="00985129">
        <w:rPr>
          <w:rFonts w:ascii="Times New Roman" w:hAnsi="Times New Roman" w:cs="Times New Roman"/>
          <w:sz w:val="24"/>
          <w:szCs w:val="24"/>
        </w:rPr>
        <w:t>); vigorous (</w:t>
      </w:r>
      <w:r w:rsidR="00E42FD5" w:rsidRPr="00985129">
        <w:rPr>
          <w:rFonts w:ascii="Times New Roman" w:hAnsi="Times New Roman" w:cs="Times New Roman"/>
          <w:sz w:val="24"/>
          <w:szCs w:val="24"/>
          <w:u w:val="single"/>
        </w:rPr>
        <w:t>&gt;</w:t>
      </w:r>
      <w:r w:rsidR="00E42FD5" w:rsidRPr="00985129">
        <w:rPr>
          <w:rFonts w:ascii="Times New Roman" w:hAnsi="Times New Roman" w:cs="Times New Roman"/>
          <w:sz w:val="24"/>
          <w:szCs w:val="24"/>
        </w:rPr>
        <w:t>6.0</w:t>
      </w:r>
      <w:r w:rsidR="00943ED8" w:rsidRPr="00985129">
        <w:rPr>
          <w:rFonts w:ascii="Times New Roman" w:hAnsi="Times New Roman" w:cs="Times New Roman"/>
          <w:sz w:val="24"/>
          <w:szCs w:val="24"/>
        </w:rPr>
        <w:t>x</w:t>
      </w:r>
      <w:r w:rsidR="00D82258" w:rsidRPr="00985129">
        <w:rPr>
          <w:rFonts w:ascii="Times New Roman" w:hAnsi="Times New Roman" w:cs="Times New Roman"/>
          <w:sz w:val="24"/>
          <w:szCs w:val="24"/>
        </w:rPr>
        <w:t xml:space="preserve"> </w:t>
      </w:r>
      <w:r w:rsidR="005F4DC2" w:rsidRPr="00985129">
        <w:rPr>
          <w:rFonts w:ascii="Times New Roman" w:hAnsi="Times New Roman" w:cs="Times New Roman"/>
          <w:sz w:val="24"/>
          <w:szCs w:val="24"/>
        </w:rPr>
        <w:t>RMR</w:t>
      </w:r>
      <w:r w:rsidR="00E42FD5" w:rsidRPr="00985129">
        <w:rPr>
          <w:rFonts w:ascii="Times New Roman" w:hAnsi="Times New Roman" w:cs="Times New Roman"/>
          <w:sz w:val="24"/>
          <w:szCs w:val="24"/>
        </w:rPr>
        <w:t>)</w:t>
      </w:r>
      <w:r w:rsidR="00B155C3" w:rsidRPr="00985129">
        <w:rPr>
          <w:rFonts w:ascii="Times New Roman" w:hAnsi="Times New Roman" w:cs="Times New Roman"/>
          <w:sz w:val="24"/>
          <w:szCs w:val="24"/>
        </w:rPr>
        <w:t xml:space="preserve"> [58] [59] [60],</w:t>
      </w:r>
      <w:r w:rsidR="00E42FD5" w:rsidRPr="00985129">
        <w:rPr>
          <w:rFonts w:ascii="Times New Roman" w:hAnsi="Times New Roman" w:cs="Times New Roman"/>
          <w:sz w:val="24"/>
          <w:szCs w:val="24"/>
        </w:rPr>
        <w:t xml:space="preserve"> and applying </w:t>
      </w:r>
      <w:r w:rsidR="005F4DC2" w:rsidRPr="00985129">
        <w:rPr>
          <w:rFonts w:ascii="Times New Roman" w:hAnsi="Times New Roman" w:cs="Times New Roman"/>
          <w:sz w:val="24"/>
          <w:szCs w:val="24"/>
        </w:rPr>
        <w:t xml:space="preserve">the following </w:t>
      </w:r>
      <w:r w:rsidR="00E42FD5" w:rsidRPr="00985129">
        <w:rPr>
          <w:rFonts w:ascii="Times New Roman" w:hAnsi="Times New Roman" w:cs="Times New Roman"/>
          <w:sz w:val="24"/>
          <w:szCs w:val="24"/>
        </w:rPr>
        <w:t>standard formula</w:t>
      </w:r>
      <w:r w:rsidR="00D82258" w:rsidRPr="00985129">
        <w:rPr>
          <w:rFonts w:ascii="Times New Roman" w:hAnsi="Times New Roman" w:cs="Times New Roman"/>
          <w:sz w:val="24"/>
          <w:szCs w:val="24"/>
        </w:rPr>
        <w:t xml:space="preserve">: </w:t>
      </w:r>
    </w:p>
    <w:p w14:paraId="3632ED67" w14:textId="77777777" w:rsidR="00E42FD5" w:rsidRPr="00985129" w:rsidRDefault="00E42FD5" w:rsidP="00E42FD5">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PAEE = (METs x 3.5 x body weight(kg)/200) x duration of activity (minutes).</w:t>
      </w:r>
    </w:p>
    <w:p w14:paraId="2E9D9F7F" w14:textId="3206046C" w:rsidR="003246D6" w:rsidRPr="00985129" w:rsidRDefault="004D71F1" w:rsidP="003246D6">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Objective assessment of PAEE was completed using an Actigraph (ActiGraph</w:t>
      </w:r>
      <w:r w:rsidRPr="00985129">
        <w:rPr>
          <w:rFonts w:ascii="Times New Roman" w:hAnsi="Times New Roman" w:cs="Times New Roman"/>
          <w:sz w:val="24"/>
          <w:szCs w:val="24"/>
          <w:vertAlign w:val="superscript"/>
        </w:rPr>
        <w:t xml:space="preserve">TM </w:t>
      </w:r>
      <w:r w:rsidRPr="00985129">
        <w:rPr>
          <w:rFonts w:ascii="Times New Roman" w:hAnsi="Times New Roman" w:cs="Times New Roman"/>
          <w:sz w:val="24"/>
          <w:szCs w:val="24"/>
        </w:rPr>
        <w:t xml:space="preserve">GT3X+, ActiGraph, Florida, USA). Actigraphs are small, lightweight activity monitors that measure triaxial activity (acceleration x magnitude x time). The monitor was worn for 7 consecutive days following each </w:t>
      </w:r>
      <w:r w:rsidR="003246D6" w:rsidRPr="00985129">
        <w:rPr>
          <w:rFonts w:ascii="Times New Roman" w:hAnsi="Times New Roman" w:cs="Times New Roman"/>
          <w:sz w:val="24"/>
          <w:szCs w:val="24"/>
        </w:rPr>
        <w:t>study</w:t>
      </w:r>
      <w:r w:rsidR="00DB2084" w:rsidRPr="00985129">
        <w:rPr>
          <w:rFonts w:ascii="Times New Roman" w:hAnsi="Times New Roman" w:cs="Times New Roman"/>
          <w:sz w:val="24"/>
          <w:szCs w:val="24"/>
        </w:rPr>
        <w:t xml:space="preserve"> time-point</w:t>
      </w:r>
      <w:r w:rsidR="003246D6" w:rsidRPr="00985129">
        <w:rPr>
          <w:rFonts w:ascii="Times New Roman" w:hAnsi="Times New Roman" w:cs="Times New Roman"/>
          <w:sz w:val="24"/>
          <w:szCs w:val="24"/>
        </w:rPr>
        <w:t xml:space="preserve">, and participants were included </w:t>
      </w:r>
      <w:r w:rsidR="00DB2084" w:rsidRPr="00985129">
        <w:rPr>
          <w:rFonts w:ascii="Times New Roman" w:hAnsi="Times New Roman" w:cs="Times New Roman"/>
          <w:sz w:val="24"/>
          <w:szCs w:val="24"/>
        </w:rPr>
        <w:t>in the</w:t>
      </w:r>
      <w:r w:rsidR="003246D6" w:rsidRPr="00985129">
        <w:rPr>
          <w:rFonts w:ascii="Times New Roman" w:hAnsi="Times New Roman" w:cs="Times New Roman"/>
          <w:sz w:val="24"/>
          <w:szCs w:val="24"/>
        </w:rPr>
        <w:t xml:space="preserve"> analysis if </w:t>
      </w:r>
      <w:r w:rsidR="003246D6" w:rsidRPr="00985129">
        <w:rPr>
          <w:rFonts w:ascii="Times New Roman" w:hAnsi="Times New Roman" w:cs="Times New Roman"/>
          <w:sz w:val="24"/>
          <w:szCs w:val="24"/>
          <w:u w:val="single"/>
        </w:rPr>
        <w:t>&gt;</w:t>
      </w:r>
      <w:r w:rsidR="003246D6" w:rsidRPr="00985129">
        <w:rPr>
          <w:rFonts w:ascii="Times New Roman" w:hAnsi="Times New Roman" w:cs="Times New Roman"/>
          <w:sz w:val="24"/>
          <w:szCs w:val="24"/>
        </w:rPr>
        <w:t xml:space="preserve">10hrs wear for </w:t>
      </w:r>
      <w:r w:rsidR="003246D6" w:rsidRPr="00985129">
        <w:rPr>
          <w:rFonts w:ascii="Times New Roman" w:hAnsi="Times New Roman" w:cs="Times New Roman"/>
          <w:sz w:val="24"/>
          <w:szCs w:val="24"/>
          <w:u w:val="single"/>
        </w:rPr>
        <w:t>&gt;</w:t>
      </w:r>
      <w:r w:rsidR="003246D6" w:rsidRPr="00985129">
        <w:rPr>
          <w:rFonts w:ascii="Times New Roman" w:hAnsi="Times New Roman" w:cs="Times New Roman"/>
          <w:sz w:val="24"/>
          <w:szCs w:val="24"/>
        </w:rPr>
        <w:t>3 days</w:t>
      </w:r>
      <w:r w:rsidR="006E0162" w:rsidRPr="00985129">
        <w:rPr>
          <w:rFonts w:ascii="Times New Roman" w:hAnsi="Times New Roman" w:cs="Times New Roman"/>
          <w:sz w:val="24"/>
          <w:szCs w:val="24"/>
        </w:rPr>
        <w:t xml:space="preserve"> was recorded</w:t>
      </w:r>
      <w:r w:rsidR="003246D6" w:rsidRPr="00985129">
        <w:rPr>
          <w:rFonts w:ascii="Times New Roman" w:hAnsi="Times New Roman" w:cs="Times New Roman"/>
          <w:sz w:val="24"/>
          <w:szCs w:val="24"/>
        </w:rPr>
        <w:t>. Measured activity was categorised into 4 intensities (sedentary, moderate, vigorous, very vigorous)</w:t>
      </w:r>
      <w:r w:rsidR="00B155C3" w:rsidRPr="00985129">
        <w:rPr>
          <w:rFonts w:ascii="Times New Roman" w:hAnsi="Times New Roman" w:cs="Times New Roman"/>
          <w:sz w:val="24"/>
          <w:szCs w:val="24"/>
        </w:rPr>
        <w:t xml:space="preserve"> [60]. </w:t>
      </w:r>
      <w:r w:rsidR="003246D6" w:rsidRPr="00985129">
        <w:rPr>
          <w:rFonts w:ascii="Times New Roman" w:hAnsi="Times New Roman" w:cs="Times New Roman"/>
          <w:sz w:val="24"/>
          <w:szCs w:val="24"/>
        </w:rPr>
        <w:t>Reported outcomes included daily step count, PAEE</w:t>
      </w:r>
      <w:r w:rsidR="00A25B5D" w:rsidRPr="00985129">
        <w:rPr>
          <w:rFonts w:ascii="Times New Roman" w:hAnsi="Times New Roman" w:cs="Times New Roman"/>
          <w:sz w:val="24"/>
          <w:szCs w:val="24"/>
        </w:rPr>
        <w:t xml:space="preserve"> and</w:t>
      </w:r>
      <w:r w:rsidR="003246D6" w:rsidRPr="00985129">
        <w:rPr>
          <w:rFonts w:ascii="Times New Roman" w:hAnsi="Times New Roman" w:cs="Times New Roman"/>
          <w:sz w:val="24"/>
          <w:szCs w:val="24"/>
        </w:rPr>
        <w:t xml:space="preserve"> duration per intensity category (hr/day). </w:t>
      </w:r>
    </w:p>
    <w:p w14:paraId="76D18A90" w14:textId="77777777" w:rsidR="00347ECD" w:rsidRPr="00985129" w:rsidRDefault="00347ECD" w:rsidP="003246D6">
      <w:pPr>
        <w:spacing w:line="480" w:lineRule="auto"/>
        <w:jc w:val="both"/>
        <w:rPr>
          <w:rFonts w:ascii="Times New Roman" w:hAnsi="Times New Roman" w:cs="Times New Roman"/>
          <w:i/>
          <w:iCs/>
          <w:sz w:val="24"/>
          <w:szCs w:val="24"/>
        </w:rPr>
      </w:pPr>
    </w:p>
    <w:p w14:paraId="0B54E02F" w14:textId="77777777" w:rsidR="00347ECD" w:rsidRPr="00985129" w:rsidRDefault="00347ECD" w:rsidP="003246D6">
      <w:pPr>
        <w:spacing w:line="480" w:lineRule="auto"/>
        <w:jc w:val="both"/>
        <w:rPr>
          <w:rFonts w:ascii="Times New Roman" w:hAnsi="Times New Roman" w:cs="Times New Roman"/>
          <w:i/>
          <w:iCs/>
          <w:sz w:val="24"/>
          <w:szCs w:val="24"/>
        </w:rPr>
      </w:pPr>
    </w:p>
    <w:p w14:paraId="6FFCA400" w14:textId="5FBDB1A5" w:rsidR="003246D6" w:rsidRPr="00985129" w:rsidRDefault="00347ECD" w:rsidP="003246D6">
      <w:pPr>
        <w:spacing w:line="480" w:lineRule="auto"/>
        <w:jc w:val="both"/>
        <w:rPr>
          <w:rFonts w:ascii="Times New Roman" w:hAnsi="Times New Roman" w:cs="Times New Roman"/>
          <w:i/>
          <w:iCs/>
          <w:sz w:val="24"/>
          <w:szCs w:val="24"/>
        </w:rPr>
      </w:pPr>
      <w:r w:rsidRPr="00985129">
        <w:rPr>
          <w:rFonts w:ascii="Times New Roman" w:hAnsi="Times New Roman" w:cs="Times New Roman"/>
          <w:i/>
          <w:iCs/>
          <w:sz w:val="24"/>
          <w:szCs w:val="24"/>
        </w:rPr>
        <w:t xml:space="preserve">2:4:8 </w:t>
      </w:r>
      <w:r w:rsidR="003246D6" w:rsidRPr="00985129">
        <w:rPr>
          <w:rFonts w:ascii="Times New Roman" w:hAnsi="Times New Roman" w:cs="Times New Roman"/>
          <w:i/>
          <w:iCs/>
          <w:sz w:val="24"/>
          <w:szCs w:val="24"/>
        </w:rPr>
        <w:t>Biochemi</w:t>
      </w:r>
      <w:r w:rsidRPr="00985129">
        <w:rPr>
          <w:rFonts w:ascii="Times New Roman" w:hAnsi="Times New Roman" w:cs="Times New Roman"/>
          <w:i/>
          <w:iCs/>
          <w:sz w:val="24"/>
          <w:szCs w:val="24"/>
        </w:rPr>
        <w:t>stry</w:t>
      </w:r>
    </w:p>
    <w:p w14:paraId="15326805" w14:textId="650B5569" w:rsidR="00C66D7B" w:rsidRPr="00985129" w:rsidRDefault="00B925A2" w:rsidP="00262FB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The following biochemical measurements were made to determine nutrient status (glucose, vitamin D, B6 and B12) and gut hormones (glicentin and GLP-1). At all study time points fasted </w:t>
      </w:r>
      <w:r w:rsidR="00CE7380" w:rsidRPr="00985129">
        <w:rPr>
          <w:rFonts w:ascii="Times New Roman" w:hAnsi="Times New Roman" w:cs="Times New Roman"/>
          <w:sz w:val="24"/>
          <w:szCs w:val="24"/>
        </w:rPr>
        <w:t>(28ml) and postprandial (8ml) blood samples (plasma EDTA and serum) were drawn on the morning of day 3 of each study visit. Postprandial blood samples were drawn 90 min after a standardised breakfast, during which participants were instructed to eat until they were comfortably full. Processing of plasma EDTA tubes was immediate (&lt;5</w:t>
      </w:r>
      <w:r w:rsidR="00DA341C" w:rsidRPr="00985129">
        <w:rPr>
          <w:rFonts w:ascii="Times New Roman" w:hAnsi="Times New Roman" w:cs="Times New Roman"/>
          <w:sz w:val="24"/>
          <w:szCs w:val="24"/>
        </w:rPr>
        <w:t xml:space="preserve"> </w:t>
      </w:r>
      <w:r w:rsidR="00CE7380" w:rsidRPr="00985129">
        <w:rPr>
          <w:rFonts w:ascii="Times New Roman" w:hAnsi="Times New Roman" w:cs="Times New Roman"/>
          <w:sz w:val="24"/>
          <w:szCs w:val="24"/>
        </w:rPr>
        <w:t>min) in refrigerated centrifuges (15 min, 2600rpm, 4</w:t>
      </w:r>
      <w:r w:rsidR="00CE7380" w:rsidRPr="00985129">
        <w:rPr>
          <w:rFonts w:ascii="Times New Roman" w:hAnsi="Times New Roman" w:cs="Times New Roman"/>
          <w:sz w:val="24"/>
          <w:szCs w:val="24"/>
          <w:vertAlign w:val="superscript"/>
        </w:rPr>
        <w:t>o</w:t>
      </w:r>
      <w:r w:rsidR="00CE7380" w:rsidRPr="00985129">
        <w:rPr>
          <w:rFonts w:ascii="Times New Roman" w:hAnsi="Times New Roman" w:cs="Times New Roman"/>
          <w:sz w:val="24"/>
          <w:szCs w:val="24"/>
        </w:rPr>
        <w:t xml:space="preserve">C), with fasted blood glucose measurements (&lt;15 min </w:t>
      </w:r>
      <w:r w:rsidR="00347ECD" w:rsidRPr="00985129">
        <w:rPr>
          <w:rFonts w:ascii="Times New Roman" w:hAnsi="Times New Roman" w:cs="Times New Roman"/>
          <w:sz w:val="24"/>
          <w:szCs w:val="24"/>
        </w:rPr>
        <w:t xml:space="preserve"> from </w:t>
      </w:r>
      <w:r w:rsidR="00CE7380" w:rsidRPr="00985129">
        <w:rPr>
          <w:rFonts w:ascii="Times New Roman" w:hAnsi="Times New Roman" w:cs="Times New Roman"/>
          <w:sz w:val="24"/>
          <w:szCs w:val="24"/>
        </w:rPr>
        <w:t xml:space="preserve">draw) (Hemocue Hb 201+) and full blood counts completed on sample arrival </w:t>
      </w:r>
      <w:r w:rsidR="00347ECD" w:rsidRPr="00985129">
        <w:rPr>
          <w:rFonts w:ascii="Times New Roman" w:hAnsi="Times New Roman" w:cs="Times New Roman"/>
          <w:sz w:val="24"/>
          <w:szCs w:val="24"/>
        </w:rPr>
        <w:t>at the laboratory</w:t>
      </w:r>
      <w:r w:rsidR="00517E66" w:rsidRPr="00985129">
        <w:rPr>
          <w:rFonts w:ascii="Times New Roman" w:hAnsi="Times New Roman" w:cs="Times New Roman"/>
          <w:sz w:val="24"/>
          <w:szCs w:val="24"/>
        </w:rPr>
        <w:t xml:space="preserve"> </w:t>
      </w:r>
      <w:r w:rsidR="00CE7380" w:rsidRPr="00985129">
        <w:rPr>
          <w:rFonts w:ascii="Times New Roman" w:hAnsi="Times New Roman" w:cs="Times New Roman"/>
          <w:sz w:val="24"/>
          <w:szCs w:val="24"/>
        </w:rPr>
        <w:t>(SYSMEX KX-21N). Serum tubes were coagulated at room temperature for 30 min prior to processing. All bloods samples were stored at -80</w:t>
      </w:r>
      <w:r w:rsidR="00CE7380" w:rsidRPr="00985129">
        <w:rPr>
          <w:rFonts w:ascii="Times New Roman" w:hAnsi="Times New Roman" w:cs="Times New Roman"/>
          <w:sz w:val="24"/>
          <w:szCs w:val="24"/>
          <w:vertAlign w:val="superscript"/>
        </w:rPr>
        <w:t>o</w:t>
      </w:r>
      <w:r w:rsidR="00CE7380" w:rsidRPr="00985129">
        <w:rPr>
          <w:rFonts w:ascii="Times New Roman" w:hAnsi="Times New Roman" w:cs="Times New Roman"/>
          <w:sz w:val="24"/>
          <w:szCs w:val="24"/>
        </w:rPr>
        <w:t>C until analysis.</w:t>
      </w:r>
    </w:p>
    <w:p w14:paraId="07CE8CDC" w14:textId="14331919" w:rsidR="00367A3E" w:rsidRPr="00985129" w:rsidRDefault="00347ECD" w:rsidP="00262FB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2:4:9. G</w:t>
      </w:r>
      <w:r w:rsidR="00250132" w:rsidRPr="00985129">
        <w:rPr>
          <w:rFonts w:ascii="Times New Roman" w:hAnsi="Times New Roman" w:cs="Times New Roman"/>
          <w:sz w:val="24"/>
          <w:szCs w:val="24"/>
        </w:rPr>
        <w:t>astrointestinal symptoms</w:t>
      </w:r>
    </w:p>
    <w:p w14:paraId="63A19849" w14:textId="7ED8976D" w:rsidR="00250132" w:rsidRPr="00985129" w:rsidRDefault="00D844BC" w:rsidP="00262FB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Self-reported gastrointestinal</w:t>
      </w:r>
      <w:r w:rsidR="00850253" w:rsidRPr="00985129">
        <w:rPr>
          <w:rFonts w:ascii="Times New Roman" w:hAnsi="Times New Roman" w:cs="Times New Roman"/>
          <w:sz w:val="24"/>
          <w:szCs w:val="24"/>
        </w:rPr>
        <w:t xml:space="preserve"> symptoms</w:t>
      </w:r>
      <w:r w:rsidR="00FD772A" w:rsidRPr="00985129">
        <w:rPr>
          <w:rFonts w:ascii="Times New Roman" w:hAnsi="Times New Roman" w:cs="Times New Roman"/>
          <w:sz w:val="24"/>
          <w:szCs w:val="24"/>
        </w:rPr>
        <w:t xml:space="preserve"> were assessed using a modified post-meal digestion questionnaire (PDMQ) which was developed by merging </w:t>
      </w:r>
      <w:r w:rsidR="00C47ECA" w:rsidRPr="00985129">
        <w:rPr>
          <w:rFonts w:ascii="Times New Roman" w:hAnsi="Times New Roman" w:cs="Times New Roman"/>
          <w:sz w:val="24"/>
          <w:szCs w:val="24"/>
        </w:rPr>
        <w:t>the Sigstad</w:t>
      </w:r>
      <w:r w:rsidR="00057554" w:rsidRPr="00985129">
        <w:rPr>
          <w:rFonts w:ascii="Times New Roman" w:hAnsi="Times New Roman" w:cs="Times New Roman"/>
          <w:sz w:val="24"/>
          <w:szCs w:val="24"/>
        </w:rPr>
        <w:t xml:space="preserve"> Clinical Diagnostic Index (SCDI) </w:t>
      </w:r>
      <w:r w:rsidR="0055169E" w:rsidRPr="00985129">
        <w:rPr>
          <w:rFonts w:ascii="Times New Roman" w:hAnsi="Times New Roman" w:cs="Times New Roman"/>
          <w:sz w:val="24"/>
          <w:szCs w:val="24"/>
        </w:rPr>
        <w:t xml:space="preserve">[61] </w:t>
      </w:r>
      <w:r w:rsidR="00057554" w:rsidRPr="00985129">
        <w:rPr>
          <w:rFonts w:ascii="Times New Roman" w:hAnsi="Times New Roman" w:cs="Times New Roman"/>
          <w:sz w:val="24"/>
          <w:szCs w:val="24"/>
        </w:rPr>
        <w:t>and the more recent</w:t>
      </w:r>
      <w:r w:rsidR="00C345F0" w:rsidRPr="00985129">
        <w:rPr>
          <w:rFonts w:ascii="Times New Roman" w:hAnsi="Times New Roman" w:cs="Times New Roman"/>
          <w:sz w:val="24"/>
          <w:szCs w:val="24"/>
        </w:rPr>
        <w:t xml:space="preserve"> Dumping Symptom Rating Scale (DSRS) </w:t>
      </w:r>
      <w:r w:rsidR="0055169E" w:rsidRPr="00985129">
        <w:rPr>
          <w:rFonts w:ascii="Times New Roman" w:hAnsi="Times New Roman" w:cs="Times New Roman"/>
          <w:sz w:val="24"/>
          <w:szCs w:val="24"/>
        </w:rPr>
        <w:t xml:space="preserve">[19] [62]. </w:t>
      </w:r>
      <w:r w:rsidR="00774DFD" w:rsidRPr="00985129">
        <w:rPr>
          <w:rFonts w:ascii="Times New Roman" w:hAnsi="Times New Roman" w:cs="Times New Roman"/>
          <w:sz w:val="24"/>
          <w:szCs w:val="24"/>
        </w:rPr>
        <w:t xml:space="preserve"> The SCDI </w:t>
      </w:r>
      <w:r w:rsidR="006656E4" w:rsidRPr="00985129">
        <w:rPr>
          <w:rFonts w:ascii="Times New Roman" w:hAnsi="Times New Roman" w:cs="Times New Roman"/>
          <w:sz w:val="24"/>
          <w:szCs w:val="24"/>
        </w:rPr>
        <w:t xml:space="preserve">rates the </w:t>
      </w:r>
      <w:r w:rsidR="00774DFD" w:rsidRPr="00985129">
        <w:rPr>
          <w:rFonts w:ascii="Times New Roman" w:hAnsi="Times New Roman" w:cs="Times New Roman"/>
          <w:sz w:val="24"/>
          <w:szCs w:val="24"/>
        </w:rPr>
        <w:t>intensity of 16 symptoms suggestive of D</w:t>
      </w:r>
      <w:r w:rsidR="006E0B51" w:rsidRPr="00985129">
        <w:rPr>
          <w:rFonts w:ascii="Times New Roman" w:hAnsi="Times New Roman" w:cs="Times New Roman"/>
          <w:sz w:val="24"/>
          <w:szCs w:val="24"/>
        </w:rPr>
        <w:t xml:space="preserve">umping </w:t>
      </w:r>
      <w:r w:rsidR="00774DFD" w:rsidRPr="00985129">
        <w:rPr>
          <w:rFonts w:ascii="Times New Roman" w:hAnsi="Times New Roman" w:cs="Times New Roman"/>
          <w:sz w:val="24"/>
          <w:szCs w:val="24"/>
        </w:rPr>
        <w:t>S</w:t>
      </w:r>
      <w:r w:rsidR="006E0B51" w:rsidRPr="00985129">
        <w:rPr>
          <w:rFonts w:ascii="Times New Roman" w:hAnsi="Times New Roman" w:cs="Times New Roman"/>
          <w:sz w:val="24"/>
          <w:szCs w:val="24"/>
        </w:rPr>
        <w:t>yndrome (DS)</w:t>
      </w:r>
      <w:r w:rsidR="00774DFD" w:rsidRPr="00985129">
        <w:rPr>
          <w:rFonts w:ascii="Times New Roman" w:hAnsi="Times New Roman" w:cs="Times New Roman"/>
          <w:sz w:val="24"/>
          <w:szCs w:val="24"/>
        </w:rPr>
        <w:t xml:space="preserve">. Two of the 16 symptoms </w:t>
      </w:r>
      <w:r w:rsidR="004F30C2" w:rsidRPr="00985129">
        <w:rPr>
          <w:rFonts w:ascii="Times New Roman" w:hAnsi="Times New Roman" w:cs="Times New Roman"/>
          <w:sz w:val="24"/>
          <w:szCs w:val="24"/>
        </w:rPr>
        <w:t>(eructation/vomiting) are scored negatively to distinguish DS from other syndromes</w:t>
      </w:r>
      <w:r w:rsidR="006656E4" w:rsidRPr="00985129">
        <w:rPr>
          <w:rFonts w:ascii="Times New Roman" w:hAnsi="Times New Roman" w:cs="Times New Roman"/>
          <w:sz w:val="24"/>
          <w:szCs w:val="24"/>
        </w:rPr>
        <w:t xml:space="preserve"> such as afferent loop syndrome or small stomach syndrome</w:t>
      </w:r>
      <w:r w:rsidR="004F30C2" w:rsidRPr="00985129">
        <w:rPr>
          <w:rFonts w:ascii="Times New Roman" w:hAnsi="Times New Roman" w:cs="Times New Roman"/>
          <w:sz w:val="24"/>
          <w:szCs w:val="24"/>
        </w:rPr>
        <w:t>, but as vomiting is a common symptom following gastric bypass</w:t>
      </w:r>
      <w:r w:rsidR="008265A8" w:rsidRPr="00985129">
        <w:rPr>
          <w:rFonts w:ascii="Times New Roman" w:hAnsi="Times New Roman" w:cs="Times New Roman"/>
          <w:sz w:val="24"/>
          <w:szCs w:val="24"/>
        </w:rPr>
        <w:t xml:space="preserve"> </w:t>
      </w:r>
      <w:r w:rsidR="009C5E77" w:rsidRPr="00985129">
        <w:rPr>
          <w:rFonts w:ascii="Times New Roman" w:hAnsi="Times New Roman" w:cs="Times New Roman"/>
          <w:sz w:val="24"/>
          <w:szCs w:val="24"/>
        </w:rPr>
        <w:t xml:space="preserve">[63] [64], </w:t>
      </w:r>
      <w:r w:rsidR="008265A8" w:rsidRPr="00985129">
        <w:rPr>
          <w:rFonts w:ascii="Times New Roman" w:hAnsi="Times New Roman" w:cs="Times New Roman"/>
          <w:sz w:val="24"/>
          <w:szCs w:val="24"/>
        </w:rPr>
        <w:t xml:space="preserve">data were analysed with and without these negative scores. The DSRS </w:t>
      </w:r>
      <w:r w:rsidR="00943ED8" w:rsidRPr="00985129">
        <w:rPr>
          <w:rFonts w:ascii="Times New Roman" w:hAnsi="Times New Roman" w:cs="Times New Roman"/>
          <w:sz w:val="24"/>
          <w:szCs w:val="24"/>
        </w:rPr>
        <w:t>evaluated</w:t>
      </w:r>
      <w:r w:rsidR="00F80258" w:rsidRPr="00985129">
        <w:rPr>
          <w:rFonts w:ascii="Times New Roman" w:hAnsi="Times New Roman" w:cs="Times New Roman"/>
          <w:sz w:val="24"/>
          <w:szCs w:val="24"/>
        </w:rPr>
        <w:t xml:space="preserve"> </w:t>
      </w:r>
      <w:r w:rsidR="008265A8" w:rsidRPr="00985129">
        <w:rPr>
          <w:rFonts w:ascii="Times New Roman" w:hAnsi="Times New Roman" w:cs="Times New Roman"/>
          <w:sz w:val="24"/>
          <w:szCs w:val="24"/>
        </w:rPr>
        <w:t xml:space="preserve">severity and frequency of symptoms, and the assessment of symptom frequency was incorporated into the PMDQ (&lt;once a week; once a week; several times per week; once a day; several times per day) along with additional questions on food avoidance. To determine if the gastrointestinal symptoms were experienced during early or late DS, an additional question on the timing of symptoms (within 1hr of eating; 1-3hr after eating; </w:t>
      </w:r>
      <w:r w:rsidR="006656E4" w:rsidRPr="00985129">
        <w:rPr>
          <w:rFonts w:ascii="Times New Roman" w:hAnsi="Times New Roman" w:cs="Times New Roman"/>
          <w:sz w:val="24"/>
          <w:szCs w:val="24"/>
        </w:rPr>
        <w:t>both</w:t>
      </w:r>
      <w:r w:rsidR="008265A8" w:rsidRPr="00985129">
        <w:rPr>
          <w:rFonts w:ascii="Times New Roman" w:hAnsi="Times New Roman" w:cs="Times New Roman"/>
          <w:sz w:val="24"/>
          <w:szCs w:val="24"/>
        </w:rPr>
        <w:t>) was also incorporated into the PMDQ.</w:t>
      </w:r>
    </w:p>
    <w:p w14:paraId="4544689F" w14:textId="3D3BA5E2" w:rsidR="00C5599E" w:rsidRPr="00985129" w:rsidRDefault="00552586" w:rsidP="00262FB9">
      <w:pPr>
        <w:spacing w:line="480" w:lineRule="auto"/>
        <w:jc w:val="both"/>
        <w:rPr>
          <w:rFonts w:ascii="Times New Roman" w:hAnsi="Times New Roman" w:cs="Times New Roman"/>
          <w:i/>
          <w:iCs/>
          <w:sz w:val="24"/>
          <w:szCs w:val="24"/>
        </w:rPr>
      </w:pPr>
      <w:r w:rsidRPr="00985129">
        <w:rPr>
          <w:rFonts w:ascii="Times New Roman" w:hAnsi="Times New Roman" w:cs="Times New Roman"/>
          <w:i/>
          <w:iCs/>
          <w:sz w:val="24"/>
          <w:szCs w:val="24"/>
        </w:rPr>
        <w:t xml:space="preserve">2:4:10. </w:t>
      </w:r>
      <w:r w:rsidR="00C5599E" w:rsidRPr="00985129">
        <w:rPr>
          <w:rFonts w:ascii="Times New Roman" w:hAnsi="Times New Roman" w:cs="Times New Roman"/>
          <w:i/>
          <w:iCs/>
          <w:sz w:val="24"/>
          <w:szCs w:val="24"/>
        </w:rPr>
        <w:t>Medication</w:t>
      </w:r>
    </w:p>
    <w:p w14:paraId="2A6748AB" w14:textId="56361B38" w:rsidR="001B45C4" w:rsidRPr="00985129" w:rsidRDefault="00AE5B53" w:rsidP="00262FB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At each study </w:t>
      </w:r>
      <w:r w:rsidR="00E53C1C" w:rsidRPr="00985129">
        <w:rPr>
          <w:rFonts w:ascii="Times New Roman" w:hAnsi="Times New Roman" w:cs="Times New Roman"/>
          <w:sz w:val="24"/>
          <w:szCs w:val="24"/>
        </w:rPr>
        <w:t>time poin</w:t>
      </w:r>
      <w:r w:rsidR="00D54C1B" w:rsidRPr="00985129">
        <w:rPr>
          <w:rFonts w:ascii="Times New Roman" w:hAnsi="Times New Roman" w:cs="Times New Roman"/>
          <w:sz w:val="24"/>
          <w:szCs w:val="24"/>
        </w:rPr>
        <w:t>t medical information pertaining to any pre-existing medical conditions</w:t>
      </w:r>
      <w:r w:rsidR="00FB37D5" w:rsidRPr="00985129">
        <w:rPr>
          <w:rFonts w:ascii="Times New Roman" w:hAnsi="Times New Roman" w:cs="Times New Roman"/>
          <w:sz w:val="24"/>
          <w:szCs w:val="24"/>
        </w:rPr>
        <w:t xml:space="preserve"> and details of any medications and dietary supplements </w:t>
      </w:r>
      <w:r w:rsidR="004A240D" w:rsidRPr="00985129">
        <w:rPr>
          <w:rFonts w:ascii="Times New Roman" w:hAnsi="Times New Roman" w:cs="Times New Roman"/>
          <w:sz w:val="24"/>
          <w:szCs w:val="24"/>
        </w:rPr>
        <w:t xml:space="preserve">taken </w:t>
      </w:r>
      <w:r w:rsidR="00943ED8" w:rsidRPr="00985129">
        <w:rPr>
          <w:rFonts w:ascii="Times New Roman" w:hAnsi="Times New Roman" w:cs="Times New Roman"/>
          <w:sz w:val="24"/>
          <w:szCs w:val="24"/>
        </w:rPr>
        <w:t xml:space="preserve">were </w:t>
      </w:r>
      <w:r w:rsidR="00F80258" w:rsidRPr="00985129">
        <w:rPr>
          <w:rFonts w:ascii="Times New Roman" w:hAnsi="Times New Roman" w:cs="Times New Roman"/>
          <w:sz w:val="24"/>
          <w:szCs w:val="24"/>
        </w:rPr>
        <w:t>recorded.</w:t>
      </w:r>
      <w:r w:rsidR="00FB37D5" w:rsidRPr="00985129">
        <w:rPr>
          <w:rFonts w:ascii="Times New Roman" w:hAnsi="Times New Roman" w:cs="Times New Roman"/>
          <w:sz w:val="24"/>
          <w:szCs w:val="24"/>
        </w:rPr>
        <w:t xml:space="preserve"> Information was obtained on </w:t>
      </w:r>
      <w:r w:rsidR="00FC58AD" w:rsidRPr="00985129">
        <w:rPr>
          <w:rFonts w:ascii="Times New Roman" w:hAnsi="Times New Roman" w:cs="Times New Roman"/>
          <w:sz w:val="24"/>
          <w:szCs w:val="24"/>
        </w:rPr>
        <w:t xml:space="preserve">dose, indication, </w:t>
      </w:r>
      <w:r w:rsidR="002B3C0F" w:rsidRPr="00985129">
        <w:rPr>
          <w:rFonts w:ascii="Times New Roman" w:hAnsi="Times New Roman" w:cs="Times New Roman"/>
          <w:sz w:val="24"/>
          <w:szCs w:val="24"/>
        </w:rPr>
        <w:t xml:space="preserve">frequency and start/stop dates of medications and supplements. </w:t>
      </w:r>
    </w:p>
    <w:p w14:paraId="03E6B31E" w14:textId="6611FB2C" w:rsidR="006F0DCF" w:rsidRPr="00985129" w:rsidRDefault="00BB27AA" w:rsidP="006F0DCF">
      <w:pPr>
        <w:spacing w:line="480" w:lineRule="auto"/>
        <w:jc w:val="both"/>
        <w:rPr>
          <w:rFonts w:ascii="Times New Roman" w:hAnsi="Times New Roman" w:cs="Times New Roman"/>
          <w:i/>
          <w:iCs/>
          <w:sz w:val="24"/>
          <w:szCs w:val="24"/>
        </w:rPr>
      </w:pPr>
      <w:r w:rsidRPr="00985129">
        <w:rPr>
          <w:rFonts w:ascii="Times New Roman" w:hAnsi="Times New Roman" w:cs="Times New Roman"/>
          <w:i/>
          <w:iCs/>
          <w:sz w:val="24"/>
          <w:szCs w:val="24"/>
        </w:rPr>
        <w:t xml:space="preserve">2:4:11.  </w:t>
      </w:r>
      <w:r w:rsidR="006F0DCF" w:rsidRPr="00985129">
        <w:rPr>
          <w:rFonts w:ascii="Times New Roman" w:hAnsi="Times New Roman" w:cs="Times New Roman"/>
          <w:i/>
          <w:iCs/>
          <w:sz w:val="24"/>
          <w:szCs w:val="24"/>
        </w:rPr>
        <w:t xml:space="preserve">Qualitative </w:t>
      </w:r>
      <w:r w:rsidRPr="00985129">
        <w:rPr>
          <w:rFonts w:ascii="Times New Roman" w:hAnsi="Times New Roman" w:cs="Times New Roman"/>
          <w:i/>
          <w:iCs/>
          <w:sz w:val="24"/>
          <w:szCs w:val="24"/>
        </w:rPr>
        <w:t xml:space="preserve"> Data</w:t>
      </w:r>
    </w:p>
    <w:p w14:paraId="52E366A4" w14:textId="182B1787" w:rsidR="00005B02" w:rsidRPr="00985129" w:rsidRDefault="006F0DCF" w:rsidP="00262FB9">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Patient experiences following gastric bypass surgery were assessed using a qualitative semi-structured interview</w:t>
      </w:r>
      <w:r w:rsidR="005F7D64" w:rsidRPr="00985129">
        <w:rPr>
          <w:rFonts w:ascii="Times New Roman" w:hAnsi="Times New Roman" w:cs="Times New Roman"/>
          <w:sz w:val="24"/>
          <w:szCs w:val="24"/>
        </w:rPr>
        <w:t xml:space="preserve"> at the final study time point</w:t>
      </w:r>
      <w:r w:rsidR="00BB27AA" w:rsidRPr="00985129">
        <w:rPr>
          <w:rFonts w:ascii="Times New Roman" w:hAnsi="Times New Roman" w:cs="Times New Roman"/>
          <w:sz w:val="24"/>
          <w:szCs w:val="24"/>
        </w:rPr>
        <w:t xml:space="preserve">. </w:t>
      </w:r>
      <w:r w:rsidR="005F7D64" w:rsidRPr="00985129">
        <w:rPr>
          <w:rFonts w:ascii="Times New Roman" w:hAnsi="Times New Roman" w:cs="Times New Roman"/>
          <w:sz w:val="24"/>
          <w:szCs w:val="24"/>
        </w:rPr>
        <w:t xml:space="preserve">Based on the Socioecological </w:t>
      </w:r>
      <w:r w:rsidR="00943ED8" w:rsidRPr="00985129">
        <w:rPr>
          <w:rFonts w:ascii="Times New Roman" w:hAnsi="Times New Roman" w:cs="Times New Roman"/>
          <w:sz w:val="24"/>
          <w:szCs w:val="24"/>
        </w:rPr>
        <w:t>M</w:t>
      </w:r>
      <w:r w:rsidR="005F7D64" w:rsidRPr="00985129">
        <w:rPr>
          <w:rFonts w:ascii="Times New Roman" w:hAnsi="Times New Roman" w:cs="Times New Roman"/>
          <w:sz w:val="24"/>
          <w:szCs w:val="24"/>
        </w:rPr>
        <w:t>odel (SEM)</w:t>
      </w:r>
      <w:r w:rsidR="00120CBD" w:rsidRPr="00985129">
        <w:rPr>
          <w:rFonts w:ascii="Times New Roman" w:hAnsi="Times New Roman" w:cs="Times New Roman"/>
          <w:sz w:val="24"/>
          <w:szCs w:val="24"/>
        </w:rPr>
        <w:t xml:space="preserve"> framework</w:t>
      </w:r>
      <w:r w:rsidR="00FB6FC4" w:rsidRPr="00985129">
        <w:rPr>
          <w:rFonts w:ascii="Times New Roman" w:hAnsi="Times New Roman" w:cs="Times New Roman"/>
          <w:sz w:val="24"/>
          <w:szCs w:val="24"/>
        </w:rPr>
        <w:t xml:space="preserve"> </w:t>
      </w:r>
      <w:r w:rsidR="009C579D" w:rsidRPr="00985129">
        <w:rPr>
          <w:rFonts w:ascii="Times New Roman" w:hAnsi="Times New Roman" w:cs="Times New Roman"/>
          <w:sz w:val="24"/>
          <w:szCs w:val="24"/>
        </w:rPr>
        <w:t>[65] [66] [67] [68],</w:t>
      </w:r>
      <w:r w:rsidR="00120CBD" w:rsidRPr="00985129">
        <w:rPr>
          <w:rFonts w:ascii="Times New Roman" w:hAnsi="Times New Roman" w:cs="Times New Roman"/>
          <w:sz w:val="24"/>
          <w:szCs w:val="24"/>
        </w:rPr>
        <w:t xml:space="preserve"> a series of open</w:t>
      </w:r>
      <w:r w:rsidR="00F80258" w:rsidRPr="00985129">
        <w:rPr>
          <w:rFonts w:ascii="Times New Roman" w:hAnsi="Times New Roman" w:cs="Times New Roman"/>
          <w:sz w:val="24"/>
          <w:szCs w:val="24"/>
        </w:rPr>
        <w:t>-</w:t>
      </w:r>
      <w:r w:rsidR="00943ED8" w:rsidRPr="00985129">
        <w:rPr>
          <w:rFonts w:ascii="Times New Roman" w:hAnsi="Times New Roman" w:cs="Times New Roman"/>
          <w:sz w:val="24"/>
          <w:szCs w:val="24"/>
        </w:rPr>
        <w:t xml:space="preserve">ended </w:t>
      </w:r>
      <w:r w:rsidR="00120CBD" w:rsidRPr="00985129">
        <w:rPr>
          <w:rFonts w:ascii="Times New Roman" w:hAnsi="Times New Roman" w:cs="Times New Roman"/>
          <w:sz w:val="24"/>
          <w:szCs w:val="24"/>
        </w:rPr>
        <w:t xml:space="preserve">interview questions was developed to explore the </w:t>
      </w:r>
      <w:r w:rsidR="00BB27AA" w:rsidRPr="00985129">
        <w:rPr>
          <w:rFonts w:ascii="Times New Roman" w:hAnsi="Times New Roman" w:cs="Times New Roman"/>
          <w:sz w:val="24"/>
          <w:szCs w:val="24"/>
        </w:rPr>
        <w:t xml:space="preserve"> impact</w:t>
      </w:r>
      <w:r w:rsidR="00120CBD" w:rsidRPr="00985129">
        <w:rPr>
          <w:rFonts w:ascii="Times New Roman" w:hAnsi="Times New Roman" w:cs="Times New Roman"/>
          <w:sz w:val="24"/>
          <w:szCs w:val="24"/>
        </w:rPr>
        <w:t xml:space="preserve"> of </w:t>
      </w:r>
      <w:r w:rsidR="00F02127" w:rsidRPr="00985129">
        <w:rPr>
          <w:rFonts w:ascii="Times New Roman" w:hAnsi="Times New Roman" w:cs="Times New Roman"/>
          <w:sz w:val="24"/>
          <w:szCs w:val="24"/>
        </w:rPr>
        <w:t xml:space="preserve">gastric bypass surgery </w:t>
      </w:r>
      <w:r w:rsidR="00DE52BC" w:rsidRPr="00985129">
        <w:rPr>
          <w:rFonts w:ascii="Times New Roman" w:hAnsi="Times New Roman" w:cs="Times New Roman"/>
          <w:sz w:val="24"/>
          <w:szCs w:val="24"/>
        </w:rPr>
        <w:t>on post</w:t>
      </w:r>
      <w:r w:rsidR="00BB27AA" w:rsidRPr="00985129">
        <w:rPr>
          <w:rFonts w:ascii="Times New Roman" w:hAnsi="Times New Roman" w:cs="Times New Roman"/>
          <w:sz w:val="24"/>
          <w:szCs w:val="24"/>
        </w:rPr>
        <w:t>-</w:t>
      </w:r>
      <w:r w:rsidR="00DE52BC" w:rsidRPr="00985129">
        <w:rPr>
          <w:rFonts w:ascii="Times New Roman" w:hAnsi="Times New Roman" w:cs="Times New Roman"/>
          <w:sz w:val="24"/>
          <w:szCs w:val="24"/>
        </w:rPr>
        <w:t xml:space="preserve">operative health-related behaviours. The SEM </w:t>
      </w:r>
      <w:r w:rsidR="00B0476C" w:rsidRPr="00985129">
        <w:rPr>
          <w:rFonts w:ascii="Times New Roman" w:hAnsi="Times New Roman" w:cs="Times New Roman"/>
          <w:sz w:val="24"/>
          <w:szCs w:val="24"/>
        </w:rPr>
        <w:t>categorises determinants of health behaviour into 3 groups</w:t>
      </w:r>
      <w:r w:rsidR="003C5F6D" w:rsidRPr="00985129">
        <w:rPr>
          <w:rFonts w:ascii="Times New Roman" w:hAnsi="Times New Roman" w:cs="Times New Roman"/>
          <w:sz w:val="24"/>
          <w:szCs w:val="24"/>
        </w:rPr>
        <w:t>:</w:t>
      </w:r>
      <w:r w:rsidR="00B0476C" w:rsidRPr="00985129">
        <w:rPr>
          <w:rFonts w:ascii="Times New Roman" w:hAnsi="Times New Roman" w:cs="Times New Roman"/>
          <w:sz w:val="24"/>
          <w:szCs w:val="24"/>
        </w:rPr>
        <w:t xml:space="preserve"> intra</w:t>
      </w:r>
      <w:r w:rsidR="00BB27AA" w:rsidRPr="00985129">
        <w:rPr>
          <w:rFonts w:ascii="Times New Roman" w:hAnsi="Times New Roman" w:cs="Times New Roman"/>
          <w:sz w:val="24"/>
          <w:szCs w:val="24"/>
        </w:rPr>
        <w:t>-</w:t>
      </w:r>
      <w:r w:rsidR="00B0476C" w:rsidRPr="00985129">
        <w:rPr>
          <w:rFonts w:ascii="Times New Roman" w:hAnsi="Times New Roman" w:cs="Times New Roman"/>
          <w:sz w:val="24"/>
          <w:szCs w:val="24"/>
        </w:rPr>
        <w:t>personal, inter</w:t>
      </w:r>
      <w:r w:rsidR="00BB27AA" w:rsidRPr="00985129">
        <w:rPr>
          <w:rFonts w:ascii="Times New Roman" w:hAnsi="Times New Roman" w:cs="Times New Roman"/>
          <w:sz w:val="24"/>
          <w:szCs w:val="24"/>
        </w:rPr>
        <w:t>-</w:t>
      </w:r>
      <w:r w:rsidR="00B0476C" w:rsidRPr="00985129">
        <w:rPr>
          <w:rFonts w:ascii="Times New Roman" w:hAnsi="Times New Roman" w:cs="Times New Roman"/>
          <w:sz w:val="24"/>
          <w:szCs w:val="24"/>
        </w:rPr>
        <w:t xml:space="preserve">personal and environmental. Questions were designed to elicit patient experiences following gastric bypass surgery, their current eating behaviours </w:t>
      </w:r>
      <w:r w:rsidR="00BB27AA" w:rsidRPr="00985129">
        <w:rPr>
          <w:rFonts w:ascii="Times New Roman" w:hAnsi="Times New Roman" w:cs="Times New Roman"/>
          <w:sz w:val="24"/>
          <w:szCs w:val="24"/>
        </w:rPr>
        <w:t xml:space="preserve">relative </w:t>
      </w:r>
      <w:r w:rsidR="00B0476C" w:rsidRPr="00985129">
        <w:rPr>
          <w:rFonts w:ascii="Times New Roman" w:hAnsi="Times New Roman" w:cs="Times New Roman"/>
          <w:sz w:val="24"/>
          <w:szCs w:val="24"/>
        </w:rPr>
        <w:t>to pre</w:t>
      </w:r>
      <w:r w:rsidR="00BB27AA" w:rsidRPr="00985129">
        <w:rPr>
          <w:rFonts w:ascii="Times New Roman" w:hAnsi="Times New Roman" w:cs="Times New Roman"/>
          <w:sz w:val="24"/>
          <w:szCs w:val="24"/>
        </w:rPr>
        <w:t>-</w:t>
      </w:r>
      <w:r w:rsidR="00B0476C" w:rsidRPr="00985129">
        <w:rPr>
          <w:rFonts w:ascii="Times New Roman" w:hAnsi="Times New Roman" w:cs="Times New Roman"/>
          <w:sz w:val="24"/>
          <w:szCs w:val="24"/>
        </w:rPr>
        <w:t xml:space="preserve">operative behaviour, the </w:t>
      </w:r>
      <w:r w:rsidR="00BB27AA" w:rsidRPr="00985129">
        <w:rPr>
          <w:rFonts w:ascii="Times New Roman" w:hAnsi="Times New Roman" w:cs="Times New Roman"/>
          <w:sz w:val="24"/>
          <w:szCs w:val="24"/>
        </w:rPr>
        <w:t xml:space="preserve"> impact</w:t>
      </w:r>
      <w:r w:rsidR="00B0476C" w:rsidRPr="00985129">
        <w:rPr>
          <w:rFonts w:ascii="Times New Roman" w:hAnsi="Times New Roman" w:cs="Times New Roman"/>
          <w:sz w:val="24"/>
          <w:szCs w:val="24"/>
        </w:rPr>
        <w:t xml:space="preserve"> of surgery</w:t>
      </w:r>
      <w:r w:rsidR="000F63B0" w:rsidRPr="00985129">
        <w:rPr>
          <w:rFonts w:ascii="Times New Roman" w:hAnsi="Times New Roman" w:cs="Times New Roman"/>
          <w:sz w:val="24"/>
          <w:szCs w:val="24"/>
        </w:rPr>
        <w:t xml:space="preserve"> on personal relationships, </w:t>
      </w:r>
      <w:r w:rsidR="00784787" w:rsidRPr="00985129">
        <w:rPr>
          <w:rFonts w:ascii="Times New Roman" w:hAnsi="Times New Roman" w:cs="Times New Roman"/>
          <w:sz w:val="24"/>
          <w:szCs w:val="24"/>
        </w:rPr>
        <w:t>personal and professional support received</w:t>
      </w:r>
      <w:r w:rsidR="00517E66" w:rsidRPr="00985129">
        <w:rPr>
          <w:rFonts w:ascii="Times New Roman" w:hAnsi="Times New Roman" w:cs="Times New Roman"/>
          <w:sz w:val="24"/>
          <w:szCs w:val="24"/>
        </w:rPr>
        <w:t>, their clinical experience</w:t>
      </w:r>
      <w:r w:rsidR="00784787" w:rsidRPr="00985129">
        <w:rPr>
          <w:rFonts w:ascii="Times New Roman" w:hAnsi="Times New Roman" w:cs="Times New Roman"/>
          <w:sz w:val="24"/>
          <w:szCs w:val="24"/>
        </w:rPr>
        <w:t xml:space="preserve"> and factors which were perceived to contribute to</w:t>
      </w:r>
      <w:r w:rsidR="00BB27AA" w:rsidRPr="00985129">
        <w:rPr>
          <w:rFonts w:ascii="Times New Roman" w:hAnsi="Times New Roman" w:cs="Times New Roman"/>
          <w:sz w:val="24"/>
          <w:szCs w:val="24"/>
        </w:rPr>
        <w:t xml:space="preserve"> an</w:t>
      </w:r>
      <w:r w:rsidR="00784787" w:rsidRPr="00985129">
        <w:rPr>
          <w:rFonts w:ascii="Times New Roman" w:hAnsi="Times New Roman" w:cs="Times New Roman"/>
          <w:sz w:val="24"/>
          <w:szCs w:val="24"/>
        </w:rPr>
        <w:t xml:space="preserve"> </w:t>
      </w:r>
      <w:r w:rsidR="00005B02" w:rsidRPr="00985129">
        <w:rPr>
          <w:rFonts w:ascii="Times New Roman" w:hAnsi="Times New Roman" w:cs="Times New Roman"/>
          <w:sz w:val="24"/>
          <w:szCs w:val="24"/>
        </w:rPr>
        <w:t>individual</w:t>
      </w:r>
      <w:r w:rsidR="00BB27AA" w:rsidRPr="00985129">
        <w:rPr>
          <w:rFonts w:ascii="Times New Roman" w:hAnsi="Times New Roman" w:cs="Times New Roman"/>
          <w:sz w:val="24"/>
          <w:szCs w:val="24"/>
        </w:rPr>
        <w:t>’s weight trajectory</w:t>
      </w:r>
      <w:r w:rsidR="00005B02" w:rsidRPr="00985129">
        <w:rPr>
          <w:rFonts w:ascii="Times New Roman" w:hAnsi="Times New Roman" w:cs="Times New Roman"/>
          <w:sz w:val="24"/>
          <w:szCs w:val="24"/>
        </w:rPr>
        <w:t xml:space="preserve"> </w:t>
      </w:r>
      <w:r w:rsidR="00BB27AA" w:rsidRPr="00985129">
        <w:rPr>
          <w:rFonts w:ascii="Times New Roman" w:hAnsi="Times New Roman" w:cs="Times New Roman"/>
          <w:sz w:val="24"/>
          <w:szCs w:val="24"/>
        </w:rPr>
        <w:t>following surgery.</w:t>
      </w:r>
      <w:r w:rsidR="00517E66" w:rsidRPr="00985129">
        <w:rPr>
          <w:rFonts w:ascii="Times New Roman" w:hAnsi="Times New Roman" w:cs="Times New Roman"/>
          <w:sz w:val="24"/>
          <w:szCs w:val="24"/>
        </w:rPr>
        <w:t xml:space="preserve"> </w:t>
      </w:r>
      <w:r w:rsidR="00005B02" w:rsidRPr="00985129">
        <w:rPr>
          <w:rFonts w:ascii="Times New Roman" w:hAnsi="Times New Roman" w:cs="Times New Roman"/>
          <w:sz w:val="24"/>
          <w:szCs w:val="24"/>
        </w:rPr>
        <w:t xml:space="preserve"> Following audio</w:t>
      </w:r>
      <w:r w:rsidR="004D4B4B" w:rsidRPr="00985129">
        <w:rPr>
          <w:rFonts w:ascii="Times New Roman" w:hAnsi="Times New Roman" w:cs="Times New Roman"/>
          <w:sz w:val="24"/>
          <w:szCs w:val="24"/>
        </w:rPr>
        <w:t xml:space="preserve">-recorded interviews data </w:t>
      </w:r>
      <w:r w:rsidR="00B16760" w:rsidRPr="00985129">
        <w:rPr>
          <w:rFonts w:ascii="Times New Roman" w:hAnsi="Times New Roman" w:cs="Times New Roman"/>
          <w:sz w:val="24"/>
          <w:szCs w:val="24"/>
        </w:rPr>
        <w:t>were</w:t>
      </w:r>
      <w:r w:rsidR="004D4B4B" w:rsidRPr="00985129">
        <w:rPr>
          <w:rFonts w:ascii="Times New Roman" w:hAnsi="Times New Roman" w:cs="Times New Roman"/>
          <w:sz w:val="24"/>
          <w:szCs w:val="24"/>
        </w:rPr>
        <w:t xml:space="preserve"> professionally transcribed verbatim and coded thematically </w:t>
      </w:r>
      <w:r w:rsidR="009C579D" w:rsidRPr="00985129">
        <w:rPr>
          <w:rFonts w:ascii="Times New Roman" w:hAnsi="Times New Roman" w:cs="Times New Roman"/>
          <w:sz w:val="24"/>
          <w:szCs w:val="24"/>
        </w:rPr>
        <w:t xml:space="preserve">[69] </w:t>
      </w:r>
      <w:r w:rsidR="00602ABA" w:rsidRPr="00985129">
        <w:rPr>
          <w:rFonts w:ascii="Times New Roman" w:hAnsi="Times New Roman" w:cs="Times New Roman"/>
          <w:sz w:val="24"/>
          <w:szCs w:val="24"/>
        </w:rPr>
        <w:t xml:space="preserve">using NVivo 12 (QSR International Pty Ltd, Doncaster, Victoria, Australia). </w:t>
      </w:r>
      <w:r w:rsidR="00BB27AA" w:rsidRPr="00985129">
        <w:rPr>
          <w:rFonts w:ascii="Times New Roman" w:hAnsi="Times New Roman" w:cs="Times New Roman"/>
          <w:sz w:val="24"/>
          <w:szCs w:val="24"/>
        </w:rPr>
        <w:t xml:space="preserve"> Research team members</w:t>
      </w:r>
      <w:r w:rsidR="00602ABA" w:rsidRPr="00985129">
        <w:rPr>
          <w:rFonts w:ascii="Times New Roman" w:hAnsi="Times New Roman" w:cs="Times New Roman"/>
          <w:sz w:val="24"/>
          <w:szCs w:val="24"/>
        </w:rPr>
        <w:t xml:space="preserve"> independently read and code</w:t>
      </w:r>
      <w:r w:rsidR="00B16760" w:rsidRPr="00985129">
        <w:rPr>
          <w:rFonts w:ascii="Times New Roman" w:hAnsi="Times New Roman" w:cs="Times New Roman"/>
          <w:sz w:val="24"/>
          <w:szCs w:val="24"/>
        </w:rPr>
        <w:t>d</w:t>
      </w:r>
      <w:r w:rsidR="00602ABA" w:rsidRPr="00985129">
        <w:rPr>
          <w:rFonts w:ascii="Times New Roman" w:hAnsi="Times New Roman" w:cs="Times New Roman"/>
          <w:sz w:val="24"/>
          <w:szCs w:val="24"/>
        </w:rPr>
        <w:t xml:space="preserve"> one randomly selected transcript to ensure the validity of the application of codes </w:t>
      </w:r>
      <w:r w:rsidR="00943ED8" w:rsidRPr="00985129">
        <w:rPr>
          <w:rFonts w:ascii="Times New Roman" w:hAnsi="Times New Roman" w:cs="Times New Roman"/>
          <w:sz w:val="24"/>
          <w:szCs w:val="24"/>
        </w:rPr>
        <w:t xml:space="preserve">to </w:t>
      </w:r>
      <w:r w:rsidR="00602ABA" w:rsidRPr="00985129">
        <w:rPr>
          <w:rFonts w:ascii="Times New Roman" w:hAnsi="Times New Roman" w:cs="Times New Roman"/>
          <w:sz w:val="24"/>
          <w:szCs w:val="24"/>
        </w:rPr>
        <w:t xml:space="preserve">the data. </w:t>
      </w:r>
    </w:p>
    <w:p w14:paraId="07D37DC3" w14:textId="77777777" w:rsidR="00BB27AA" w:rsidRPr="00985129" w:rsidRDefault="00BB27AA" w:rsidP="00F276F3">
      <w:pPr>
        <w:spacing w:line="480" w:lineRule="auto"/>
        <w:jc w:val="both"/>
        <w:rPr>
          <w:rFonts w:ascii="Times New Roman" w:hAnsi="Times New Roman" w:cs="Times New Roman"/>
          <w:b/>
          <w:sz w:val="24"/>
          <w:szCs w:val="24"/>
        </w:rPr>
      </w:pPr>
    </w:p>
    <w:p w14:paraId="3D9DB701" w14:textId="77777777" w:rsidR="00BB27AA" w:rsidRPr="00985129" w:rsidRDefault="00BB27AA" w:rsidP="00F276F3">
      <w:pPr>
        <w:spacing w:line="480" w:lineRule="auto"/>
        <w:jc w:val="both"/>
        <w:rPr>
          <w:rFonts w:ascii="Times New Roman" w:hAnsi="Times New Roman" w:cs="Times New Roman"/>
          <w:b/>
          <w:sz w:val="24"/>
          <w:szCs w:val="24"/>
        </w:rPr>
      </w:pPr>
    </w:p>
    <w:p w14:paraId="5808866E" w14:textId="4C73A93E" w:rsidR="00F276F3" w:rsidRPr="00985129" w:rsidRDefault="00F276F3" w:rsidP="00F276F3">
      <w:pPr>
        <w:spacing w:line="480" w:lineRule="auto"/>
        <w:jc w:val="both"/>
        <w:rPr>
          <w:rFonts w:ascii="Times New Roman" w:hAnsi="Times New Roman" w:cs="Times New Roman"/>
          <w:b/>
          <w:sz w:val="24"/>
          <w:szCs w:val="24"/>
        </w:rPr>
      </w:pPr>
      <w:r w:rsidRPr="00985129">
        <w:rPr>
          <w:rFonts w:ascii="Times New Roman" w:hAnsi="Times New Roman" w:cs="Times New Roman"/>
          <w:b/>
          <w:sz w:val="24"/>
          <w:szCs w:val="24"/>
        </w:rPr>
        <w:t xml:space="preserve">2.5. </w:t>
      </w:r>
      <w:r w:rsidR="00BB27AA" w:rsidRPr="00985129">
        <w:rPr>
          <w:rFonts w:ascii="Times New Roman" w:hAnsi="Times New Roman" w:cs="Times New Roman"/>
          <w:b/>
          <w:sz w:val="24"/>
          <w:szCs w:val="24"/>
        </w:rPr>
        <w:t xml:space="preserve"> </w:t>
      </w:r>
      <w:r w:rsidRPr="00985129">
        <w:rPr>
          <w:rFonts w:ascii="Times New Roman" w:hAnsi="Times New Roman" w:cs="Times New Roman"/>
          <w:b/>
          <w:sz w:val="24"/>
          <w:szCs w:val="24"/>
        </w:rPr>
        <w:t>Statistical Analys</w:t>
      </w:r>
      <w:r w:rsidR="00BB27AA" w:rsidRPr="00985129">
        <w:rPr>
          <w:rFonts w:ascii="Times New Roman" w:hAnsi="Times New Roman" w:cs="Times New Roman"/>
          <w:b/>
          <w:sz w:val="24"/>
          <w:szCs w:val="24"/>
        </w:rPr>
        <w:t>i</w:t>
      </w:r>
      <w:r w:rsidRPr="00985129">
        <w:rPr>
          <w:rFonts w:ascii="Times New Roman" w:hAnsi="Times New Roman" w:cs="Times New Roman"/>
          <w:b/>
          <w:sz w:val="24"/>
          <w:szCs w:val="24"/>
        </w:rPr>
        <w:t xml:space="preserve">s </w:t>
      </w:r>
    </w:p>
    <w:p w14:paraId="3CE6FE5A" w14:textId="1DC4C2D6" w:rsidR="00A74525" w:rsidRPr="00985129" w:rsidRDefault="00F276F3" w:rsidP="00A74525">
      <w:pPr>
        <w:spacing w:line="480" w:lineRule="auto"/>
        <w:jc w:val="both"/>
        <w:rPr>
          <w:rStyle w:val="normaltextrun"/>
          <w:rFonts w:ascii="Times New Roman" w:hAnsi="Times New Roman" w:cs="Times New Roman"/>
          <w:color w:val="000000"/>
          <w:sz w:val="24"/>
          <w:szCs w:val="24"/>
          <w:shd w:val="clear" w:color="auto" w:fill="FFFFFF"/>
        </w:rPr>
      </w:pPr>
      <w:r w:rsidRPr="00985129">
        <w:rPr>
          <w:rFonts w:ascii="Times New Roman" w:hAnsi="Times New Roman" w:cs="Times New Roman"/>
          <w:sz w:val="24"/>
          <w:szCs w:val="24"/>
        </w:rPr>
        <w:t xml:space="preserve">Statistical analyses </w:t>
      </w:r>
      <w:r w:rsidR="00A251AC" w:rsidRPr="00985129">
        <w:rPr>
          <w:rFonts w:ascii="Times New Roman" w:hAnsi="Times New Roman" w:cs="Times New Roman"/>
          <w:sz w:val="24"/>
          <w:szCs w:val="24"/>
        </w:rPr>
        <w:t>were</w:t>
      </w:r>
      <w:r w:rsidRPr="00985129">
        <w:rPr>
          <w:rFonts w:ascii="Times New Roman" w:hAnsi="Times New Roman" w:cs="Times New Roman"/>
          <w:sz w:val="24"/>
          <w:szCs w:val="24"/>
        </w:rPr>
        <w:t xml:space="preserve"> performed using SPSS (</w:t>
      </w:r>
      <w:r w:rsidR="001B3E46" w:rsidRPr="00985129">
        <w:rPr>
          <w:rFonts w:ascii="Times New Roman" w:hAnsi="Times New Roman" w:cs="Times New Roman"/>
          <w:sz w:val="24"/>
          <w:szCs w:val="24"/>
        </w:rPr>
        <w:t xml:space="preserve">Statistical Package for the Social Sciences software, IBM). Available-case analysis was used. Where participants missed a study time point, missing value regression </w:t>
      </w:r>
      <w:r w:rsidR="004967B7" w:rsidRPr="00985129">
        <w:rPr>
          <w:rFonts w:ascii="Times New Roman" w:hAnsi="Times New Roman" w:cs="Times New Roman"/>
          <w:sz w:val="24"/>
          <w:szCs w:val="24"/>
        </w:rPr>
        <w:t xml:space="preserve">imputation </w:t>
      </w:r>
      <w:r w:rsidR="002D2331" w:rsidRPr="00985129">
        <w:rPr>
          <w:rFonts w:ascii="Times New Roman" w:hAnsi="Times New Roman" w:cs="Times New Roman"/>
          <w:sz w:val="24"/>
          <w:szCs w:val="24"/>
        </w:rPr>
        <w:t xml:space="preserve">was </w:t>
      </w:r>
      <w:r w:rsidR="004967B7" w:rsidRPr="00985129">
        <w:rPr>
          <w:rFonts w:ascii="Times New Roman" w:hAnsi="Times New Roman" w:cs="Times New Roman"/>
          <w:sz w:val="24"/>
          <w:szCs w:val="24"/>
        </w:rPr>
        <w:t xml:space="preserve">used </w:t>
      </w:r>
      <w:r w:rsidR="005542DE" w:rsidRPr="00985129">
        <w:rPr>
          <w:rFonts w:ascii="Times New Roman" w:hAnsi="Times New Roman" w:cs="Times New Roman"/>
          <w:sz w:val="24"/>
          <w:szCs w:val="24"/>
        </w:rPr>
        <w:t xml:space="preserve">where possible </w:t>
      </w:r>
      <w:r w:rsidR="004967B7" w:rsidRPr="00985129">
        <w:rPr>
          <w:rFonts w:ascii="Times New Roman" w:hAnsi="Times New Roman" w:cs="Times New Roman"/>
          <w:sz w:val="24"/>
          <w:szCs w:val="24"/>
        </w:rPr>
        <w:t>to predict results rather than exclude them from analysis</w:t>
      </w:r>
      <w:r w:rsidR="005542DE" w:rsidRPr="00985129">
        <w:rPr>
          <w:rFonts w:ascii="Times New Roman" w:hAnsi="Times New Roman" w:cs="Times New Roman"/>
          <w:sz w:val="24"/>
          <w:szCs w:val="24"/>
        </w:rPr>
        <w:t>. Imputed values were included only when the adjusted</w:t>
      </w:r>
      <w:r w:rsidR="00A47A10" w:rsidRPr="00985129">
        <w:rPr>
          <w:rFonts w:ascii="Times New Roman" w:hAnsi="Times New Roman" w:cs="Times New Roman"/>
          <w:sz w:val="24"/>
          <w:szCs w:val="24"/>
        </w:rPr>
        <w:t xml:space="preserve"> R square value was greater than 0.5. Continuous variables</w:t>
      </w:r>
      <w:r w:rsidR="00F8250C" w:rsidRPr="00985129">
        <w:rPr>
          <w:rFonts w:ascii="Times New Roman" w:hAnsi="Times New Roman" w:cs="Times New Roman"/>
          <w:sz w:val="24"/>
          <w:szCs w:val="24"/>
        </w:rPr>
        <w:t xml:space="preserve"> were</w:t>
      </w:r>
      <w:r w:rsidR="00A47A10" w:rsidRPr="00985129">
        <w:rPr>
          <w:rFonts w:ascii="Times New Roman" w:hAnsi="Times New Roman" w:cs="Times New Roman"/>
          <w:sz w:val="24"/>
          <w:szCs w:val="24"/>
        </w:rPr>
        <w:t xml:space="preserve"> presented as mean</w:t>
      </w:r>
      <w:r w:rsidR="000E3093" w:rsidRPr="00985129">
        <w:rPr>
          <w:rFonts w:ascii="Times New Roman" w:hAnsi="Times New Roman" w:cs="Times New Roman"/>
          <w:sz w:val="24"/>
          <w:szCs w:val="24"/>
        </w:rPr>
        <w:t>±SE</w:t>
      </w:r>
      <w:r w:rsidR="00EB6BE7" w:rsidRPr="00985129">
        <w:rPr>
          <w:rFonts w:ascii="Times New Roman" w:hAnsi="Times New Roman" w:cs="Times New Roman"/>
          <w:sz w:val="24"/>
          <w:szCs w:val="24"/>
        </w:rPr>
        <w:t xml:space="preserve">M </w:t>
      </w:r>
      <w:r w:rsidR="000E3093" w:rsidRPr="00985129">
        <w:rPr>
          <w:rFonts w:ascii="Times New Roman" w:hAnsi="Times New Roman" w:cs="Times New Roman"/>
          <w:sz w:val="24"/>
          <w:szCs w:val="24"/>
        </w:rPr>
        <w:t>and categorical variables were presented as n</w:t>
      </w:r>
      <w:r w:rsidR="008F0118" w:rsidRPr="00985129">
        <w:rPr>
          <w:rFonts w:ascii="Times New Roman" w:hAnsi="Times New Roman" w:cs="Times New Roman"/>
          <w:sz w:val="24"/>
          <w:szCs w:val="24"/>
        </w:rPr>
        <w:t xml:space="preserve"> </w:t>
      </w:r>
      <w:r w:rsidR="000E3093" w:rsidRPr="00985129">
        <w:rPr>
          <w:rFonts w:ascii="Times New Roman" w:hAnsi="Times New Roman" w:cs="Times New Roman"/>
          <w:sz w:val="24"/>
          <w:szCs w:val="24"/>
        </w:rPr>
        <w:t xml:space="preserve">(%) unless otherwise stated. Data </w:t>
      </w:r>
      <w:r w:rsidR="00A251AC" w:rsidRPr="00985129">
        <w:rPr>
          <w:rFonts w:ascii="Times New Roman" w:hAnsi="Times New Roman" w:cs="Times New Roman"/>
          <w:sz w:val="24"/>
          <w:szCs w:val="24"/>
        </w:rPr>
        <w:t>were</w:t>
      </w:r>
      <w:r w:rsidR="000E3093" w:rsidRPr="00985129">
        <w:rPr>
          <w:rFonts w:ascii="Times New Roman" w:hAnsi="Times New Roman" w:cs="Times New Roman"/>
          <w:sz w:val="24"/>
          <w:szCs w:val="24"/>
        </w:rPr>
        <w:t xml:space="preserve"> tested for normal distribution and log</w:t>
      </w:r>
      <w:r w:rsidR="000E3093" w:rsidRPr="00985129">
        <w:rPr>
          <w:rFonts w:ascii="Times New Roman" w:hAnsi="Times New Roman" w:cs="Times New Roman"/>
          <w:sz w:val="24"/>
          <w:szCs w:val="24"/>
          <w:vertAlign w:val="subscript"/>
        </w:rPr>
        <w:t>10</w:t>
      </w:r>
      <w:r w:rsidR="000E3093" w:rsidRPr="00985129">
        <w:rPr>
          <w:rFonts w:ascii="Times New Roman" w:hAnsi="Times New Roman" w:cs="Times New Roman"/>
          <w:sz w:val="24"/>
          <w:szCs w:val="24"/>
        </w:rPr>
        <w:t xml:space="preserve"> transformed where necessary. Two-way mixed Analysis of Variance (ANOVA) </w:t>
      </w:r>
      <w:r w:rsidR="006F1E6B" w:rsidRPr="00985129">
        <w:rPr>
          <w:rFonts w:ascii="Times New Roman" w:hAnsi="Times New Roman" w:cs="Times New Roman"/>
          <w:sz w:val="24"/>
          <w:szCs w:val="24"/>
        </w:rPr>
        <w:t xml:space="preserve">was </w:t>
      </w:r>
      <w:r w:rsidR="000E3093" w:rsidRPr="00985129">
        <w:rPr>
          <w:rFonts w:ascii="Times New Roman" w:hAnsi="Times New Roman" w:cs="Times New Roman"/>
          <w:sz w:val="24"/>
          <w:szCs w:val="24"/>
        </w:rPr>
        <w:t xml:space="preserve">used to determine changes in overall group mean data </w:t>
      </w:r>
      <w:r w:rsidR="00A74525" w:rsidRPr="00985129">
        <w:rPr>
          <w:rFonts w:ascii="Times New Roman" w:hAnsi="Times New Roman" w:cs="Times New Roman"/>
          <w:sz w:val="24"/>
          <w:szCs w:val="24"/>
        </w:rPr>
        <w:t>(patients vs. weight-stable controls) following gastric bypass surgery</w:t>
      </w:r>
      <w:r w:rsidR="00980629" w:rsidRPr="00985129">
        <w:rPr>
          <w:rFonts w:ascii="Times New Roman" w:hAnsi="Times New Roman" w:cs="Times New Roman"/>
          <w:sz w:val="24"/>
          <w:szCs w:val="24"/>
        </w:rPr>
        <w:t xml:space="preserve"> and </w:t>
      </w:r>
      <w:r w:rsidR="00A04711" w:rsidRPr="00985129">
        <w:rPr>
          <w:rFonts w:ascii="Times New Roman" w:hAnsi="Times New Roman" w:cs="Times New Roman"/>
          <w:sz w:val="24"/>
          <w:szCs w:val="24"/>
        </w:rPr>
        <w:t>changes in mean data based on surgery type (RYGB vs OAGB)</w:t>
      </w:r>
      <w:r w:rsidR="00A74525" w:rsidRPr="00985129">
        <w:rPr>
          <w:rFonts w:ascii="Times New Roman" w:hAnsi="Times New Roman" w:cs="Times New Roman"/>
          <w:sz w:val="24"/>
          <w:szCs w:val="24"/>
        </w:rPr>
        <w:t>. Subsequently, Bonferonni post-hoc tests (controlling for multiple comparisons) w</w:t>
      </w:r>
      <w:r w:rsidR="00A251AC" w:rsidRPr="00985129">
        <w:rPr>
          <w:rFonts w:ascii="Times New Roman" w:hAnsi="Times New Roman" w:cs="Times New Roman"/>
          <w:sz w:val="24"/>
          <w:szCs w:val="24"/>
        </w:rPr>
        <w:t>ere</w:t>
      </w:r>
      <w:r w:rsidR="00A74525" w:rsidRPr="00985129">
        <w:rPr>
          <w:rFonts w:ascii="Times New Roman" w:hAnsi="Times New Roman" w:cs="Times New Roman"/>
          <w:sz w:val="24"/>
          <w:szCs w:val="24"/>
        </w:rPr>
        <w:t xml:space="preserve"> conducted to explore all valid multiple pairwise comparisons within the dataset. </w:t>
      </w:r>
      <w:r w:rsidR="00A74525" w:rsidRPr="00985129">
        <w:rPr>
          <w:rStyle w:val="normaltextrun"/>
          <w:rFonts w:ascii="Times New Roman" w:hAnsi="Times New Roman" w:cs="Times New Roman"/>
          <w:color w:val="000000"/>
          <w:sz w:val="24"/>
          <w:szCs w:val="24"/>
          <w:shd w:val="clear" w:color="auto" w:fill="FFFFFF"/>
        </w:rPr>
        <w:t xml:space="preserve">Linear regression analyses </w:t>
      </w:r>
      <w:r w:rsidR="006F1E6B" w:rsidRPr="00985129">
        <w:rPr>
          <w:rStyle w:val="normaltextrun"/>
          <w:rFonts w:ascii="Times New Roman" w:hAnsi="Times New Roman" w:cs="Times New Roman"/>
          <w:color w:val="000000"/>
          <w:sz w:val="24"/>
          <w:szCs w:val="24"/>
          <w:shd w:val="clear" w:color="auto" w:fill="FFFFFF"/>
        </w:rPr>
        <w:t>were</w:t>
      </w:r>
      <w:r w:rsidR="00A74525" w:rsidRPr="00985129">
        <w:rPr>
          <w:rStyle w:val="normaltextrun"/>
          <w:rFonts w:ascii="Times New Roman" w:hAnsi="Times New Roman" w:cs="Times New Roman"/>
          <w:color w:val="000000"/>
          <w:sz w:val="24"/>
          <w:szCs w:val="24"/>
          <w:shd w:val="clear" w:color="auto" w:fill="FFFFFF"/>
        </w:rPr>
        <w:t xml:space="preserve"> used to assess relationships between different outcome variables. </w:t>
      </w:r>
      <w:r w:rsidR="00B12E74" w:rsidRPr="00985129">
        <w:rPr>
          <w:rStyle w:val="normaltextrun"/>
          <w:rFonts w:ascii="Times New Roman" w:hAnsi="Times New Roman" w:cs="Times New Roman"/>
          <w:color w:val="000000"/>
          <w:sz w:val="24"/>
          <w:szCs w:val="24"/>
          <w:shd w:val="clear" w:color="auto" w:fill="FFFFFF"/>
        </w:rPr>
        <w:t>Further in-depth</w:t>
      </w:r>
      <w:r w:rsidR="00E134E6" w:rsidRPr="00985129">
        <w:rPr>
          <w:rStyle w:val="normaltextrun"/>
          <w:rFonts w:ascii="Times New Roman" w:hAnsi="Times New Roman" w:cs="Times New Roman"/>
          <w:color w:val="000000"/>
          <w:sz w:val="24"/>
          <w:szCs w:val="24"/>
          <w:shd w:val="clear" w:color="auto" w:fill="FFFFFF"/>
        </w:rPr>
        <w:t xml:space="preserve"> analysis was conducted to determine </w:t>
      </w:r>
      <w:r w:rsidR="00B00E4A" w:rsidRPr="00985129">
        <w:rPr>
          <w:rStyle w:val="normaltextrun"/>
          <w:rFonts w:ascii="Times New Roman" w:hAnsi="Times New Roman" w:cs="Times New Roman"/>
          <w:color w:val="000000"/>
          <w:sz w:val="24"/>
          <w:szCs w:val="24"/>
          <w:shd w:val="clear" w:color="auto" w:fill="FFFFFF"/>
        </w:rPr>
        <w:t xml:space="preserve">individual differences </w:t>
      </w:r>
      <w:r w:rsidR="00564CA0" w:rsidRPr="00985129">
        <w:rPr>
          <w:rStyle w:val="normaltextrun"/>
          <w:rFonts w:ascii="Times New Roman" w:hAnsi="Times New Roman" w:cs="Times New Roman"/>
          <w:color w:val="000000"/>
          <w:sz w:val="24"/>
          <w:szCs w:val="24"/>
          <w:shd w:val="clear" w:color="auto" w:fill="FFFFFF"/>
        </w:rPr>
        <w:t>in response to the surgery</w:t>
      </w:r>
      <w:r w:rsidR="004E4E3C" w:rsidRPr="00985129">
        <w:rPr>
          <w:rStyle w:val="normaltextrun"/>
          <w:rFonts w:ascii="Times New Roman" w:hAnsi="Times New Roman" w:cs="Times New Roman"/>
          <w:color w:val="000000"/>
          <w:sz w:val="24"/>
          <w:szCs w:val="24"/>
          <w:shd w:val="clear" w:color="auto" w:fill="FFFFFF"/>
        </w:rPr>
        <w:t xml:space="preserve">. </w:t>
      </w:r>
      <w:r w:rsidR="00A74525" w:rsidRPr="00985129">
        <w:rPr>
          <w:rStyle w:val="normaltextrun"/>
          <w:rFonts w:ascii="Times New Roman" w:hAnsi="Times New Roman" w:cs="Times New Roman"/>
          <w:color w:val="000000"/>
          <w:sz w:val="24"/>
          <w:szCs w:val="24"/>
          <w:shd w:val="clear" w:color="auto" w:fill="FFFFFF"/>
        </w:rPr>
        <w:t xml:space="preserve">Significance </w:t>
      </w:r>
      <w:r w:rsidR="006F1E6B" w:rsidRPr="00985129">
        <w:rPr>
          <w:rStyle w:val="normaltextrun"/>
          <w:rFonts w:ascii="Times New Roman" w:hAnsi="Times New Roman" w:cs="Times New Roman"/>
          <w:color w:val="000000"/>
          <w:sz w:val="24"/>
          <w:szCs w:val="24"/>
          <w:shd w:val="clear" w:color="auto" w:fill="FFFFFF"/>
        </w:rPr>
        <w:t xml:space="preserve">was </w:t>
      </w:r>
      <w:r w:rsidR="00A74525" w:rsidRPr="00985129">
        <w:rPr>
          <w:rStyle w:val="normaltextrun"/>
          <w:rFonts w:ascii="Times New Roman" w:hAnsi="Times New Roman" w:cs="Times New Roman"/>
          <w:color w:val="000000"/>
          <w:sz w:val="24"/>
          <w:szCs w:val="24"/>
          <w:shd w:val="clear" w:color="auto" w:fill="FFFFFF"/>
        </w:rPr>
        <w:t>considered at the p=</w:t>
      </w:r>
      <w:r w:rsidR="00A74525" w:rsidRPr="00985129">
        <w:rPr>
          <w:rStyle w:val="normaltextrun"/>
          <w:rFonts w:ascii="Times New Roman" w:hAnsi="Times New Roman" w:cs="Times New Roman"/>
          <w:color w:val="000000"/>
          <w:sz w:val="24"/>
          <w:szCs w:val="24"/>
          <w:u w:val="single"/>
          <w:shd w:val="clear" w:color="auto" w:fill="FFFFFF"/>
        </w:rPr>
        <w:t>&lt;</w:t>
      </w:r>
      <w:r w:rsidR="00A74525" w:rsidRPr="00985129">
        <w:rPr>
          <w:rStyle w:val="normaltextrun"/>
          <w:rFonts w:ascii="Times New Roman" w:hAnsi="Times New Roman" w:cs="Times New Roman"/>
          <w:color w:val="000000"/>
          <w:sz w:val="24"/>
          <w:szCs w:val="24"/>
          <w:shd w:val="clear" w:color="auto" w:fill="FFFFFF"/>
        </w:rPr>
        <w:t>0.05 level. </w:t>
      </w:r>
    </w:p>
    <w:p w14:paraId="054C3F78" w14:textId="77777777" w:rsidR="00F8250C" w:rsidRPr="00985129" w:rsidRDefault="00F8250C" w:rsidP="008766EE">
      <w:pPr>
        <w:spacing w:line="480" w:lineRule="auto"/>
        <w:jc w:val="both"/>
        <w:rPr>
          <w:rStyle w:val="normaltextrun"/>
          <w:rFonts w:ascii="Times New Roman" w:hAnsi="Times New Roman" w:cs="Times New Roman"/>
          <w:color w:val="000000"/>
          <w:sz w:val="24"/>
          <w:szCs w:val="24"/>
          <w:shd w:val="clear" w:color="auto" w:fill="FFFFFF"/>
        </w:rPr>
      </w:pPr>
    </w:p>
    <w:p w14:paraId="24C8C038" w14:textId="4570D29F" w:rsidR="00E15DE5" w:rsidRPr="00985129" w:rsidRDefault="00F8250C" w:rsidP="008766EE">
      <w:pPr>
        <w:spacing w:line="480" w:lineRule="auto"/>
        <w:jc w:val="both"/>
        <w:rPr>
          <w:rFonts w:ascii="Times New Roman" w:hAnsi="Times New Roman" w:cs="Times New Roman"/>
          <w:b/>
          <w:bCs/>
          <w:sz w:val="24"/>
          <w:szCs w:val="24"/>
        </w:rPr>
      </w:pPr>
      <w:r w:rsidRPr="00985129">
        <w:rPr>
          <w:rStyle w:val="normaltextrun"/>
          <w:rFonts w:ascii="Times New Roman" w:hAnsi="Times New Roman" w:cs="Times New Roman"/>
          <w:b/>
          <w:bCs/>
          <w:color w:val="000000"/>
          <w:sz w:val="24"/>
          <w:szCs w:val="24"/>
          <w:shd w:val="clear" w:color="auto" w:fill="FFFFFF"/>
        </w:rPr>
        <w:t xml:space="preserve">3. </w:t>
      </w:r>
      <w:r w:rsidR="00A74525" w:rsidRPr="00985129">
        <w:rPr>
          <w:rFonts w:ascii="Times New Roman" w:hAnsi="Times New Roman" w:cs="Times New Roman"/>
          <w:b/>
          <w:bCs/>
          <w:sz w:val="24"/>
          <w:szCs w:val="24"/>
        </w:rPr>
        <w:t>Discussion</w:t>
      </w:r>
    </w:p>
    <w:p w14:paraId="33CFA6B8" w14:textId="4E79FB1B" w:rsidR="00A74525" w:rsidRPr="00985129" w:rsidRDefault="0060433B" w:rsidP="00A04711">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w:t>
      </w:r>
      <w:r w:rsidR="00C64295" w:rsidRPr="00985129">
        <w:rPr>
          <w:rFonts w:ascii="Times New Roman" w:hAnsi="Times New Roman" w:cs="Times New Roman"/>
          <w:sz w:val="24"/>
          <w:szCs w:val="24"/>
        </w:rPr>
        <w:t>here are multiple mediators involved in weight loss following bariatric surgery</w:t>
      </w:r>
      <w:r w:rsidR="00A251AC" w:rsidRPr="00985129">
        <w:rPr>
          <w:rFonts w:ascii="Times New Roman" w:hAnsi="Times New Roman" w:cs="Times New Roman"/>
          <w:sz w:val="24"/>
          <w:szCs w:val="24"/>
        </w:rPr>
        <w:t>.</w:t>
      </w:r>
      <w:r w:rsidR="00C64295" w:rsidRPr="00985129">
        <w:rPr>
          <w:rFonts w:ascii="Times New Roman" w:hAnsi="Times New Roman" w:cs="Times New Roman"/>
          <w:sz w:val="24"/>
          <w:szCs w:val="24"/>
        </w:rPr>
        <w:t xml:space="preserve"> While a decrease in EI is the main driver of weight loss, the literature presents a complex and inconsistent picture of the consequences of bariatric surgery on macronutrient intake, food selection and food reward/aversion processes, all of which have been implicated to a greater or lesser extent in the diminution in EI.</w:t>
      </w:r>
    </w:p>
    <w:p w14:paraId="181FAF34" w14:textId="0FBCFB1F" w:rsidR="00B53D20" w:rsidRPr="00985129" w:rsidRDefault="00B53D20" w:rsidP="001545E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From a methodological standpoint there are two plausible explanations for this </w:t>
      </w:r>
      <w:r w:rsidR="00E15DE5" w:rsidRPr="00985129">
        <w:rPr>
          <w:rFonts w:ascii="Times New Roman" w:hAnsi="Times New Roman" w:cs="Times New Roman"/>
          <w:sz w:val="24"/>
          <w:szCs w:val="24"/>
        </w:rPr>
        <w:t xml:space="preserve">confusion </w:t>
      </w:r>
      <w:r w:rsidRPr="00985129">
        <w:rPr>
          <w:rFonts w:ascii="Times New Roman" w:hAnsi="Times New Roman" w:cs="Times New Roman"/>
          <w:sz w:val="24"/>
          <w:szCs w:val="24"/>
        </w:rPr>
        <w:t xml:space="preserve"> </w:t>
      </w:r>
      <w:r w:rsidR="00E15DE5" w:rsidRPr="00985129">
        <w:rPr>
          <w:rFonts w:ascii="Times New Roman" w:hAnsi="Times New Roman" w:cs="Times New Roman"/>
          <w:sz w:val="24"/>
          <w:szCs w:val="24"/>
        </w:rPr>
        <w:t xml:space="preserve"> which</w:t>
      </w:r>
      <w:r w:rsidR="00303339" w:rsidRPr="00985129">
        <w:rPr>
          <w:rFonts w:ascii="Times New Roman" w:hAnsi="Times New Roman" w:cs="Times New Roman"/>
          <w:sz w:val="24"/>
          <w:szCs w:val="24"/>
        </w:rPr>
        <w:t xml:space="preserve"> </w:t>
      </w:r>
      <w:r w:rsidR="008F0118" w:rsidRPr="00985129">
        <w:rPr>
          <w:rFonts w:ascii="Times New Roman" w:hAnsi="Times New Roman" w:cs="Times New Roman"/>
          <w:sz w:val="24"/>
          <w:szCs w:val="24"/>
        </w:rPr>
        <w:t>were</w:t>
      </w:r>
      <w:r w:rsidRPr="00985129">
        <w:rPr>
          <w:rFonts w:ascii="Times New Roman" w:hAnsi="Times New Roman" w:cs="Times New Roman"/>
          <w:sz w:val="24"/>
          <w:szCs w:val="24"/>
        </w:rPr>
        <w:t xml:space="preserve"> addressed in the proposed protocol. </w:t>
      </w:r>
      <w:r w:rsidR="00C610C0" w:rsidRPr="00985129">
        <w:rPr>
          <w:rFonts w:ascii="Times New Roman" w:hAnsi="Times New Roman" w:cs="Times New Roman"/>
          <w:sz w:val="24"/>
          <w:szCs w:val="24"/>
        </w:rPr>
        <w:t>Firstly, there has been a</w:t>
      </w:r>
      <w:r w:rsidRPr="00985129">
        <w:rPr>
          <w:rFonts w:ascii="Times New Roman" w:hAnsi="Times New Roman" w:cs="Times New Roman"/>
          <w:sz w:val="24"/>
          <w:szCs w:val="24"/>
        </w:rPr>
        <w:t xml:space="preserve"> paucity of follow-up studies with sufficiently robust methodology </w:t>
      </w:r>
      <w:r w:rsidR="00C610C0" w:rsidRPr="00985129">
        <w:rPr>
          <w:rFonts w:ascii="Times New Roman" w:hAnsi="Times New Roman" w:cs="Times New Roman"/>
          <w:sz w:val="24"/>
          <w:szCs w:val="24"/>
        </w:rPr>
        <w:t xml:space="preserve">which </w:t>
      </w:r>
      <w:r w:rsidR="00892A90" w:rsidRPr="00985129">
        <w:rPr>
          <w:rFonts w:ascii="Times New Roman" w:hAnsi="Times New Roman" w:cs="Times New Roman"/>
          <w:sz w:val="24"/>
          <w:szCs w:val="24"/>
        </w:rPr>
        <w:t xml:space="preserve">acknowledge </w:t>
      </w:r>
      <w:r w:rsidR="00C610C0" w:rsidRPr="00985129">
        <w:rPr>
          <w:rFonts w:ascii="Times New Roman" w:hAnsi="Times New Roman" w:cs="Times New Roman"/>
          <w:sz w:val="24"/>
          <w:szCs w:val="24"/>
        </w:rPr>
        <w:t>that food intake behaviour is likely to transition over t</w:t>
      </w:r>
      <w:r w:rsidR="00557295" w:rsidRPr="00985129">
        <w:rPr>
          <w:rFonts w:ascii="Times New Roman" w:hAnsi="Times New Roman" w:cs="Times New Roman"/>
          <w:sz w:val="24"/>
          <w:szCs w:val="24"/>
        </w:rPr>
        <w:t>ime</w:t>
      </w:r>
      <w:r w:rsidR="00C610C0" w:rsidRPr="00985129">
        <w:rPr>
          <w:rFonts w:ascii="Times New Roman" w:hAnsi="Times New Roman" w:cs="Times New Roman"/>
          <w:sz w:val="24"/>
          <w:szCs w:val="24"/>
        </w:rPr>
        <w:t xml:space="preserve"> </w:t>
      </w:r>
      <w:r w:rsidR="00557295" w:rsidRPr="00985129">
        <w:rPr>
          <w:rFonts w:ascii="Times New Roman" w:hAnsi="Times New Roman" w:cs="Times New Roman"/>
          <w:sz w:val="24"/>
          <w:szCs w:val="24"/>
        </w:rPr>
        <w:t xml:space="preserve">as </w:t>
      </w:r>
      <w:r w:rsidR="00C610C0" w:rsidRPr="00985129">
        <w:rPr>
          <w:rFonts w:ascii="Times New Roman" w:hAnsi="Times New Roman" w:cs="Times New Roman"/>
          <w:sz w:val="24"/>
          <w:szCs w:val="24"/>
        </w:rPr>
        <w:t xml:space="preserve">body weight </w:t>
      </w:r>
      <w:r w:rsidR="00207E7A" w:rsidRPr="00985129">
        <w:rPr>
          <w:rFonts w:ascii="Times New Roman" w:hAnsi="Times New Roman" w:cs="Times New Roman"/>
          <w:sz w:val="24"/>
          <w:szCs w:val="24"/>
        </w:rPr>
        <w:t>decreases</w:t>
      </w:r>
      <w:r w:rsidR="00C610C0" w:rsidRPr="00985129">
        <w:rPr>
          <w:rFonts w:ascii="Times New Roman" w:hAnsi="Times New Roman" w:cs="Times New Roman"/>
          <w:sz w:val="24"/>
          <w:szCs w:val="24"/>
        </w:rPr>
        <w:t>, then stabiliz</w:t>
      </w:r>
      <w:r w:rsidR="00207E7A" w:rsidRPr="00985129">
        <w:rPr>
          <w:rFonts w:ascii="Times New Roman" w:hAnsi="Times New Roman" w:cs="Times New Roman"/>
          <w:sz w:val="24"/>
          <w:szCs w:val="24"/>
        </w:rPr>
        <w:t>es</w:t>
      </w:r>
      <w:r w:rsidR="00C610C0" w:rsidRPr="00985129">
        <w:rPr>
          <w:rFonts w:ascii="Times New Roman" w:hAnsi="Times New Roman" w:cs="Times New Roman"/>
          <w:sz w:val="24"/>
          <w:szCs w:val="24"/>
        </w:rPr>
        <w:t xml:space="preserve"> and perhaps even</w:t>
      </w:r>
      <w:r w:rsidR="00207E7A" w:rsidRPr="00985129">
        <w:rPr>
          <w:rFonts w:ascii="Times New Roman" w:hAnsi="Times New Roman" w:cs="Times New Roman"/>
          <w:sz w:val="24"/>
          <w:szCs w:val="24"/>
        </w:rPr>
        <w:t xml:space="preserve"> </w:t>
      </w:r>
      <w:r w:rsidR="00C610C0" w:rsidRPr="00985129">
        <w:rPr>
          <w:rFonts w:ascii="Times New Roman" w:hAnsi="Times New Roman" w:cs="Times New Roman"/>
          <w:sz w:val="24"/>
          <w:szCs w:val="24"/>
        </w:rPr>
        <w:t xml:space="preserve"> rebound</w:t>
      </w:r>
      <w:r w:rsidR="00207E7A" w:rsidRPr="00985129">
        <w:rPr>
          <w:rFonts w:ascii="Times New Roman" w:hAnsi="Times New Roman" w:cs="Times New Roman"/>
          <w:sz w:val="24"/>
          <w:szCs w:val="24"/>
        </w:rPr>
        <w:t>s</w:t>
      </w:r>
      <w:r w:rsidR="00C610C0" w:rsidRPr="00985129">
        <w:rPr>
          <w:rFonts w:ascii="Times New Roman" w:hAnsi="Times New Roman" w:cs="Times New Roman"/>
          <w:sz w:val="24"/>
          <w:szCs w:val="24"/>
        </w:rPr>
        <w:t xml:space="preserve"> following surgery</w:t>
      </w:r>
      <w:r w:rsidR="00E15053" w:rsidRPr="00985129">
        <w:rPr>
          <w:rFonts w:ascii="Times New Roman" w:hAnsi="Times New Roman" w:cs="Times New Roman"/>
          <w:sz w:val="24"/>
          <w:szCs w:val="24"/>
        </w:rPr>
        <w:t>. By studying</w:t>
      </w:r>
      <w:r w:rsidR="00C610C0" w:rsidRPr="00985129">
        <w:rPr>
          <w:rFonts w:ascii="Times New Roman" w:hAnsi="Times New Roman" w:cs="Times New Roman"/>
          <w:sz w:val="24"/>
          <w:szCs w:val="24"/>
        </w:rPr>
        <w:t xml:space="preserve"> patients and controls at 4 time points from 1</w:t>
      </w:r>
      <w:r w:rsidR="00557295" w:rsidRPr="00985129">
        <w:rPr>
          <w:rFonts w:ascii="Times New Roman" w:hAnsi="Times New Roman" w:cs="Times New Roman"/>
          <w:sz w:val="24"/>
          <w:szCs w:val="24"/>
        </w:rPr>
        <w:t>-</w:t>
      </w:r>
      <w:r w:rsidR="00C610C0" w:rsidRPr="00985129">
        <w:rPr>
          <w:rFonts w:ascii="Times New Roman" w:hAnsi="Times New Roman" w:cs="Times New Roman"/>
          <w:sz w:val="24"/>
          <w:szCs w:val="24"/>
        </w:rPr>
        <w:t>month pre</w:t>
      </w:r>
      <w:r w:rsidR="00557295" w:rsidRPr="00985129">
        <w:rPr>
          <w:rFonts w:ascii="Times New Roman" w:hAnsi="Times New Roman" w:cs="Times New Roman"/>
          <w:sz w:val="24"/>
          <w:szCs w:val="24"/>
        </w:rPr>
        <w:t>-</w:t>
      </w:r>
      <w:r w:rsidR="00C610C0" w:rsidRPr="00985129">
        <w:rPr>
          <w:rFonts w:ascii="Times New Roman" w:hAnsi="Times New Roman" w:cs="Times New Roman"/>
          <w:sz w:val="24"/>
          <w:szCs w:val="24"/>
        </w:rPr>
        <w:t>surgery to 24</w:t>
      </w:r>
      <w:r w:rsidR="00A251AC" w:rsidRPr="00985129">
        <w:rPr>
          <w:rFonts w:ascii="Times New Roman" w:hAnsi="Times New Roman" w:cs="Times New Roman"/>
          <w:sz w:val="24"/>
          <w:szCs w:val="24"/>
        </w:rPr>
        <w:t>-</w:t>
      </w:r>
      <w:r w:rsidR="00C610C0" w:rsidRPr="00985129">
        <w:rPr>
          <w:rFonts w:ascii="Times New Roman" w:hAnsi="Times New Roman" w:cs="Times New Roman"/>
          <w:sz w:val="24"/>
          <w:szCs w:val="24"/>
        </w:rPr>
        <w:t>months post</w:t>
      </w:r>
      <w:r w:rsidR="00726185" w:rsidRPr="00985129">
        <w:rPr>
          <w:rFonts w:ascii="Times New Roman" w:hAnsi="Times New Roman" w:cs="Times New Roman"/>
          <w:sz w:val="24"/>
          <w:szCs w:val="24"/>
        </w:rPr>
        <w:t>-</w:t>
      </w:r>
      <w:r w:rsidR="00C610C0" w:rsidRPr="00985129">
        <w:rPr>
          <w:rFonts w:ascii="Times New Roman" w:hAnsi="Times New Roman" w:cs="Times New Roman"/>
          <w:sz w:val="24"/>
          <w:szCs w:val="24"/>
        </w:rPr>
        <w:t>surgery</w:t>
      </w:r>
      <w:r w:rsidR="003465BA" w:rsidRPr="00985129">
        <w:rPr>
          <w:rFonts w:ascii="Times New Roman" w:hAnsi="Times New Roman" w:cs="Times New Roman"/>
          <w:sz w:val="24"/>
          <w:szCs w:val="24"/>
        </w:rPr>
        <w:t xml:space="preserve"> </w:t>
      </w:r>
      <w:r w:rsidR="00E15053" w:rsidRPr="00985129">
        <w:rPr>
          <w:rFonts w:ascii="Times New Roman" w:hAnsi="Times New Roman" w:cs="Times New Roman"/>
          <w:sz w:val="24"/>
          <w:szCs w:val="24"/>
        </w:rPr>
        <w:t>it</w:t>
      </w:r>
      <w:r w:rsidR="003465BA" w:rsidRPr="00985129">
        <w:rPr>
          <w:rFonts w:ascii="Times New Roman" w:hAnsi="Times New Roman" w:cs="Times New Roman"/>
          <w:sz w:val="24"/>
          <w:szCs w:val="24"/>
        </w:rPr>
        <w:t xml:space="preserve"> is more likely that</w:t>
      </w:r>
      <w:r w:rsidR="00E15053" w:rsidRPr="00985129">
        <w:rPr>
          <w:rFonts w:ascii="Times New Roman" w:hAnsi="Times New Roman" w:cs="Times New Roman"/>
          <w:sz w:val="24"/>
          <w:szCs w:val="24"/>
        </w:rPr>
        <w:t xml:space="preserve"> </w:t>
      </w:r>
      <w:r w:rsidR="002D3C22" w:rsidRPr="00985129">
        <w:rPr>
          <w:rFonts w:ascii="Times New Roman" w:hAnsi="Times New Roman" w:cs="Times New Roman"/>
          <w:sz w:val="24"/>
          <w:szCs w:val="24"/>
        </w:rPr>
        <w:t xml:space="preserve">potentially </w:t>
      </w:r>
      <w:r w:rsidR="00E15053" w:rsidRPr="00985129">
        <w:rPr>
          <w:rFonts w:ascii="Times New Roman" w:hAnsi="Times New Roman" w:cs="Times New Roman"/>
          <w:sz w:val="24"/>
          <w:szCs w:val="24"/>
        </w:rPr>
        <w:t xml:space="preserve">misleading conclusions </w:t>
      </w:r>
      <w:r w:rsidR="002D3C22" w:rsidRPr="00985129">
        <w:rPr>
          <w:rFonts w:ascii="Times New Roman" w:hAnsi="Times New Roman" w:cs="Times New Roman"/>
          <w:sz w:val="24"/>
          <w:szCs w:val="24"/>
        </w:rPr>
        <w:t>a</w:t>
      </w:r>
      <w:r w:rsidR="003465BA" w:rsidRPr="00985129">
        <w:rPr>
          <w:rFonts w:ascii="Times New Roman" w:hAnsi="Times New Roman" w:cs="Times New Roman"/>
          <w:sz w:val="24"/>
          <w:szCs w:val="24"/>
        </w:rPr>
        <w:t xml:space="preserve">bout the </w:t>
      </w:r>
      <w:r w:rsidRPr="00985129">
        <w:rPr>
          <w:rFonts w:ascii="Times New Roman" w:hAnsi="Times New Roman" w:cs="Times New Roman"/>
          <w:sz w:val="24"/>
          <w:szCs w:val="24"/>
        </w:rPr>
        <w:t>dynamics of food intake behaviour following bariatric surgery</w:t>
      </w:r>
      <w:r w:rsidR="003465BA" w:rsidRPr="00985129">
        <w:rPr>
          <w:rFonts w:ascii="Times New Roman" w:hAnsi="Times New Roman" w:cs="Times New Roman"/>
          <w:sz w:val="24"/>
          <w:szCs w:val="24"/>
        </w:rPr>
        <w:t xml:space="preserve"> </w:t>
      </w:r>
      <w:r w:rsidR="00F9138E" w:rsidRPr="00985129">
        <w:rPr>
          <w:rFonts w:ascii="Times New Roman" w:hAnsi="Times New Roman" w:cs="Times New Roman"/>
          <w:sz w:val="24"/>
          <w:szCs w:val="24"/>
        </w:rPr>
        <w:t>based on single time point studies</w:t>
      </w:r>
      <w:r w:rsidR="002D3C22" w:rsidRPr="00985129">
        <w:rPr>
          <w:rFonts w:ascii="Times New Roman" w:hAnsi="Times New Roman" w:cs="Times New Roman"/>
          <w:sz w:val="24"/>
          <w:szCs w:val="24"/>
        </w:rPr>
        <w:t xml:space="preserve"> </w:t>
      </w:r>
      <w:r w:rsidR="003465BA" w:rsidRPr="00985129">
        <w:rPr>
          <w:rFonts w:ascii="Times New Roman" w:hAnsi="Times New Roman" w:cs="Times New Roman"/>
          <w:sz w:val="24"/>
          <w:szCs w:val="24"/>
        </w:rPr>
        <w:t>can be avoided.</w:t>
      </w:r>
    </w:p>
    <w:p w14:paraId="1ABC4877" w14:textId="428B3597" w:rsidR="00EC5905" w:rsidRPr="00985129" w:rsidRDefault="00B53D20" w:rsidP="001545EF">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Secondly, most of the studies have placed overwhelming and unquestioning reliance on the </w:t>
      </w:r>
      <w:r w:rsidR="00E15DE5" w:rsidRPr="00985129">
        <w:rPr>
          <w:rFonts w:ascii="Times New Roman" w:hAnsi="Times New Roman" w:cs="Times New Roman"/>
          <w:sz w:val="24"/>
          <w:szCs w:val="24"/>
        </w:rPr>
        <w:t xml:space="preserve">purported </w:t>
      </w:r>
      <w:r w:rsidRPr="00985129">
        <w:rPr>
          <w:rFonts w:ascii="Times New Roman" w:hAnsi="Times New Roman" w:cs="Times New Roman"/>
          <w:sz w:val="24"/>
          <w:szCs w:val="24"/>
        </w:rPr>
        <w:t xml:space="preserve">validity </w:t>
      </w:r>
      <w:r w:rsidR="00F14A63" w:rsidRPr="00985129">
        <w:rPr>
          <w:rFonts w:ascii="Times New Roman" w:hAnsi="Times New Roman" w:cs="Times New Roman"/>
          <w:sz w:val="24"/>
          <w:szCs w:val="24"/>
        </w:rPr>
        <w:t xml:space="preserve">of </w:t>
      </w:r>
      <w:r w:rsidRPr="00985129">
        <w:rPr>
          <w:rFonts w:ascii="Times New Roman" w:hAnsi="Times New Roman" w:cs="Times New Roman"/>
          <w:sz w:val="24"/>
          <w:szCs w:val="24"/>
        </w:rPr>
        <w:t>self</w:t>
      </w:r>
      <w:r w:rsidR="00500629" w:rsidRPr="00985129">
        <w:rPr>
          <w:rFonts w:ascii="Times New Roman" w:hAnsi="Times New Roman" w:cs="Times New Roman"/>
          <w:sz w:val="24"/>
          <w:szCs w:val="24"/>
        </w:rPr>
        <w:t>-</w:t>
      </w:r>
      <w:r w:rsidRPr="00985129">
        <w:rPr>
          <w:rFonts w:ascii="Times New Roman" w:hAnsi="Times New Roman" w:cs="Times New Roman"/>
          <w:sz w:val="24"/>
          <w:szCs w:val="24"/>
        </w:rPr>
        <w:t>reported food intake data.</w:t>
      </w:r>
      <w:r w:rsidR="002D3C22" w:rsidRPr="00985129">
        <w:rPr>
          <w:rFonts w:ascii="Times New Roman" w:hAnsi="Times New Roman" w:cs="Times New Roman"/>
          <w:sz w:val="24"/>
          <w:szCs w:val="24"/>
        </w:rPr>
        <w:t xml:space="preserve"> Unfortunately, all techniques for dietary assessment in current use are fraught with inherent and extrinsic methodological problems making accurate measurements of food intake data under free-living conditions </w:t>
      </w:r>
      <w:r w:rsidR="00644C50" w:rsidRPr="00985129">
        <w:rPr>
          <w:rFonts w:ascii="Times New Roman" w:hAnsi="Times New Roman" w:cs="Times New Roman"/>
          <w:sz w:val="24"/>
          <w:szCs w:val="24"/>
        </w:rPr>
        <w:t>one of the most intractable problems facing nutrition research</w:t>
      </w:r>
      <w:r w:rsidR="00E42D92" w:rsidRPr="00985129">
        <w:rPr>
          <w:rFonts w:ascii="Times New Roman" w:hAnsi="Times New Roman" w:cs="Times New Roman"/>
          <w:sz w:val="24"/>
          <w:szCs w:val="24"/>
        </w:rPr>
        <w:t xml:space="preserve"> </w:t>
      </w:r>
      <w:r w:rsidR="009C579D" w:rsidRPr="00985129">
        <w:rPr>
          <w:rFonts w:ascii="Times New Roman" w:hAnsi="Times New Roman" w:cs="Times New Roman"/>
          <w:sz w:val="24"/>
          <w:szCs w:val="24"/>
        </w:rPr>
        <w:t xml:space="preserve">[70] [71]. </w:t>
      </w:r>
      <w:r w:rsidR="00F67644" w:rsidRPr="00985129">
        <w:rPr>
          <w:rFonts w:ascii="Times New Roman" w:hAnsi="Times New Roman" w:cs="Times New Roman"/>
          <w:sz w:val="24"/>
          <w:szCs w:val="24"/>
        </w:rPr>
        <w:t>Independent validation of EI data using DLW estimates of TEE</w:t>
      </w:r>
      <w:r w:rsidR="00E15DE5" w:rsidRPr="00985129">
        <w:rPr>
          <w:rFonts w:ascii="Times New Roman" w:hAnsi="Times New Roman" w:cs="Times New Roman"/>
          <w:sz w:val="24"/>
          <w:szCs w:val="24"/>
        </w:rPr>
        <w:t xml:space="preserve"> </w:t>
      </w:r>
      <w:r w:rsidR="009C579D" w:rsidRPr="00985129">
        <w:rPr>
          <w:rFonts w:ascii="Times New Roman" w:hAnsi="Times New Roman" w:cs="Times New Roman"/>
          <w:sz w:val="24"/>
          <w:szCs w:val="24"/>
        </w:rPr>
        <w:t xml:space="preserve">[70] [72] </w:t>
      </w:r>
      <w:r w:rsidR="00F67644" w:rsidRPr="00985129">
        <w:rPr>
          <w:rFonts w:ascii="Times New Roman" w:hAnsi="Times New Roman" w:cs="Times New Roman"/>
          <w:sz w:val="24"/>
          <w:szCs w:val="24"/>
        </w:rPr>
        <w:t>ha</w:t>
      </w:r>
      <w:r w:rsidR="009C579D" w:rsidRPr="00985129">
        <w:rPr>
          <w:rFonts w:ascii="Times New Roman" w:hAnsi="Times New Roman" w:cs="Times New Roman"/>
          <w:sz w:val="24"/>
          <w:szCs w:val="24"/>
        </w:rPr>
        <w:t>s</w:t>
      </w:r>
      <w:r w:rsidR="00F67644" w:rsidRPr="00985129">
        <w:rPr>
          <w:rFonts w:ascii="Times New Roman" w:hAnsi="Times New Roman" w:cs="Times New Roman"/>
          <w:sz w:val="24"/>
          <w:szCs w:val="24"/>
        </w:rPr>
        <w:t xml:space="preserve"> </w:t>
      </w:r>
      <w:r w:rsidR="00E15DE5" w:rsidRPr="00985129">
        <w:rPr>
          <w:rFonts w:ascii="Times New Roman" w:hAnsi="Times New Roman" w:cs="Times New Roman"/>
          <w:sz w:val="24"/>
          <w:szCs w:val="24"/>
        </w:rPr>
        <w:t xml:space="preserve">conclusively demonstrated </w:t>
      </w:r>
      <w:r w:rsidR="00F67644" w:rsidRPr="00985129">
        <w:rPr>
          <w:rFonts w:ascii="Times New Roman" w:hAnsi="Times New Roman" w:cs="Times New Roman"/>
          <w:sz w:val="24"/>
          <w:szCs w:val="24"/>
        </w:rPr>
        <w:t xml:space="preserve">that people with obesity </w:t>
      </w:r>
      <w:r w:rsidR="00E15DE5" w:rsidRPr="00985129">
        <w:rPr>
          <w:rFonts w:ascii="Times New Roman" w:hAnsi="Times New Roman" w:cs="Times New Roman"/>
          <w:sz w:val="24"/>
          <w:szCs w:val="24"/>
        </w:rPr>
        <w:t xml:space="preserve">consistently </w:t>
      </w:r>
      <w:r w:rsidR="00F67644" w:rsidRPr="00985129">
        <w:rPr>
          <w:rFonts w:ascii="Times New Roman" w:hAnsi="Times New Roman" w:cs="Times New Roman"/>
          <w:sz w:val="24"/>
          <w:szCs w:val="24"/>
        </w:rPr>
        <w:t xml:space="preserve">underreport their EI </w:t>
      </w:r>
      <w:r w:rsidR="00E15DE5" w:rsidRPr="00985129">
        <w:rPr>
          <w:rFonts w:ascii="Times New Roman" w:hAnsi="Times New Roman" w:cs="Times New Roman"/>
          <w:sz w:val="24"/>
          <w:szCs w:val="24"/>
        </w:rPr>
        <w:t>by</w:t>
      </w:r>
      <w:r w:rsidR="00F67644" w:rsidRPr="00985129">
        <w:rPr>
          <w:rFonts w:ascii="Times New Roman" w:hAnsi="Times New Roman" w:cs="Times New Roman"/>
          <w:sz w:val="24"/>
          <w:szCs w:val="24"/>
        </w:rPr>
        <w:t xml:space="preserve"> self-reported measures</w:t>
      </w:r>
      <w:r w:rsidR="00A251AC" w:rsidRPr="00985129">
        <w:rPr>
          <w:rFonts w:ascii="Times New Roman" w:hAnsi="Times New Roman" w:cs="Times New Roman"/>
          <w:sz w:val="24"/>
          <w:szCs w:val="24"/>
        </w:rPr>
        <w:t>.</w:t>
      </w:r>
      <w:r w:rsidR="00F67644" w:rsidRPr="00985129">
        <w:rPr>
          <w:rFonts w:ascii="Times New Roman" w:hAnsi="Times New Roman" w:cs="Times New Roman"/>
          <w:sz w:val="24"/>
          <w:szCs w:val="24"/>
        </w:rPr>
        <w:t xml:space="preserve"> </w:t>
      </w:r>
      <w:r w:rsidR="00EC5905" w:rsidRPr="00985129">
        <w:rPr>
          <w:rFonts w:ascii="Times New Roman" w:hAnsi="Times New Roman" w:cs="Times New Roman"/>
          <w:sz w:val="24"/>
          <w:szCs w:val="24"/>
        </w:rPr>
        <w:t xml:space="preserve">By implication, under-reporting of EI </w:t>
      </w:r>
      <w:r w:rsidR="00644C50" w:rsidRPr="00985129">
        <w:rPr>
          <w:rFonts w:ascii="Times New Roman" w:hAnsi="Times New Roman" w:cs="Times New Roman"/>
          <w:sz w:val="24"/>
          <w:szCs w:val="24"/>
        </w:rPr>
        <w:t xml:space="preserve">also </w:t>
      </w:r>
      <w:r w:rsidR="00EC5905" w:rsidRPr="00985129">
        <w:rPr>
          <w:rFonts w:ascii="Times New Roman" w:hAnsi="Times New Roman" w:cs="Times New Roman"/>
          <w:sz w:val="24"/>
          <w:szCs w:val="24"/>
        </w:rPr>
        <w:t>implies an under-reporting of dietary factors which may be food and/or macronutrient specific</w:t>
      </w:r>
      <w:r w:rsidR="00DD4942" w:rsidRPr="00985129">
        <w:rPr>
          <w:rFonts w:ascii="Times New Roman" w:hAnsi="Times New Roman" w:cs="Times New Roman"/>
          <w:sz w:val="24"/>
          <w:szCs w:val="24"/>
        </w:rPr>
        <w:t xml:space="preserve">. However, the question of whether there is distortion in macronutrient reporting in </w:t>
      </w:r>
      <w:r w:rsidR="007301BA" w:rsidRPr="00985129">
        <w:rPr>
          <w:rFonts w:ascii="Times New Roman" w:hAnsi="Times New Roman" w:cs="Times New Roman"/>
          <w:sz w:val="24"/>
          <w:szCs w:val="24"/>
        </w:rPr>
        <w:t xml:space="preserve">patients </w:t>
      </w:r>
      <w:r w:rsidR="00F85FCD" w:rsidRPr="00985129">
        <w:rPr>
          <w:rFonts w:ascii="Times New Roman" w:hAnsi="Times New Roman" w:cs="Times New Roman"/>
          <w:sz w:val="24"/>
          <w:szCs w:val="24"/>
        </w:rPr>
        <w:t>after bariatric surgery</w:t>
      </w:r>
      <w:r w:rsidR="00DD4942" w:rsidRPr="00985129">
        <w:rPr>
          <w:rFonts w:ascii="Times New Roman" w:hAnsi="Times New Roman" w:cs="Times New Roman"/>
          <w:sz w:val="24"/>
          <w:szCs w:val="24"/>
        </w:rPr>
        <w:t xml:space="preserve"> has not been fully answered and </w:t>
      </w:r>
      <w:r w:rsidR="00F85FCD" w:rsidRPr="00985129">
        <w:rPr>
          <w:rFonts w:ascii="Times New Roman" w:hAnsi="Times New Roman" w:cs="Times New Roman"/>
          <w:sz w:val="24"/>
          <w:szCs w:val="24"/>
        </w:rPr>
        <w:t xml:space="preserve">is </w:t>
      </w:r>
      <w:r w:rsidR="00DD4942" w:rsidRPr="00985129">
        <w:rPr>
          <w:rFonts w:ascii="Times New Roman" w:hAnsi="Times New Roman" w:cs="Times New Roman"/>
          <w:sz w:val="24"/>
          <w:szCs w:val="24"/>
        </w:rPr>
        <w:t>difficult to prove given that macronutrients are highly interrelated when expressed as %energy.</w:t>
      </w:r>
    </w:p>
    <w:p w14:paraId="1F7E75C7" w14:textId="2BE4FD6B" w:rsidR="005B202B" w:rsidRPr="00985129" w:rsidRDefault="00644C50" w:rsidP="00A74525">
      <w:pPr>
        <w:spacing w:line="480" w:lineRule="auto"/>
        <w:contextualSpacing/>
        <w:jc w:val="both"/>
        <w:rPr>
          <w:rFonts w:ascii="Times New Roman" w:hAnsi="Times New Roman" w:cs="Times New Roman"/>
          <w:sz w:val="24"/>
          <w:szCs w:val="24"/>
        </w:rPr>
      </w:pPr>
      <w:r w:rsidRPr="00985129">
        <w:rPr>
          <w:rFonts w:ascii="Times New Roman" w:hAnsi="Times New Roman" w:cs="Times New Roman"/>
          <w:sz w:val="24"/>
          <w:szCs w:val="24"/>
        </w:rPr>
        <w:t xml:space="preserve">Consequently, </w:t>
      </w:r>
      <w:r w:rsidR="00E15DE5" w:rsidRPr="00985129">
        <w:rPr>
          <w:rFonts w:ascii="Times New Roman" w:hAnsi="Times New Roman" w:cs="Times New Roman"/>
          <w:sz w:val="24"/>
          <w:szCs w:val="24"/>
        </w:rPr>
        <w:t>an imperative</w:t>
      </w:r>
      <w:r w:rsidR="00EC5905" w:rsidRPr="00985129">
        <w:rPr>
          <w:rFonts w:ascii="Times New Roman" w:hAnsi="Times New Roman" w:cs="Times New Roman"/>
          <w:sz w:val="24"/>
          <w:szCs w:val="24"/>
        </w:rPr>
        <w:t xml:space="preserve"> in bariatric research must be to</w:t>
      </w:r>
      <w:r w:rsidR="00E15DE5" w:rsidRPr="00985129">
        <w:rPr>
          <w:rFonts w:ascii="Times New Roman" w:hAnsi="Times New Roman" w:cs="Times New Roman"/>
          <w:sz w:val="24"/>
          <w:szCs w:val="24"/>
        </w:rPr>
        <w:t xml:space="preserve"> obtain objective and </w:t>
      </w:r>
      <w:r w:rsidR="00E464C6" w:rsidRPr="00985129">
        <w:rPr>
          <w:rFonts w:ascii="Times New Roman" w:hAnsi="Times New Roman" w:cs="Times New Roman"/>
          <w:sz w:val="24"/>
          <w:szCs w:val="24"/>
        </w:rPr>
        <w:t>unbiased measures</w:t>
      </w:r>
      <w:r w:rsidR="00E15DE5" w:rsidRPr="00985129">
        <w:rPr>
          <w:rFonts w:ascii="Times New Roman" w:hAnsi="Times New Roman" w:cs="Times New Roman"/>
          <w:sz w:val="24"/>
          <w:szCs w:val="24"/>
        </w:rPr>
        <w:t xml:space="preserve"> of </w:t>
      </w:r>
      <w:r w:rsidR="00EC5905" w:rsidRPr="00985129">
        <w:rPr>
          <w:rFonts w:ascii="Times New Roman" w:hAnsi="Times New Roman" w:cs="Times New Roman"/>
          <w:sz w:val="24"/>
          <w:szCs w:val="24"/>
        </w:rPr>
        <w:t>appetite and eating behaviour</w:t>
      </w:r>
      <w:r w:rsidR="00E15DE5" w:rsidRPr="00985129">
        <w:rPr>
          <w:rFonts w:ascii="Times New Roman" w:hAnsi="Times New Roman" w:cs="Times New Roman"/>
          <w:sz w:val="24"/>
          <w:szCs w:val="24"/>
        </w:rPr>
        <w:t>.</w:t>
      </w:r>
      <w:r w:rsidR="00EC5905" w:rsidRPr="00985129">
        <w:rPr>
          <w:rFonts w:ascii="Times New Roman" w:hAnsi="Times New Roman" w:cs="Times New Roman"/>
          <w:sz w:val="24"/>
          <w:szCs w:val="24"/>
        </w:rPr>
        <w:t xml:space="preserve"> </w:t>
      </w:r>
      <w:r w:rsidR="00E15DE5" w:rsidRPr="00985129">
        <w:rPr>
          <w:rFonts w:ascii="Times New Roman" w:hAnsi="Times New Roman" w:cs="Times New Roman"/>
          <w:sz w:val="24"/>
          <w:szCs w:val="24"/>
        </w:rPr>
        <w:t xml:space="preserve">While </w:t>
      </w:r>
      <w:r w:rsidR="00F109B9" w:rsidRPr="00985129">
        <w:rPr>
          <w:rFonts w:ascii="Times New Roman" w:hAnsi="Times New Roman" w:cs="Times New Roman"/>
          <w:sz w:val="24"/>
          <w:szCs w:val="24"/>
        </w:rPr>
        <w:t xml:space="preserve">the semi-naturalistic laboratory conditions of HISU can reduce </w:t>
      </w:r>
      <w:r w:rsidR="00F0132B" w:rsidRPr="00985129">
        <w:rPr>
          <w:rFonts w:ascii="Times New Roman" w:hAnsi="Times New Roman" w:cs="Times New Roman"/>
          <w:sz w:val="24"/>
          <w:szCs w:val="24"/>
        </w:rPr>
        <w:t>participant</w:t>
      </w:r>
      <w:r w:rsidR="005B202B" w:rsidRPr="00985129">
        <w:rPr>
          <w:rFonts w:ascii="Times New Roman" w:hAnsi="Times New Roman" w:cs="Times New Roman"/>
          <w:sz w:val="24"/>
          <w:szCs w:val="24"/>
        </w:rPr>
        <w:t xml:space="preserve"> </w:t>
      </w:r>
      <w:r w:rsidR="00F109B9" w:rsidRPr="00985129">
        <w:rPr>
          <w:rFonts w:ascii="Times New Roman" w:hAnsi="Times New Roman" w:cs="Times New Roman"/>
          <w:sz w:val="24"/>
          <w:szCs w:val="24"/>
        </w:rPr>
        <w:t xml:space="preserve">self-awareness compared to standard laboratories </w:t>
      </w:r>
      <w:r w:rsidR="009C579D" w:rsidRPr="00985129">
        <w:rPr>
          <w:rFonts w:ascii="Times New Roman" w:hAnsi="Times New Roman" w:cs="Times New Roman"/>
          <w:sz w:val="24"/>
          <w:szCs w:val="24"/>
        </w:rPr>
        <w:t xml:space="preserve">[73] </w:t>
      </w:r>
      <w:r w:rsidR="00F109B9" w:rsidRPr="00985129">
        <w:rPr>
          <w:rFonts w:ascii="Times New Roman" w:hAnsi="Times New Roman" w:cs="Times New Roman"/>
          <w:sz w:val="24"/>
          <w:szCs w:val="24"/>
        </w:rPr>
        <w:t xml:space="preserve">they </w:t>
      </w:r>
      <w:r w:rsidR="00EC5905" w:rsidRPr="00985129">
        <w:rPr>
          <w:rFonts w:ascii="Times New Roman" w:hAnsi="Times New Roman" w:cs="Times New Roman"/>
          <w:sz w:val="24"/>
          <w:szCs w:val="24"/>
        </w:rPr>
        <w:t xml:space="preserve">cannot replicate the free-living </w:t>
      </w:r>
      <w:r w:rsidR="00586AC0" w:rsidRPr="00985129">
        <w:rPr>
          <w:rFonts w:ascii="Times New Roman" w:hAnsi="Times New Roman" w:cs="Times New Roman"/>
          <w:sz w:val="24"/>
          <w:szCs w:val="24"/>
        </w:rPr>
        <w:t>situation</w:t>
      </w:r>
      <w:r w:rsidR="00F109B9" w:rsidRPr="00985129">
        <w:rPr>
          <w:rFonts w:ascii="Times New Roman" w:hAnsi="Times New Roman" w:cs="Times New Roman"/>
          <w:sz w:val="24"/>
          <w:szCs w:val="24"/>
        </w:rPr>
        <w:t xml:space="preserve">. </w:t>
      </w:r>
      <w:r w:rsidR="00E464C6" w:rsidRPr="00985129">
        <w:rPr>
          <w:rFonts w:ascii="Times New Roman" w:hAnsi="Times New Roman" w:cs="Times New Roman"/>
          <w:sz w:val="24"/>
          <w:szCs w:val="24"/>
        </w:rPr>
        <w:t>However,</w:t>
      </w:r>
      <w:r w:rsidR="00EC5905" w:rsidRPr="00985129">
        <w:rPr>
          <w:rFonts w:ascii="Times New Roman" w:hAnsi="Times New Roman" w:cs="Times New Roman"/>
          <w:sz w:val="24"/>
          <w:szCs w:val="24"/>
        </w:rPr>
        <w:t xml:space="preserve"> it can legitimately be argued that this is not their intention. Rather,</w:t>
      </w:r>
      <w:r w:rsidR="00DD4942" w:rsidRPr="00985129">
        <w:rPr>
          <w:rFonts w:ascii="Times New Roman" w:hAnsi="Times New Roman" w:cs="Times New Roman"/>
          <w:sz w:val="24"/>
          <w:szCs w:val="24"/>
        </w:rPr>
        <w:t xml:space="preserve"> this fully residential study</w:t>
      </w:r>
      <w:r w:rsidR="00F109B9" w:rsidRPr="00985129">
        <w:rPr>
          <w:rFonts w:ascii="Times New Roman" w:hAnsi="Times New Roman" w:cs="Times New Roman"/>
          <w:sz w:val="24"/>
          <w:szCs w:val="24"/>
        </w:rPr>
        <w:t xml:space="preserve"> </w:t>
      </w:r>
      <w:r w:rsidR="00EC5905" w:rsidRPr="00985129">
        <w:rPr>
          <w:rFonts w:ascii="Times New Roman" w:hAnsi="Times New Roman" w:cs="Times New Roman"/>
          <w:sz w:val="24"/>
          <w:szCs w:val="24"/>
        </w:rPr>
        <w:t>permit</w:t>
      </w:r>
      <w:r w:rsidR="00F109B9" w:rsidRPr="00985129">
        <w:rPr>
          <w:rFonts w:ascii="Times New Roman" w:hAnsi="Times New Roman" w:cs="Times New Roman"/>
          <w:sz w:val="24"/>
          <w:szCs w:val="24"/>
        </w:rPr>
        <w:t>ted</w:t>
      </w:r>
      <w:r w:rsidR="00EC5905" w:rsidRPr="00985129">
        <w:rPr>
          <w:rFonts w:ascii="Times New Roman" w:hAnsi="Times New Roman" w:cs="Times New Roman"/>
          <w:sz w:val="24"/>
          <w:szCs w:val="24"/>
        </w:rPr>
        <w:t xml:space="preserve"> the isolation and systematic testing of specific variables associated with appetite and eating behaviour free from the constraints of external influences which are an inevitable part of a free-living scenario.</w:t>
      </w:r>
      <w:r w:rsidR="00D65D70" w:rsidRPr="00985129">
        <w:rPr>
          <w:rFonts w:ascii="Times New Roman" w:hAnsi="Times New Roman" w:cs="Times New Roman"/>
          <w:sz w:val="24"/>
          <w:szCs w:val="24"/>
        </w:rPr>
        <w:t xml:space="preserve"> </w:t>
      </w:r>
    </w:p>
    <w:p w14:paraId="2B61811A" w14:textId="77777777" w:rsidR="005B202B" w:rsidRPr="00985129" w:rsidRDefault="005B202B" w:rsidP="00A74525">
      <w:pPr>
        <w:spacing w:line="480" w:lineRule="auto"/>
        <w:contextualSpacing/>
        <w:jc w:val="both"/>
        <w:rPr>
          <w:rFonts w:ascii="Times New Roman" w:hAnsi="Times New Roman" w:cs="Times New Roman"/>
          <w:sz w:val="24"/>
          <w:szCs w:val="24"/>
        </w:rPr>
      </w:pPr>
    </w:p>
    <w:p w14:paraId="00609066" w14:textId="483250A3" w:rsidR="00273113" w:rsidRPr="00985129" w:rsidRDefault="004A3CF3" w:rsidP="00A74525">
      <w:pPr>
        <w:spacing w:line="480" w:lineRule="auto"/>
        <w:contextualSpacing/>
        <w:jc w:val="both"/>
        <w:rPr>
          <w:rFonts w:ascii="Times New Roman" w:hAnsi="Times New Roman" w:cs="Times New Roman"/>
          <w:sz w:val="24"/>
          <w:szCs w:val="24"/>
        </w:rPr>
      </w:pPr>
      <w:r w:rsidRPr="00985129">
        <w:rPr>
          <w:rFonts w:ascii="Times New Roman" w:hAnsi="Times New Roman" w:cs="Times New Roman"/>
          <w:sz w:val="24"/>
          <w:szCs w:val="24"/>
        </w:rPr>
        <w:t>A</w:t>
      </w:r>
      <w:r w:rsidR="005B202B" w:rsidRPr="00985129">
        <w:rPr>
          <w:rFonts w:ascii="Times New Roman" w:hAnsi="Times New Roman" w:cs="Times New Roman"/>
          <w:sz w:val="24"/>
          <w:szCs w:val="24"/>
        </w:rPr>
        <w:t>nother</w:t>
      </w:r>
      <w:r w:rsidR="00E464C6" w:rsidRPr="00985129">
        <w:rPr>
          <w:rFonts w:ascii="Times New Roman" w:hAnsi="Times New Roman" w:cs="Times New Roman"/>
          <w:sz w:val="24"/>
          <w:szCs w:val="24"/>
        </w:rPr>
        <w:t xml:space="preserve"> </w:t>
      </w:r>
      <w:r w:rsidR="005B202B" w:rsidRPr="00985129">
        <w:rPr>
          <w:rFonts w:ascii="Times New Roman" w:hAnsi="Times New Roman" w:cs="Times New Roman"/>
          <w:sz w:val="24"/>
          <w:szCs w:val="24"/>
        </w:rPr>
        <w:t xml:space="preserve">novel feature of this study protocol </w:t>
      </w:r>
      <w:r w:rsidR="00E15DE5" w:rsidRPr="00985129">
        <w:rPr>
          <w:rFonts w:ascii="Times New Roman" w:hAnsi="Times New Roman" w:cs="Times New Roman"/>
          <w:sz w:val="24"/>
          <w:szCs w:val="24"/>
        </w:rPr>
        <w:t xml:space="preserve">has been the opportunity to test the validity in a bariatric population of </w:t>
      </w:r>
      <w:r w:rsidR="007568CC" w:rsidRPr="00985129">
        <w:rPr>
          <w:rFonts w:ascii="Times New Roman" w:hAnsi="Times New Roman" w:cs="Times New Roman"/>
          <w:sz w:val="24"/>
          <w:szCs w:val="24"/>
        </w:rPr>
        <w:t>several</w:t>
      </w:r>
      <w:r w:rsidR="00E15DE5" w:rsidRPr="00985129">
        <w:rPr>
          <w:rFonts w:ascii="Times New Roman" w:hAnsi="Times New Roman" w:cs="Times New Roman"/>
          <w:sz w:val="24"/>
          <w:szCs w:val="24"/>
        </w:rPr>
        <w:t xml:space="preserve"> definitions of ED </w:t>
      </w:r>
      <w:r w:rsidR="009C579D" w:rsidRPr="00985129">
        <w:rPr>
          <w:rFonts w:ascii="Times New Roman" w:hAnsi="Times New Roman" w:cs="Times New Roman"/>
          <w:sz w:val="24"/>
          <w:szCs w:val="24"/>
        </w:rPr>
        <w:t xml:space="preserve">[41] [42] </w:t>
      </w:r>
      <w:r w:rsidR="00E15DE5" w:rsidRPr="00985129">
        <w:rPr>
          <w:rFonts w:ascii="Times New Roman" w:hAnsi="Times New Roman" w:cs="Times New Roman"/>
          <w:sz w:val="24"/>
          <w:szCs w:val="24"/>
        </w:rPr>
        <w:t>and</w:t>
      </w:r>
      <w:r w:rsidR="007531ED" w:rsidRPr="00985129">
        <w:rPr>
          <w:rFonts w:ascii="Times New Roman" w:hAnsi="Times New Roman" w:cs="Times New Roman"/>
          <w:sz w:val="24"/>
          <w:szCs w:val="24"/>
        </w:rPr>
        <w:t xml:space="preserve"> validate a definition of an EO which has been widely applied in the literature</w:t>
      </w:r>
      <w:r w:rsidR="009309D8" w:rsidRPr="00985129">
        <w:rPr>
          <w:rFonts w:ascii="Times New Roman" w:hAnsi="Times New Roman" w:cs="Times New Roman"/>
          <w:sz w:val="24"/>
          <w:szCs w:val="24"/>
        </w:rPr>
        <w:t xml:space="preserve"> </w:t>
      </w:r>
      <w:r w:rsidR="009C579D" w:rsidRPr="00985129">
        <w:rPr>
          <w:rFonts w:ascii="Times New Roman" w:hAnsi="Times New Roman" w:cs="Times New Roman"/>
          <w:sz w:val="24"/>
          <w:szCs w:val="24"/>
        </w:rPr>
        <w:t xml:space="preserve">[43] [74] [75]. </w:t>
      </w:r>
      <w:r w:rsidR="00F977B2" w:rsidRPr="00985129">
        <w:rPr>
          <w:rFonts w:ascii="Times New Roman" w:hAnsi="Times New Roman" w:cs="Times New Roman"/>
          <w:sz w:val="24"/>
          <w:szCs w:val="24"/>
        </w:rPr>
        <w:t xml:space="preserve">Other strengths of this protocol </w:t>
      </w:r>
      <w:r w:rsidR="00A2201B" w:rsidRPr="00985129">
        <w:rPr>
          <w:rFonts w:ascii="Times New Roman" w:hAnsi="Times New Roman" w:cs="Times New Roman"/>
          <w:sz w:val="24"/>
          <w:szCs w:val="24"/>
        </w:rPr>
        <w:t>include</w:t>
      </w:r>
      <w:r w:rsidR="007003EC" w:rsidRPr="00985129">
        <w:rPr>
          <w:rFonts w:ascii="Times New Roman" w:hAnsi="Times New Roman" w:cs="Times New Roman"/>
          <w:sz w:val="24"/>
          <w:szCs w:val="24"/>
        </w:rPr>
        <w:t>d</w:t>
      </w:r>
      <w:r w:rsidR="00A2201B" w:rsidRPr="00985129">
        <w:rPr>
          <w:rFonts w:ascii="Times New Roman" w:hAnsi="Times New Roman" w:cs="Times New Roman"/>
          <w:sz w:val="24"/>
          <w:szCs w:val="24"/>
        </w:rPr>
        <w:t xml:space="preserve"> the</w:t>
      </w:r>
      <w:r w:rsidR="005C3489" w:rsidRPr="00985129">
        <w:rPr>
          <w:rFonts w:ascii="Times New Roman" w:hAnsi="Times New Roman" w:cs="Times New Roman"/>
          <w:sz w:val="24"/>
          <w:szCs w:val="24"/>
        </w:rPr>
        <w:t xml:space="preserve"> </w:t>
      </w:r>
      <w:r w:rsidR="00D65D70" w:rsidRPr="00985129">
        <w:rPr>
          <w:rFonts w:ascii="Times New Roman" w:hAnsi="Times New Roman" w:cs="Times New Roman"/>
          <w:sz w:val="24"/>
          <w:szCs w:val="24"/>
        </w:rPr>
        <w:t xml:space="preserve">control over the period of fasting </w:t>
      </w:r>
      <w:r w:rsidR="00105215" w:rsidRPr="00985129">
        <w:rPr>
          <w:rFonts w:ascii="Times New Roman" w:hAnsi="Times New Roman" w:cs="Times New Roman"/>
          <w:sz w:val="24"/>
          <w:szCs w:val="24"/>
        </w:rPr>
        <w:t>prior</w:t>
      </w:r>
      <w:r w:rsidR="00D65D70" w:rsidRPr="00985129">
        <w:rPr>
          <w:rFonts w:ascii="Times New Roman" w:hAnsi="Times New Roman" w:cs="Times New Roman"/>
          <w:sz w:val="24"/>
          <w:szCs w:val="24"/>
        </w:rPr>
        <w:t xml:space="preserve"> to the measurement period at each time point</w:t>
      </w:r>
      <w:r w:rsidR="00D65D70" w:rsidRPr="00985129" w:rsidDel="00106AAC">
        <w:rPr>
          <w:rFonts w:ascii="Times New Roman" w:hAnsi="Times New Roman" w:cs="Times New Roman"/>
          <w:sz w:val="24"/>
          <w:szCs w:val="24"/>
        </w:rPr>
        <w:t xml:space="preserve"> </w:t>
      </w:r>
      <w:r w:rsidR="00D65D70" w:rsidRPr="00985129">
        <w:rPr>
          <w:rFonts w:ascii="Times New Roman" w:hAnsi="Times New Roman" w:cs="Times New Roman"/>
          <w:sz w:val="24"/>
          <w:szCs w:val="24"/>
        </w:rPr>
        <w:t xml:space="preserve">and the steps taken </w:t>
      </w:r>
      <w:r w:rsidR="005C3489" w:rsidRPr="00985129">
        <w:rPr>
          <w:rFonts w:ascii="Times New Roman" w:hAnsi="Times New Roman" w:cs="Times New Roman"/>
          <w:sz w:val="24"/>
          <w:szCs w:val="24"/>
        </w:rPr>
        <w:t>to</w:t>
      </w:r>
      <w:r w:rsidR="00352EA1" w:rsidRPr="00985129">
        <w:rPr>
          <w:rFonts w:ascii="Times New Roman" w:hAnsi="Times New Roman" w:cs="Times New Roman"/>
          <w:sz w:val="24"/>
          <w:szCs w:val="24"/>
        </w:rPr>
        <w:t xml:space="preserve"> facilitate </w:t>
      </w:r>
      <w:r w:rsidR="005C3489" w:rsidRPr="00985129">
        <w:rPr>
          <w:rFonts w:ascii="Times New Roman" w:hAnsi="Times New Roman" w:cs="Times New Roman"/>
          <w:sz w:val="24"/>
          <w:szCs w:val="24"/>
        </w:rPr>
        <w:t>‘normal’, free-living behaviour including</w:t>
      </w:r>
      <w:r w:rsidR="00352EA1" w:rsidRPr="00985129">
        <w:rPr>
          <w:rFonts w:ascii="Times New Roman" w:hAnsi="Times New Roman" w:cs="Times New Roman"/>
          <w:sz w:val="24"/>
          <w:szCs w:val="24"/>
        </w:rPr>
        <w:t xml:space="preserve"> tailoring </w:t>
      </w:r>
      <w:r w:rsidR="00D65D70" w:rsidRPr="00985129">
        <w:rPr>
          <w:rFonts w:ascii="Times New Roman" w:hAnsi="Times New Roman" w:cs="Times New Roman"/>
          <w:sz w:val="24"/>
          <w:szCs w:val="24"/>
        </w:rPr>
        <w:t xml:space="preserve">of </w:t>
      </w:r>
      <w:r w:rsidR="00352EA1" w:rsidRPr="00985129">
        <w:rPr>
          <w:rFonts w:ascii="Times New Roman" w:hAnsi="Times New Roman" w:cs="Times New Roman"/>
          <w:sz w:val="24"/>
          <w:szCs w:val="24"/>
        </w:rPr>
        <w:t>menus to individual food preferences</w:t>
      </w:r>
      <w:r w:rsidR="00D65D70" w:rsidRPr="00985129">
        <w:rPr>
          <w:rFonts w:ascii="Times New Roman" w:hAnsi="Times New Roman" w:cs="Times New Roman"/>
          <w:sz w:val="24"/>
          <w:szCs w:val="24"/>
        </w:rPr>
        <w:t xml:space="preserve">, the </w:t>
      </w:r>
      <w:r w:rsidR="007568CC" w:rsidRPr="00985129">
        <w:rPr>
          <w:rFonts w:ascii="Times New Roman" w:hAnsi="Times New Roman" w:cs="Times New Roman"/>
          <w:sz w:val="24"/>
          <w:szCs w:val="24"/>
        </w:rPr>
        <w:t xml:space="preserve">absence </w:t>
      </w:r>
      <w:r w:rsidR="00D65D70" w:rsidRPr="00985129">
        <w:rPr>
          <w:rFonts w:ascii="Times New Roman" w:hAnsi="Times New Roman" w:cs="Times New Roman"/>
          <w:sz w:val="24"/>
          <w:szCs w:val="24"/>
        </w:rPr>
        <w:t>of researcher-imposed mealtimes,</w:t>
      </w:r>
      <w:r w:rsidR="005C3489" w:rsidRPr="00985129">
        <w:rPr>
          <w:rFonts w:ascii="Times New Roman" w:hAnsi="Times New Roman" w:cs="Times New Roman"/>
          <w:sz w:val="24"/>
          <w:szCs w:val="24"/>
        </w:rPr>
        <w:t xml:space="preserve"> </w:t>
      </w:r>
      <w:r w:rsidR="00D65D70" w:rsidRPr="00985129">
        <w:rPr>
          <w:rFonts w:ascii="Times New Roman" w:hAnsi="Times New Roman" w:cs="Times New Roman"/>
          <w:sz w:val="24"/>
          <w:szCs w:val="24"/>
        </w:rPr>
        <w:t xml:space="preserve">and </w:t>
      </w:r>
      <w:r w:rsidR="00A0077F" w:rsidRPr="00985129">
        <w:rPr>
          <w:rFonts w:ascii="Times New Roman" w:hAnsi="Times New Roman" w:cs="Times New Roman"/>
          <w:sz w:val="24"/>
          <w:szCs w:val="24"/>
        </w:rPr>
        <w:t xml:space="preserve">researcher </w:t>
      </w:r>
      <w:r w:rsidR="00B656EF" w:rsidRPr="00985129">
        <w:rPr>
          <w:rFonts w:ascii="Times New Roman" w:hAnsi="Times New Roman" w:cs="Times New Roman"/>
          <w:sz w:val="24"/>
          <w:szCs w:val="24"/>
        </w:rPr>
        <w:t xml:space="preserve">absence </w:t>
      </w:r>
      <w:r w:rsidR="005C3489" w:rsidRPr="00985129">
        <w:rPr>
          <w:rFonts w:ascii="Times New Roman" w:hAnsi="Times New Roman" w:cs="Times New Roman"/>
          <w:sz w:val="24"/>
          <w:szCs w:val="24"/>
        </w:rPr>
        <w:t>when food was being eaten.</w:t>
      </w:r>
      <w:r w:rsidR="00CF1F5D" w:rsidRPr="00985129">
        <w:rPr>
          <w:rFonts w:ascii="Times New Roman" w:hAnsi="Times New Roman" w:cs="Times New Roman"/>
          <w:sz w:val="24"/>
          <w:szCs w:val="24"/>
        </w:rPr>
        <w:t xml:space="preserve"> </w:t>
      </w:r>
      <w:r w:rsidR="001426CA" w:rsidRPr="00985129">
        <w:rPr>
          <w:rFonts w:ascii="Times New Roman" w:hAnsi="Times New Roman" w:cs="Times New Roman"/>
          <w:sz w:val="24"/>
          <w:szCs w:val="24"/>
        </w:rPr>
        <w:t>Finally</w:t>
      </w:r>
      <w:r w:rsidR="007568CC" w:rsidRPr="00985129">
        <w:rPr>
          <w:rFonts w:ascii="Times New Roman" w:hAnsi="Times New Roman" w:cs="Times New Roman"/>
          <w:sz w:val="24"/>
          <w:szCs w:val="24"/>
        </w:rPr>
        <w:t xml:space="preserve">, </w:t>
      </w:r>
      <w:r w:rsidR="00B50093" w:rsidRPr="00985129">
        <w:rPr>
          <w:rFonts w:ascii="Times New Roman" w:hAnsi="Times New Roman" w:cs="Times New Roman"/>
          <w:sz w:val="24"/>
          <w:szCs w:val="24"/>
        </w:rPr>
        <w:t>measurement</w:t>
      </w:r>
      <w:r w:rsidR="00475A96" w:rsidRPr="00985129">
        <w:rPr>
          <w:rFonts w:ascii="Times New Roman" w:hAnsi="Times New Roman" w:cs="Times New Roman"/>
          <w:sz w:val="24"/>
          <w:szCs w:val="24"/>
        </w:rPr>
        <w:t xml:space="preserve"> of different outcome</w:t>
      </w:r>
      <w:r w:rsidR="00B50093" w:rsidRPr="00985129">
        <w:rPr>
          <w:rFonts w:ascii="Times New Roman" w:hAnsi="Times New Roman" w:cs="Times New Roman"/>
          <w:sz w:val="24"/>
          <w:szCs w:val="24"/>
        </w:rPr>
        <w:t xml:space="preserve">s </w:t>
      </w:r>
      <w:r w:rsidR="00D675E1" w:rsidRPr="00985129">
        <w:rPr>
          <w:rFonts w:ascii="Times New Roman" w:hAnsi="Times New Roman" w:cs="Times New Roman"/>
          <w:sz w:val="24"/>
          <w:szCs w:val="24"/>
        </w:rPr>
        <w:t xml:space="preserve">including RMR, </w:t>
      </w:r>
      <w:r w:rsidR="00003003" w:rsidRPr="00985129">
        <w:rPr>
          <w:rFonts w:ascii="Times New Roman" w:hAnsi="Times New Roman" w:cs="Times New Roman"/>
          <w:sz w:val="24"/>
          <w:szCs w:val="24"/>
        </w:rPr>
        <w:t xml:space="preserve">body composition and </w:t>
      </w:r>
      <w:r w:rsidR="00DF73C1" w:rsidRPr="00985129">
        <w:rPr>
          <w:rFonts w:ascii="Times New Roman" w:hAnsi="Times New Roman" w:cs="Times New Roman"/>
          <w:sz w:val="24"/>
          <w:szCs w:val="24"/>
        </w:rPr>
        <w:t>food preferences</w:t>
      </w:r>
      <w:r w:rsidR="00475A96" w:rsidRPr="00985129">
        <w:rPr>
          <w:rFonts w:ascii="Times New Roman" w:hAnsi="Times New Roman" w:cs="Times New Roman"/>
          <w:sz w:val="24"/>
          <w:szCs w:val="24"/>
        </w:rPr>
        <w:t xml:space="preserve"> were standardised, </w:t>
      </w:r>
      <w:r w:rsidR="00DF73C1" w:rsidRPr="00985129">
        <w:rPr>
          <w:rFonts w:ascii="Times New Roman" w:hAnsi="Times New Roman" w:cs="Times New Roman"/>
          <w:sz w:val="24"/>
          <w:szCs w:val="24"/>
        </w:rPr>
        <w:t xml:space="preserve">with </w:t>
      </w:r>
      <w:r w:rsidR="00475A96" w:rsidRPr="00985129">
        <w:rPr>
          <w:rFonts w:ascii="Times New Roman" w:hAnsi="Times New Roman" w:cs="Times New Roman"/>
          <w:sz w:val="24"/>
          <w:szCs w:val="24"/>
        </w:rPr>
        <w:t xml:space="preserve">the </w:t>
      </w:r>
      <w:r w:rsidR="00CF1F5D" w:rsidRPr="00985129">
        <w:rPr>
          <w:rFonts w:ascii="Times New Roman" w:hAnsi="Times New Roman" w:cs="Times New Roman"/>
          <w:sz w:val="24"/>
          <w:szCs w:val="24"/>
        </w:rPr>
        <w:t>LFPQ</w:t>
      </w:r>
      <w:r w:rsidR="001426CA" w:rsidRPr="00985129">
        <w:rPr>
          <w:rFonts w:ascii="Times New Roman" w:hAnsi="Times New Roman" w:cs="Times New Roman"/>
          <w:sz w:val="24"/>
          <w:szCs w:val="24"/>
        </w:rPr>
        <w:t xml:space="preserve"> </w:t>
      </w:r>
      <w:r w:rsidR="00CF1F5D" w:rsidRPr="00985129">
        <w:rPr>
          <w:rFonts w:ascii="Times New Roman" w:hAnsi="Times New Roman" w:cs="Times New Roman"/>
          <w:sz w:val="24"/>
          <w:szCs w:val="24"/>
        </w:rPr>
        <w:t>a</w:t>
      </w:r>
      <w:r w:rsidR="009A3269" w:rsidRPr="00985129">
        <w:rPr>
          <w:rFonts w:ascii="Times New Roman" w:hAnsi="Times New Roman" w:cs="Times New Roman"/>
          <w:sz w:val="24"/>
          <w:szCs w:val="24"/>
        </w:rPr>
        <w:t>dministered</w:t>
      </w:r>
      <w:r w:rsidR="00287ED9" w:rsidRPr="00985129">
        <w:rPr>
          <w:rFonts w:ascii="Times New Roman" w:hAnsi="Times New Roman" w:cs="Times New Roman"/>
          <w:sz w:val="24"/>
          <w:szCs w:val="24"/>
        </w:rPr>
        <w:t xml:space="preserve"> </w:t>
      </w:r>
      <w:r w:rsidR="001426CA" w:rsidRPr="00985129">
        <w:rPr>
          <w:rFonts w:ascii="Times New Roman" w:hAnsi="Times New Roman" w:cs="Times New Roman"/>
          <w:sz w:val="24"/>
          <w:szCs w:val="24"/>
        </w:rPr>
        <w:t xml:space="preserve">in the satiated state and </w:t>
      </w:r>
      <w:r w:rsidR="009A3269" w:rsidRPr="00985129">
        <w:rPr>
          <w:rFonts w:ascii="Times New Roman" w:hAnsi="Times New Roman" w:cs="Times New Roman"/>
          <w:sz w:val="24"/>
          <w:szCs w:val="24"/>
        </w:rPr>
        <w:t>after the</w:t>
      </w:r>
      <w:r w:rsidR="001426CA" w:rsidRPr="00985129">
        <w:rPr>
          <w:rFonts w:ascii="Times New Roman" w:hAnsi="Times New Roman" w:cs="Times New Roman"/>
          <w:sz w:val="24"/>
          <w:szCs w:val="24"/>
        </w:rPr>
        <w:t xml:space="preserve"> </w:t>
      </w:r>
      <w:r w:rsidR="007568CC" w:rsidRPr="00985129">
        <w:rPr>
          <w:rFonts w:ascii="Times New Roman" w:hAnsi="Times New Roman" w:cs="Times New Roman"/>
          <w:sz w:val="24"/>
          <w:szCs w:val="24"/>
        </w:rPr>
        <w:t>covert measurements</w:t>
      </w:r>
      <w:r w:rsidR="001426CA" w:rsidRPr="00985129">
        <w:rPr>
          <w:rFonts w:ascii="Times New Roman" w:hAnsi="Times New Roman" w:cs="Times New Roman"/>
          <w:sz w:val="24"/>
          <w:szCs w:val="24"/>
        </w:rPr>
        <w:t xml:space="preserve"> had been completed</w:t>
      </w:r>
      <w:r w:rsidR="007568CC" w:rsidRPr="00985129">
        <w:rPr>
          <w:rFonts w:ascii="Times New Roman" w:hAnsi="Times New Roman" w:cs="Times New Roman"/>
          <w:sz w:val="24"/>
          <w:szCs w:val="24"/>
        </w:rPr>
        <w:t>.</w:t>
      </w:r>
      <w:r w:rsidR="001426CA" w:rsidRPr="00985129">
        <w:rPr>
          <w:rFonts w:ascii="Times New Roman" w:hAnsi="Times New Roman" w:cs="Times New Roman"/>
          <w:sz w:val="24"/>
          <w:szCs w:val="24"/>
        </w:rPr>
        <w:t xml:space="preserve"> </w:t>
      </w:r>
    </w:p>
    <w:p w14:paraId="07B2C711" w14:textId="77777777" w:rsidR="007311D4" w:rsidRPr="00985129" w:rsidRDefault="007311D4" w:rsidP="00A74525">
      <w:pPr>
        <w:spacing w:line="480" w:lineRule="auto"/>
        <w:contextualSpacing/>
        <w:jc w:val="both"/>
        <w:rPr>
          <w:rFonts w:ascii="Times New Roman" w:hAnsi="Times New Roman" w:cs="Times New Roman"/>
          <w:sz w:val="24"/>
          <w:szCs w:val="24"/>
        </w:rPr>
      </w:pPr>
    </w:p>
    <w:p w14:paraId="3065CFA8" w14:textId="4D4C58B4" w:rsidR="00FD1571" w:rsidRPr="00985129" w:rsidRDefault="003F1150" w:rsidP="003D6ACD">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The</w:t>
      </w:r>
      <w:r w:rsidR="00DD02B8" w:rsidRPr="00985129">
        <w:rPr>
          <w:rFonts w:ascii="Times New Roman" w:hAnsi="Times New Roman" w:cs="Times New Roman"/>
          <w:sz w:val="24"/>
          <w:szCs w:val="24"/>
        </w:rPr>
        <w:t xml:space="preserve">re </w:t>
      </w:r>
      <w:r w:rsidR="007003EC" w:rsidRPr="00985129">
        <w:rPr>
          <w:rFonts w:ascii="Times New Roman" w:hAnsi="Times New Roman" w:cs="Times New Roman"/>
          <w:sz w:val="24"/>
          <w:szCs w:val="24"/>
        </w:rPr>
        <w:t xml:space="preserve"> were</w:t>
      </w:r>
      <w:r w:rsidR="00DD02B8" w:rsidRPr="00985129">
        <w:rPr>
          <w:rFonts w:ascii="Times New Roman" w:hAnsi="Times New Roman" w:cs="Times New Roman"/>
          <w:sz w:val="24"/>
          <w:szCs w:val="24"/>
        </w:rPr>
        <w:t xml:space="preserve"> some</w:t>
      </w:r>
      <w:r w:rsidRPr="00985129">
        <w:rPr>
          <w:rFonts w:ascii="Times New Roman" w:hAnsi="Times New Roman" w:cs="Times New Roman"/>
          <w:sz w:val="24"/>
          <w:szCs w:val="24"/>
        </w:rPr>
        <w:t xml:space="preserve"> limitations of this protocol </w:t>
      </w:r>
      <w:r w:rsidR="00DD02B8" w:rsidRPr="00985129">
        <w:rPr>
          <w:rFonts w:ascii="Times New Roman" w:hAnsi="Times New Roman" w:cs="Times New Roman"/>
          <w:sz w:val="24"/>
          <w:szCs w:val="24"/>
        </w:rPr>
        <w:t xml:space="preserve">which need to be </w:t>
      </w:r>
      <w:r w:rsidRPr="00985129">
        <w:rPr>
          <w:rFonts w:ascii="Times New Roman" w:hAnsi="Times New Roman" w:cs="Times New Roman"/>
          <w:sz w:val="24"/>
          <w:szCs w:val="24"/>
        </w:rPr>
        <w:t xml:space="preserve">acknowledged. While </w:t>
      </w:r>
      <w:r w:rsidR="004B0F5F" w:rsidRPr="00985129">
        <w:rPr>
          <w:rFonts w:ascii="Times New Roman" w:hAnsi="Times New Roman" w:cs="Times New Roman"/>
          <w:sz w:val="24"/>
          <w:szCs w:val="24"/>
        </w:rPr>
        <w:t xml:space="preserve">the aim </w:t>
      </w:r>
      <w:r w:rsidR="007003EC" w:rsidRPr="00985129">
        <w:rPr>
          <w:rFonts w:ascii="Times New Roman" w:hAnsi="Times New Roman" w:cs="Times New Roman"/>
          <w:sz w:val="24"/>
          <w:szCs w:val="24"/>
        </w:rPr>
        <w:t xml:space="preserve"> was </w:t>
      </w:r>
      <w:r w:rsidR="004B0F5F" w:rsidRPr="00985129">
        <w:rPr>
          <w:rFonts w:ascii="Times New Roman" w:hAnsi="Times New Roman" w:cs="Times New Roman"/>
          <w:sz w:val="24"/>
          <w:szCs w:val="24"/>
        </w:rPr>
        <w:t>to encourage and mimic free-living behaviours, several factors including dietary advice delivered as standard post</w:t>
      </w:r>
      <w:r w:rsidR="00D81021" w:rsidRPr="00985129">
        <w:rPr>
          <w:rFonts w:ascii="Times New Roman" w:hAnsi="Times New Roman" w:cs="Times New Roman"/>
          <w:sz w:val="24"/>
          <w:szCs w:val="24"/>
        </w:rPr>
        <w:t>-</w:t>
      </w:r>
      <w:r w:rsidR="004B0F5F" w:rsidRPr="00985129">
        <w:rPr>
          <w:rFonts w:ascii="Times New Roman" w:hAnsi="Times New Roman" w:cs="Times New Roman"/>
          <w:sz w:val="24"/>
          <w:szCs w:val="24"/>
        </w:rPr>
        <w:t>operative care, social desirability bias and perceived negative</w:t>
      </w:r>
      <w:r w:rsidR="001426CA" w:rsidRPr="00985129">
        <w:rPr>
          <w:rFonts w:ascii="Times New Roman" w:hAnsi="Times New Roman" w:cs="Times New Roman"/>
          <w:sz w:val="24"/>
          <w:szCs w:val="24"/>
        </w:rPr>
        <w:t xml:space="preserve"> and positive </w:t>
      </w:r>
      <w:r w:rsidR="007568CC" w:rsidRPr="00985129">
        <w:rPr>
          <w:rFonts w:ascii="Times New Roman" w:hAnsi="Times New Roman" w:cs="Times New Roman"/>
          <w:sz w:val="24"/>
          <w:szCs w:val="24"/>
        </w:rPr>
        <w:t>connotations</w:t>
      </w:r>
      <w:r w:rsidR="001426CA" w:rsidRPr="00985129">
        <w:rPr>
          <w:rFonts w:ascii="Times New Roman" w:hAnsi="Times New Roman" w:cs="Times New Roman"/>
          <w:sz w:val="24"/>
          <w:szCs w:val="24"/>
        </w:rPr>
        <w:t xml:space="preserve"> associated with </w:t>
      </w:r>
      <w:r w:rsidR="004B0F5F" w:rsidRPr="00985129">
        <w:rPr>
          <w:rFonts w:ascii="Times New Roman" w:hAnsi="Times New Roman" w:cs="Times New Roman"/>
          <w:sz w:val="24"/>
          <w:szCs w:val="24"/>
        </w:rPr>
        <w:t xml:space="preserve">certain foods may </w:t>
      </w:r>
      <w:r w:rsidR="001426CA" w:rsidRPr="00985129">
        <w:rPr>
          <w:rFonts w:ascii="Times New Roman" w:hAnsi="Times New Roman" w:cs="Times New Roman"/>
          <w:sz w:val="24"/>
          <w:szCs w:val="24"/>
        </w:rPr>
        <w:t xml:space="preserve">have </w:t>
      </w:r>
      <w:r w:rsidR="007568CC" w:rsidRPr="00985129">
        <w:rPr>
          <w:rFonts w:ascii="Times New Roman" w:hAnsi="Times New Roman" w:cs="Times New Roman"/>
          <w:sz w:val="24"/>
          <w:szCs w:val="24"/>
        </w:rPr>
        <w:t>i</w:t>
      </w:r>
      <w:r w:rsidR="004B0F5F" w:rsidRPr="00985129">
        <w:rPr>
          <w:rFonts w:ascii="Times New Roman" w:hAnsi="Times New Roman" w:cs="Times New Roman"/>
          <w:sz w:val="24"/>
          <w:szCs w:val="24"/>
        </w:rPr>
        <w:t>nfluence</w:t>
      </w:r>
      <w:r w:rsidR="001426CA" w:rsidRPr="00985129">
        <w:rPr>
          <w:rFonts w:ascii="Times New Roman" w:hAnsi="Times New Roman" w:cs="Times New Roman"/>
          <w:sz w:val="24"/>
          <w:szCs w:val="24"/>
        </w:rPr>
        <w:t>d</w:t>
      </w:r>
      <w:r w:rsidR="004B0F5F" w:rsidRPr="00985129">
        <w:rPr>
          <w:rFonts w:ascii="Times New Roman" w:hAnsi="Times New Roman" w:cs="Times New Roman"/>
          <w:sz w:val="24"/>
          <w:szCs w:val="24"/>
        </w:rPr>
        <w:t xml:space="preserve"> food </w:t>
      </w:r>
      <w:r w:rsidR="001426CA" w:rsidRPr="00985129">
        <w:rPr>
          <w:rFonts w:ascii="Times New Roman" w:hAnsi="Times New Roman" w:cs="Times New Roman"/>
          <w:sz w:val="24"/>
          <w:szCs w:val="24"/>
        </w:rPr>
        <w:t>consumption decisions</w:t>
      </w:r>
      <w:r w:rsidR="004B0F5F" w:rsidRPr="00985129">
        <w:rPr>
          <w:rFonts w:ascii="Times New Roman" w:hAnsi="Times New Roman" w:cs="Times New Roman"/>
          <w:sz w:val="24"/>
          <w:szCs w:val="24"/>
        </w:rPr>
        <w:t xml:space="preserve">. </w:t>
      </w:r>
      <w:r w:rsidR="001426CA" w:rsidRPr="00985129">
        <w:rPr>
          <w:rFonts w:ascii="Times New Roman" w:hAnsi="Times New Roman" w:cs="Times New Roman"/>
          <w:sz w:val="24"/>
          <w:szCs w:val="24"/>
        </w:rPr>
        <w:t>Furthermore</w:t>
      </w:r>
      <w:r w:rsidR="007568CC" w:rsidRPr="00985129">
        <w:rPr>
          <w:rFonts w:ascii="Times New Roman" w:hAnsi="Times New Roman" w:cs="Times New Roman"/>
          <w:sz w:val="24"/>
          <w:szCs w:val="24"/>
        </w:rPr>
        <w:t>, the</w:t>
      </w:r>
      <w:r w:rsidR="00DD02B8" w:rsidRPr="00985129">
        <w:rPr>
          <w:rFonts w:ascii="Times New Roman" w:hAnsi="Times New Roman" w:cs="Times New Roman"/>
          <w:sz w:val="24"/>
          <w:szCs w:val="24"/>
        </w:rPr>
        <w:t xml:space="preserve"> availability </w:t>
      </w:r>
      <w:r w:rsidR="00E30D51" w:rsidRPr="00985129">
        <w:rPr>
          <w:rFonts w:ascii="Times New Roman" w:hAnsi="Times New Roman" w:cs="Times New Roman"/>
          <w:sz w:val="24"/>
          <w:szCs w:val="24"/>
        </w:rPr>
        <w:t>of a large variety of foods</w:t>
      </w:r>
      <w:r w:rsidR="001426CA" w:rsidRPr="00985129">
        <w:rPr>
          <w:rFonts w:ascii="Times New Roman" w:hAnsi="Times New Roman" w:cs="Times New Roman"/>
          <w:sz w:val="24"/>
          <w:szCs w:val="24"/>
        </w:rPr>
        <w:t xml:space="preserve"> could have </w:t>
      </w:r>
      <w:r w:rsidR="003D6ACD" w:rsidRPr="00985129">
        <w:rPr>
          <w:rFonts w:ascii="Times New Roman" w:hAnsi="Times New Roman" w:cs="Times New Roman"/>
          <w:sz w:val="24"/>
          <w:szCs w:val="24"/>
        </w:rPr>
        <w:t>inadvertently heightened</w:t>
      </w:r>
      <w:r w:rsidR="00E30D51" w:rsidRPr="00985129">
        <w:rPr>
          <w:rFonts w:ascii="Times New Roman" w:hAnsi="Times New Roman" w:cs="Times New Roman"/>
          <w:sz w:val="24"/>
          <w:szCs w:val="24"/>
        </w:rPr>
        <w:t xml:space="preserve"> food </w:t>
      </w:r>
      <w:r w:rsidR="003D6ACD" w:rsidRPr="00985129">
        <w:rPr>
          <w:rFonts w:ascii="Times New Roman" w:hAnsi="Times New Roman" w:cs="Times New Roman"/>
          <w:sz w:val="24"/>
          <w:szCs w:val="24"/>
        </w:rPr>
        <w:t>interest and</w:t>
      </w:r>
      <w:r w:rsidR="0022117A" w:rsidRPr="00985129">
        <w:rPr>
          <w:rFonts w:ascii="Times New Roman" w:hAnsi="Times New Roman" w:cs="Times New Roman"/>
          <w:sz w:val="24"/>
          <w:szCs w:val="24"/>
        </w:rPr>
        <w:t xml:space="preserve"> </w:t>
      </w:r>
      <w:r w:rsidR="00DD02B8" w:rsidRPr="00985129">
        <w:rPr>
          <w:rFonts w:ascii="Times New Roman" w:hAnsi="Times New Roman" w:cs="Times New Roman"/>
          <w:sz w:val="24"/>
          <w:szCs w:val="24"/>
        </w:rPr>
        <w:t>impact</w:t>
      </w:r>
      <w:r w:rsidR="001426CA" w:rsidRPr="00985129">
        <w:rPr>
          <w:rFonts w:ascii="Times New Roman" w:hAnsi="Times New Roman" w:cs="Times New Roman"/>
          <w:sz w:val="24"/>
          <w:szCs w:val="24"/>
        </w:rPr>
        <w:t>ed</w:t>
      </w:r>
      <w:r w:rsidR="00DD02B8" w:rsidRPr="00985129">
        <w:rPr>
          <w:rFonts w:ascii="Times New Roman" w:hAnsi="Times New Roman" w:cs="Times New Roman"/>
          <w:sz w:val="24"/>
          <w:szCs w:val="24"/>
        </w:rPr>
        <w:t xml:space="preserve"> </w:t>
      </w:r>
      <w:r w:rsidR="001426CA" w:rsidRPr="00985129">
        <w:rPr>
          <w:rFonts w:ascii="Times New Roman" w:hAnsi="Times New Roman" w:cs="Times New Roman"/>
          <w:sz w:val="24"/>
          <w:szCs w:val="24"/>
        </w:rPr>
        <w:t xml:space="preserve">eating </w:t>
      </w:r>
      <w:r w:rsidR="00443BEF" w:rsidRPr="00985129">
        <w:rPr>
          <w:rFonts w:ascii="Times New Roman" w:hAnsi="Times New Roman" w:cs="Times New Roman"/>
          <w:sz w:val="24"/>
          <w:szCs w:val="24"/>
        </w:rPr>
        <w:t xml:space="preserve">behaviour. </w:t>
      </w:r>
      <w:r w:rsidR="001426CA" w:rsidRPr="00985129">
        <w:rPr>
          <w:rFonts w:ascii="Times New Roman" w:hAnsi="Times New Roman" w:cs="Times New Roman"/>
          <w:sz w:val="24"/>
          <w:szCs w:val="24"/>
        </w:rPr>
        <w:t xml:space="preserve">In addition, while recruitment was initially focused </w:t>
      </w:r>
      <w:r w:rsidR="00606111" w:rsidRPr="00985129">
        <w:rPr>
          <w:rFonts w:ascii="Times New Roman" w:hAnsi="Times New Roman" w:cs="Times New Roman"/>
          <w:sz w:val="24"/>
          <w:szCs w:val="24"/>
        </w:rPr>
        <w:t>on</w:t>
      </w:r>
      <w:r w:rsidR="00FD1571" w:rsidRPr="00985129">
        <w:rPr>
          <w:rFonts w:ascii="Times New Roman" w:hAnsi="Times New Roman" w:cs="Times New Roman"/>
          <w:sz w:val="24"/>
          <w:szCs w:val="24"/>
        </w:rPr>
        <w:t xml:space="preserve"> R</w:t>
      </w:r>
      <w:r w:rsidR="00CF697E" w:rsidRPr="00985129">
        <w:rPr>
          <w:rFonts w:ascii="Times New Roman" w:hAnsi="Times New Roman" w:cs="Times New Roman"/>
          <w:sz w:val="24"/>
          <w:szCs w:val="24"/>
        </w:rPr>
        <w:t>YGB</w:t>
      </w:r>
      <w:r w:rsidR="00FD1571" w:rsidRPr="00985129">
        <w:rPr>
          <w:rFonts w:ascii="Times New Roman" w:hAnsi="Times New Roman" w:cs="Times New Roman"/>
          <w:sz w:val="24"/>
          <w:szCs w:val="24"/>
        </w:rPr>
        <w:t xml:space="preserve"> </w:t>
      </w:r>
      <w:r w:rsidR="00606111" w:rsidRPr="00985129">
        <w:rPr>
          <w:rFonts w:ascii="Times New Roman" w:hAnsi="Times New Roman" w:cs="Times New Roman"/>
          <w:sz w:val="24"/>
          <w:szCs w:val="24"/>
        </w:rPr>
        <w:t>patients</w:t>
      </w:r>
      <w:r w:rsidR="00FD1571" w:rsidRPr="00985129">
        <w:rPr>
          <w:rFonts w:ascii="Times New Roman" w:hAnsi="Times New Roman" w:cs="Times New Roman"/>
          <w:sz w:val="24"/>
          <w:szCs w:val="24"/>
        </w:rPr>
        <w:t xml:space="preserve">, an increase in OAGB procedures in the U.K. led to the inclusion of </w:t>
      </w:r>
      <w:r w:rsidR="00255318" w:rsidRPr="00985129">
        <w:rPr>
          <w:rFonts w:ascii="Times New Roman" w:hAnsi="Times New Roman" w:cs="Times New Roman"/>
          <w:sz w:val="24"/>
          <w:szCs w:val="24"/>
        </w:rPr>
        <w:t>patients having one or other of these procedures</w:t>
      </w:r>
      <w:r w:rsidR="00CF697E" w:rsidRPr="00985129">
        <w:rPr>
          <w:rFonts w:ascii="Times New Roman" w:hAnsi="Times New Roman" w:cs="Times New Roman"/>
          <w:sz w:val="24"/>
          <w:szCs w:val="24"/>
        </w:rPr>
        <w:t>.</w:t>
      </w:r>
      <w:r w:rsidR="00255318" w:rsidRPr="00985129">
        <w:rPr>
          <w:rFonts w:ascii="Times New Roman" w:hAnsi="Times New Roman" w:cs="Times New Roman"/>
          <w:sz w:val="24"/>
          <w:szCs w:val="24"/>
        </w:rPr>
        <w:t xml:space="preserve"> However</w:t>
      </w:r>
      <w:r w:rsidR="00CF697E" w:rsidRPr="00985129">
        <w:rPr>
          <w:rFonts w:ascii="Times New Roman" w:hAnsi="Times New Roman" w:cs="Times New Roman"/>
          <w:sz w:val="24"/>
          <w:szCs w:val="24"/>
        </w:rPr>
        <w:t>, t</w:t>
      </w:r>
      <w:r w:rsidR="00FD1571" w:rsidRPr="00985129">
        <w:rPr>
          <w:rFonts w:ascii="Times New Roman" w:hAnsi="Times New Roman" w:cs="Times New Roman"/>
          <w:sz w:val="24"/>
          <w:szCs w:val="24"/>
        </w:rPr>
        <w:t>here is evidence</w:t>
      </w:r>
      <w:r w:rsidR="00CF697E" w:rsidRPr="00985129">
        <w:rPr>
          <w:rFonts w:ascii="Times New Roman" w:hAnsi="Times New Roman" w:cs="Times New Roman"/>
          <w:sz w:val="24"/>
          <w:szCs w:val="24"/>
        </w:rPr>
        <w:t xml:space="preserve"> </w:t>
      </w:r>
      <w:r w:rsidR="00255318" w:rsidRPr="00985129">
        <w:rPr>
          <w:rFonts w:ascii="Times New Roman" w:hAnsi="Times New Roman" w:cs="Times New Roman"/>
          <w:sz w:val="24"/>
          <w:szCs w:val="24"/>
        </w:rPr>
        <w:t xml:space="preserve">that the </w:t>
      </w:r>
      <w:r w:rsidR="00FD1571" w:rsidRPr="00985129">
        <w:rPr>
          <w:rFonts w:ascii="Times New Roman" w:hAnsi="Times New Roman" w:cs="Times New Roman"/>
          <w:sz w:val="24"/>
          <w:szCs w:val="24"/>
        </w:rPr>
        <w:t xml:space="preserve">OAGB </w:t>
      </w:r>
      <w:r w:rsidR="00255318" w:rsidRPr="00985129">
        <w:rPr>
          <w:rFonts w:ascii="Times New Roman" w:hAnsi="Times New Roman" w:cs="Times New Roman"/>
          <w:sz w:val="24"/>
          <w:szCs w:val="24"/>
        </w:rPr>
        <w:t xml:space="preserve">procedure may </w:t>
      </w:r>
      <w:r w:rsidR="00FD1571" w:rsidRPr="00985129">
        <w:rPr>
          <w:rFonts w:ascii="Times New Roman" w:hAnsi="Times New Roman" w:cs="Times New Roman"/>
          <w:sz w:val="24"/>
          <w:szCs w:val="24"/>
        </w:rPr>
        <w:t xml:space="preserve">lead to greater malabsorption and adverse </w:t>
      </w:r>
      <w:r w:rsidR="002E47C3" w:rsidRPr="00985129">
        <w:rPr>
          <w:rFonts w:ascii="Times New Roman" w:hAnsi="Times New Roman" w:cs="Times New Roman"/>
          <w:sz w:val="24"/>
          <w:szCs w:val="24"/>
        </w:rPr>
        <w:t xml:space="preserve">nutritional </w:t>
      </w:r>
      <w:r w:rsidR="00FD1571" w:rsidRPr="00985129">
        <w:rPr>
          <w:rFonts w:ascii="Times New Roman" w:hAnsi="Times New Roman" w:cs="Times New Roman"/>
          <w:sz w:val="24"/>
          <w:szCs w:val="24"/>
        </w:rPr>
        <w:t xml:space="preserve">events compared to </w:t>
      </w:r>
      <w:r w:rsidR="00255318" w:rsidRPr="00985129">
        <w:rPr>
          <w:rFonts w:ascii="Times New Roman" w:hAnsi="Times New Roman" w:cs="Times New Roman"/>
          <w:sz w:val="24"/>
          <w:szCs w:val="24"/>
        </w:rPr>
        <w:t xml:space="preserve">the </w:t>
      </w:r>
      <w:r w:rsidR="00FD1571" w:rsidRPr="00985129">
        <w:rPr>
          <w:rFonts w:ascii="Times New Roman" w:hAnsi="Times New Roman" w:cs="Times New Roman"/>
          <w:sz w:val="24"/>
          <w:szCs w:val="24"/>
        </w:rPr>
        <w:t xml:space="preserve">RYGB </w:t>
      </w:r>
      <w:r w:rsidR="00255318" w:rsidRPr="00985129">
        <w:rPr>
          <w:rFonts w:ascii="Times New Roman" w:hAnsi="Times New Roman" w:cs="Times New Roman"/>
          <w:sz w:val="24"/>
          <w:szCs w:val="24"/>
        </w:rPr>
        <w:t>procedure</w:t>
      </w:r>
      <w:r w:rsidR="009C579D" w:rsidRPr="00985129">
        <w:rPr>
          <w:rFonts w:ascii="Times New Roman" w:hAnsi="Times New Roman" w:cs="Times New Roman"/>
          <w:sz w:val="24"/>
          <w:szCs w:val="24"/>
        </w:rPr>
        <w:t xml:space="preserve"> [76]</w:t>
      </w:r>
      <w:r w:rsidR="00FD1571" w:rsidRPr="00985129">
        <w:rPr>
          <w:rFonts w:ascii="Times New Roman" w:hAnsi="Times New Roman" w:cs="Times New Roman"/>
          <w:sz w:val="24"/>
          <w:szCs w:val="24"/>
        </w:rPr>
        <w:t>, which could potentially impact EI and food selection.</w:t>
      </w:r>
      <w:r w:rsidR="00255318" w:rsidRPr="00985129">
        <w:rPr>
          <w:rFonts w:ascii="Times New Roman" w:hAnsi="Times New Roman" w:cs="Times New Roman"/>
          <w:sz w:val="24"/>
          <w:szCs w:val="24"/>
        </w:rPr>
        <w:t xml:space="preserve"> In the patient cohort</w:t>
      </w:r>
      <w:r w:rsidR="00DC2315" w:rsidRPr="00985129">
        <w:rPr>
          <w:rFonts w:ascii="Times New Roman" w:hAnsi="Times New Roman" w:cs="Times New Roman"/>
          <w:sz w:val="24"/>
          <w:szCs w:val="24"/>
        </w:rPr>
        <w:t>,</w:t>
      </w:r>
      <w:r w:rsidR="00FD1571" w:rsidRPr="00985129">
        <w:rPr>
          <w:rFonts w:ascii="Times New Roman" w:hAnsi="Times New Roman" w:cs="Times New Roman"/>
          <w:sz w:val="24"/>
          <w:szCs w:val="24"/>
        </w:rPr>
        <w:t xml:space="preserve"> differences in pre</w:t>
      </w:r>
      <w:r w:rsidR="007003EC" w:rsidRPr="00985129">
        <w:rPr>
          <w:rFonts w:ascii="Times New Roman" w:hAnsi="Times New Roman" w:cs="Times New Roman"/>
          <w:sz w:val="24"/>
          <w:szCs w:val="24"/>
        </w:rPr>
        <w:t>-</w:t>
      </w:r>
      <w:r w:rsidR="00FD1571" w:rsidRPr="00985129">
        <w:rPr>
          <w:rFonts w:ascii="Times New Roman" w:hAnsi="Times New Roman" w:cs="Times New Roman"/>
          <w:sz w:val="24"/>
          <w:szCs w:val="24"/>
        </w:rPr>
        <w:t>operative care may also have an impact</w:t>
      </w:r>
      <w:r w:rsidR="00DC2315" w:rsidRPr="00985129">
        <w:rPr>
          <w:rFonts w:ascii="Times New Roman" w:hAnsi="Times New Roman" w:cs="Times New Roman"/>
          <w:sz w:val="24"/>
          <w:szCs w:val="24"/>
        </w:rPr>
        <w:t xml:space="preserve"> on the outcomes</w:t>
      </w:r>
      <w:r w:rsidR="00FD1571" w:rsidRPr="00985129">
        <w:rPr>
          <w:rFonts w:ascii="Times New Roman" w:hAnsi="Times New Roman" w:cs="Times New Roman"/>
          <w:sz w:val="24"/>
          <w:szCs w:val="24"/>
        </w:rPr>
        <w:t xml:space="preserve">. </w:t>
      </w:r>
      <w:r w:rsidR="00E764D3" w:rsidRPr="00985129">
        <w:rPr>
          <w:rFonts w:ascii="Times New Roman" w:hAnsi="Times New Roman" w:cs="Times New Roman"/>
          <w:sz w:val="24"/>
          <w:szCs w:val="24"/>
        </w:rPr>
        <w:t xml:space="preserve">For example, </w:t>
      </w:r>
      <w:r w:rsidR="00A47FD0" w:rsidRPr="00985129">
        <w:rPr>
          <w:rFonts w:ascii="Times New Roman" w:hAnsi="Times New Roman" w:cs="Times New Roman"/>
          <w:sz w:val="24"/>
          <w:szCs w:val="24"/>
        </w:rPr>
        <w:t>p</w:t>
      </w:r>
      <w:r w:rsidR="00FD1571" w:rsidRPr="00985129">
        <w:rPr>
          <w:rFonts w:ascii="Times New Roman" w:hAnsi="Times New Roman" w:cs="Times New Roman"/>
          <w:sz w:val="24"/>
          <w:szCs w:val="24"/>
        </w:rPr>
        <w:t xml:space="preserve">atients from the UK </w:t>
      </w:r>
      <w:r w:rsidR="00E764D3" w:rsidRPr="00985129">
        <w:rPr>
          <w:rFonts w:ascii="Times New Roman" w:hAnsi="Times New Roman" w:cs="Times New Roman"/>
          <w:sz w:val="24"/>
          <w:szCs w:val="24"/>
        </w:rPr>
        <w:t xml:space="preserve">may </w:t>
      </w:r>
      <w:r w:rsidR="00FD1571" w:rsidRPr="00985129">
        <w:rPr>
          <w:rFonts w:ascii="Times New Roman" w:hAnsi="Times New Roman" w:cs="Times New Roman"/>
          <w:sz w:val="24"/>
          <w:szCs w:val="24"/>
        </w:rPr>
        <w:t>be enrolled in weight management services for up-to 24-months prior to surgery, while patients in the ROI are clinically selected and not enrolled in pre</w:t>
      </w:r>
      <w:r w:rsidR="007003EC" w:rsidRPr="00985129">
        <w:rPr>
          <w:rFonts w:ascii="Times New Roman" w:hAnsi="Times New Roman" w:cs="Times New Roman"/>
          <w:sz w:val="24"/>
          <w:szCs w:val="24"/>
        </w:rPr>
        <w:t>-</w:t>
      </w:r>
      <w:r w:rsidR="00FD1571" w:rsidRPr="00985129">
        <w:rPr>
          <w:rFonts w:ascii="Times New Roman" w:hAnsi="Times New Roman" w:cs="Times New Roman"/>
          <w:sz w:val="24"/>
          <w:szCs w:val="24"/>
        </w:rPr>
        <w:t>operative weight management programmes.</w:t>
      </w:r>
      <w:r w:rsidR="0058397F" w:rsidRPr="00985129">
        <w:rPr>
          <w:rFonts w:ascii="Times New Roman" w:hAnsi="Times New Roman" w:cs="Times New Roman"/>
          <w:sz w:val="24"/>
          <w:szCs w:val="24"/>
        </w:rPr>
        <w:t xml:space="preserve"> </w:t>
      </w:r>
    </w:p>
    <w:p w14:paraId="68305F89" w14:textId="4F8CEB3B" w:rsidR="008A7F4E" w:rsidRPr="00985129" w:rsidRDefault="007003EC" w:rsidP="008766EE">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 xml:space="preserve">4. </w:t>
      </w:r>
      <w:r w:rsidR="008A7F4E" w:rsidRPr="00985129">
        <w:rPr>
          <w:rFonts w:ascii="Times New Roman" w:hAnsi="Times New Roman" w:cs="Times New Roman"/>
          <w:b/>
          <w:bCs/>
          <w:sz w:val="24"/>
          <w:szCs w:val="24"/>
        </w:rPr>
        <w:t>Conclusion</w:t>
      </w:r>
      <w:r w:rsidR="006C2624" w:rsidRPr="00985129">
        <w:rPr>
          <w:rFonts w:ascii="Times New Roman" w:hAnsi="Times New Roman" w:cs="Times New Roman"/>
          <w:b/>
          <w:bCs/>
          <w:sz w:val="24"/>
          <w:szCs w:val="24"/>
        </w:rPr>
        <w:t>s</w:t>
      </w:r>
    </w:p>
    <w:p w14:paraId="713BB934" w14:textId="5D879E58" w:rsidR="001B7E0D" w:rsidRPr="00985129" w:rsidRDefault="001B7E0D" w:rsidP="001B7E0D">
      <w:pPr>
        <w:spacing w:line="480" w:lineRule="auto"/>
        <w:jc w:val="both"/>
        <w:rPr>
          <w:rFonts w:ascii="Times New Roman" w:hAnsi="Times New Roman" w:cs="Times New Roman"/>
          <w:sz w:val="24"/>
          <w:szCs w:val="24"/>
        </w:rPr>
      </w:pPr>
      <w:r w:rsidRPr="00985129">
        <w:rPr>
          <w:rFonts w:ascii="Times New Roman" w:hAnsi="Times New Roman" w:cs="Times New Roman"/>
          <w:sz w:val="24"/>
          <w:szCs w:val="24"/>
        </w:rPr>
        <w:t>A robust methodology to assess the various components of eating and other associated behaviours is imperative for understanding the causal mechanisms underlying changes in food intake after bariatric surgery. While the proposed study design represent</w:t>
      </w:r>
      <w:r w:rsidR="009C579D" w:rsidRPr="00985129">
        <w:rPr>
          <w:rFonts w:ascii="Times New Roman" w:hAnsi="Times New Roman" w:cs="Times New Roman"/>
          <w:sz w:val="24"/>
          <w:szCs w:val="24"/>
        </w:rPr>
        <w:t>ed</w:t>
      </w:r>
      <w:r w:rsidRPr="00985129">
        <w:rPr>
          <w:rFonts w:ascii="Times New Roman" w:hAnsi="Times New Roman" w:cs="Times New Roman"/>
          <w:sz w:val="24"/>
          <w:szCs w:val="24"/>
        </w:rPr>
        <w:t xml:space="preserve"> a compromise between the demands of external and internal validity it may help to fill a critical void in understanding the dynamics of food selection and intake behaviour following bariatric surgery which, hitherto, has suffered from overreliance on and uncritical acceptance of the purported integrity of self-reported food intake data. However, while objective laboratory observations of food intake are essential for providing crucial experimental data to complement free-living studies it is essential that laboratory and field research in this area should advance together to fully understand the clinical significance of changes in food selection and intake following gastric bypass surgery.</w:t>
      </w:r>
    </w:p>
    <w:p w14:paraId="55BF06C0" w14:textId="16895677" w:rsidR="00CE5568" w:rsidRPr="00985129" w:rsidRDefault="001B7E0D" w:rsidP="001B7E0D">
      <w:pPr>
        <w:autoSpaceDE w:val="0"/>
        <w:autoSpaceDN w:val="0"/>
        <w:adjustRightInd w:val="0"/>
        <w:spacing w:after="0" w:line="480" w:lineRule="auto"/>
        <w:jc w:val="both"/>
        <w:rPr>
          <w:rFonts w:ascii="Times New Roman" w:hAnsi="Times New Roman" w:cs="Times New Roman"/>
          <w:sz w:val="24"/>
          <w:szCs w:val="24"/>
        </w:rPr>
      </w:pPr>
      <w:r w:rsidRPr="00985129">
        <w:rPr>
          <w:rFonts w:ascii="Times New Roman" w:hAnsi="Times New Roman" w:cs="Times New Roman"/>
          <w:sz w:val="24"/>
          <w:szCs w:val="24"/>
        </w:rPr>
        <w:t>Understanding the underlying mechanisms and pos</w:t>
      </w:r>
      <w:r w:rsidR="00D81021" w:rsidRPr="00985129">
        <w:rPr>
          <w:rFonts w:ascii="Times New Roman" w:hAnsi="Times New Roman" w:cs="Times New Roman"/>
          <w:sz w:val="24"/>
          <w:szCs w:val="24"/>
        </w:rPr>
        <w:t>t-</w:t>
      </w:r>
      <w:r w:rsidRPr="00985129">
        <w:rPr>
          <w:rFonts w:ascii="Times New Roman" w:hAnsi="Times New Roman" w:cs="Times New Roman"/>
          <w:sz w:val="24"/>
          <w:szCs w:val="24"/>
        </w:rPr>
        <w:t xml:space="preserve">operative eating behaviours that contribute to individual variability in the reduction of EI and body weight following surgery could help identify those who are most likely to benefit from gastric bypass surgery and provide more individually targeted approaches </w:t>
      </w:r>
      <w:r w:rsidRPr="00985129">
        <w:rPr>
          <w:rStyle w:val="normaltextrun"/>
          <w:rFonts w:ascii="Times New Roman" w:hAnsi="Times New Roman" w:cs="Times New Roman"/>
          <w:color w:val="000000"/>
          <w:sz w:val="24"/>
          <w:szCs w:val="24"/>
          <w:shd w:val="clear" w:color="auto" w:fill="FFFFFF"/>
        </w:rPr>
        <w:t>to optimise sustained weight regulation. It may also have the potential to inform the development of more targeted approaches for the majority of people with obesity who will manage the condition by non-surgical treatments and allow patients to make more informed decisions</w:t>
      </w:r>
      <w:r w:rsidR="00105215" w:rsidRPr="00985129">
        <w:rPr>
          <w:rStyle w:val="normaltextrun"/>
          <w:rFonts w:ascii="Times New Roman" w:hAnsi="Times New Roman" w:cs="Times New Roman"/>
          <w:color w:val="000000"/>
          <w:sz w:val="24"/>
          <w:szCs w:val="24"/>
          <w:shd w:val="clear" w:color="auto" w:fill="FFFFFF"/>
        </w:rPr>
        <w:t xml:space="preserve"> </w:t>
      </w:r>
      <w:r w:rsidRPr="00985129">
        <w:rPr>
          <w:rStyle w:val="normaltextrun"/>
          <w:rFonts w:ascii="Times New Roman" w:hAnsi="Times New Roman" w:cs="Times New Roman"/>
          <w:color w:val="000000"/>
          <w:sz w:val="24"/>
          <w:szCs w:val="24"/>
          <w:shd w:val="clear" w:color="auto" w:fill="FFFFFF"/>
        </w:rPr>
        <w:t>regarding their treatment approaches.</w:t>
      </w:r>
    </w:p>
    <w:p w14:paraId="6679E16D" w14:textId="77777777" w:rsidR="006C2624" w:rsidRPr="00985129" w:rsidRDefault="006C2624" w:rsidP="00833176">
      <w:pPr>
        <w:spacing w:line="480" w:lineRule="auto"/>
        <w:jc w:val="both"/>
        <w:rPr>
          <w:rFonts w:ascii="Times New Roman" w:hAnsi="Times New Roman" w:cs="Times New Roman"/>
          <w:b/>
          <w:bCs/>
          <w:sz w:val="24"/>
          <w:szCs w:val="24"/>
        </w:rPr>
      </w:pPr>
    </w:p>
    <w:p w14:paraId="1AE7A632" w14:textId="77777777" w:rsidR="006C2624" w:rsidRPr="00985129" w:rsidRDefault="006C2624" w:rsidP="00833176">
      <w:pPr>
        <w:spacing w:line="480" w:lineRule="auto"/>
        <w:jc w:val="both"/>
        <w:rPr>
          <w:rFonts w:ascii="Times New Roman" w:hAnsi="Times New Roman" w:cs="Times New Roman"/>
          <w:b/>
          <w:bCs/>
          <w:sz w:val="24"/>
          <w:szCs w:val="24"/>
        </w:rPr>
      </w:pPr>
    </w:p>
    <w:p w14:paraId="736C6300" w14:textId="77777777" w:rsidR="006C2624" w:rsidRPr="00985129" w:rsidRDefault="006C2624" w:rsidP="00833176">
      <w:pPr>
        <w:spacing w:line="480" w:lineRule="auto"/>
        <w:jc w:val="both"/>
        <w:rPr>
          <w:rFonts w:ascii="Times New Roman" w:hAnsi="Times New Roman" w:cs="Times New Roman"/>
          <w:b/>
          <w:bCs/>
          <w:sz w:val="24"/>
          <w:szCs w:val="24"/>
        </w:rPr>
      </w:pPr>
    </w:p>
    <w:p w14:paraId="0023BE29" w14:textId="77777777" w:rsidR="006C2624" w:rsidRPr="00985129" w:rsidRDefault="006C2624" w:rsidP="00833176">
      <w:pPr>
        <w:spacing w:line="480" w:lineRule="auto"/>
        <w:jc w:val="both"/>
        <w:rPr>
          <w:rFonts w:ascii="Times New Roman" w:hAnsi="Times New Roman" w:cs="Times New Roman"/>
          <w:b/>
          <w:bCs/>
          <w:sz w:val="24"/>
          <w:szCs w:val="24"/>
        </w:rPr>
      </w:pPr>
    </w:p>
    <w:p w14:paraId="7CC7464A" w14:textId="20C02EB1" w:rsidR="006C2624" w:rsidRPr="00985129" w:rsidRDefault="006C2624" w:rsidP="00833176">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Acknowledgements</w:t>
      </w:r>
    </w:p>
    <w:p w14:paraId="67A42F51" w14:textId="77777777" w:rsidR="00D57990" w:rsidRPr="00985129" w:rsidRDefault="00D57990" w:rsidP="00D57990">
      <w:pPr>
        <w:spacing w:line="480" w:lineRule="auto"/>
        <w:jc w:val="both"/>
        <w:rPr>
          <w:rFonts w:ascii="Times New Roman" w:hAnsi="Times New Roman" w:cs="Times New Roman"/>
          <w:b/>
          <w:sz w:val="24"/>
          <w:szCs w:val="24"/>
        </w:rPr>
      </w:pPr>
      <w:r w:rsidRPr="00985129">
        <w:rPr>
          <w:rFonts w:ascii="Times New Roman" w:hAnsi="Times New Roman" w:cs="Times New Roman"/>
          <w:b/>
          <w:sz w:val="24"/>
          <w:szCs w:val="24"/>
        </w:rPr>
        <w:t xml:space="preserve">Authors’ Contributions: </w:t>
      </w:r>
    </w:p>
    <w:p w14:paraId="0C1CC659" w14:textId="3D029136" w:rsidR="00317208" w:rsidRPr="00985129" w:rsidRDefault="00D57990" w:rsidP="00D57990">
      <w:pPr>
        <w:spacing w:line="480" w:lineRule="auto"/>
        <w:jc w:val="both"/>
        <w:rPr>
          <w:rFonts w:ascii="Times New Roman" w:hAnsi="Times New Roman" w:cs="Times New Roman"/>
          <w:bCs/>
          <w:sz w:val="24"/>
          <w:szCs w:val="24"/>
        </w:rPr>
      </w:pPr>
      <w:r w:rsidRPr="00985129">
        <w:rPr>
          <w:rFonts w:ascii="Times New Roman" w:hAnsi="Times New Roman" w:cs="Times New Roman"/>
          <w:bCs/>
          <w:sz w:val="24"/>
          <w:szCs w:val="24"/>
        </w:rPr>
        <w:t xml:space="preserve">The study was initiated by ACS, CWleR and MBEL. The study design was conceived </w:t>
      </w:r>
      <w:r w:rsidR="00992F17" w:rsidRPr="00985129">
        <w:rPr>
          <w:rFonts w:ascii="Times New Roman" w:hAnsi="Times New Roman" w:cs="Times New Roman"/>
          <w:bCs/>
          <w:sz w:val="24"/>
          <w:szCs w:val="24"/>
        </w:rPr>
        <w:t xml:space="preserve">and developed by ACS, CWleR, MBEL and </w:t>
      </w:r>
      <w:r w:rsidRPr="00985129">
        <w:rPr>
          <w:rFonts w:ascii="Times New Roman" w:hAnsi="Times New Roman" w:cs="Times New Roman"/>
          <w:bCs/>
          <w:sz w:val="24"/>
          <w:szCs w:val="24"/>
        </w:rPr>
        <w:t>RKP</w:t>
      </w:r>
      <w:r w:rsidR="00992F17" w:rsidRPr="00985129">
        <w:rPr>
          <w:rFonts w:ascii="Times New Roman" w:hAnsi="Times New Roman" w:cs="Times New Roman"/>
          <w:bCs/>
          <w:sz w:val="24"/>
          <w:szCs w:val="24"/>
        </w:rPr>
        <w:t xml:space="preserve">. </w:t>
      </w:r>
      <w:r w:rsidR="002D72B6" w:rsidRPr="00985129">
        <w:rPr>
          <w:rFonts w:ascii="Times New Roman" w:hAnsi="Times New Roman" w:cs="Times New Roman"/>
          <w:bCs/>
          <w:sz w:val="24"/>
          <w:szCs w:val="24"/>
        </w:rPr>
        <w:t>Collection of data and data analysis w</w:t>
      </w:r>
      <w:r w:rsidR="007F1300" w:rsidRPr="00985129">
        <w:rPr>
          <w:rFonts w:ascii="Times New Roman" w:hAnsi="Times New Roman" w:cs="Times New Roman"/>
          <w:bCs/>
          <w:sz w:val="24"/>
          <w:szCs w:val="24"/>
        </w:rPr>
        <w:t>ere</w:t>
      </w:r>
      <w:r w:rsidR="002D72B6" w:rsidRPr="00985129">
        <w:rPr>
          <w:rFonts w:ascii="Times New Roman" w:hAnsi="Times New Roman" w:cs="Times New Roman"/>
          <w:bCs/>
          <w:sz w:val="24"/>
          <w:szCs w:val="24"/>
        </w:rPr>
        <w:t xml:space="preserve"> carried out by MBEL, RKP, TR, FN, AB and MM. </w:t>
      </w:r>
      <w:r w:rsidR="00317208" w:rsidRPr="00985129">
        <w:rPr>
          <w:rFonts w:ascii="Times New Roman" w:hAnsi="Times New Roman" w:cs="Times New Roman"/>
          <w:bCs/>
          <w:sz w:val="24"/>
          <w:szCs w:val="24"/>
        </w:rPr>
        <w:t>All authors contributed to the writing of and approved the final manuscript.</w:t>
      </w:r>
    </w:p>
    <w:p w14:paraId="2FE59646" w14:textId="435C732E" w:rsidR="002C6C7B" w:rsidRPr="00985129" w:rsidRDefault="002C6C7B" w:rsidP="00833176">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Funding:</w:t>
      </w:r>
    </w:p>
    <w:p w14:paraId="5C8B34F5" w14:textId="112D1DBF" w:rsidR="007E27D9" w:rsidRPr="00985129" w:rsidRDefault="00A538AE" w:rsidP="008766EE">
      <w:pPr>
        <w:spacing w:line="480" w:lineRule="auto"/>
        <w:rPr>
          <w:rFonts w:ascii="Times New Roman" w:hAnsi="Times New Roman" w:cs="Times New Roman"/>
          <w:sz w:val="24"/>
          <w:szCs w:val="24"/>
        </w:rPr>
      </w:pPr>
      <w:r w:rsidRPr="00985129">
        <w:rPr>
          <w:rFonts w:ascii="Times New Roman" w:hAnsi="Times New Roman" w:cs="Times New Roman"/>
          <w:sz w:val="24"/>
          <w:szCs w:val="24"/>
        </w:rPr>
        <w:t>This research</w:t>
      </w:r>
      <w:r w:rsidRPr="00985129">
        <w:rPr>
          <w:rFonts w:ascii="Times New Roman" w:hAnsi="Times New Roman" w:cs="Times New Roman"/>
          <w:b/>
          <w:bCs/>
          <w:sz w:val="24"/>
          <w:szCs w:val="24"/>
        </w:rPr>
        <w:t xml:space="preserve"> </w:t>
      </w:r>
      <w:r w:rsidR="008766EE" w:rsidRPr="00985129">
        <w:rPr>
          <w:rFonts w:ascii="Times New Roman" w:hAnsi="Times New Roman" w:cs="Times New Roman"/>
          <w:sz w:val="24"/>
          <w:szCs w:val="24"/>
        </w:rPr>
        <w:t>was supported  by</w:t>
      </w:r>
      <w:r w:rsidR="007E27D9" w:rsidRPr="00985129">
        <w:rPr>
          <w:rFonts w:ascii="Times New Roman" w:hAnsi="Times New Roman" w:cs="Times New Roman"/>
          <w:sz w:val="24"/>
          <w:szCs w:val="24"/>
        </w:rPr>
        <w:t xml:space="preserve"> a</w:t>
      </w:r>
      <w:r w:rsidR="008766EE" w:rsidRPr="00985129">
        <w:rPr>
          <w:rFonts w:ascii="Times New Roman" w:hAnsi="Times New Roman" w:cs="Times New Roman"/>
          <w:sz w:val="24"/>
          <w:szCs w:val="24"/>
        </w:rPr>
        <w:t xml:space="preserve"> US-Ireland Research and Development Partnership </w:t>
      </w:r>
      <w:r w:rsidR="007E27D9" w:rsidRPr="00985129">
        <w:rPr>
          <w:rFonts w:ascii="Times New Roman" w:hAnsi="Times New Roman" w:cs="Times New Roman"/>
          <w:sz w:val="24"/>
          <w:szCs w:val="24"/>
        </w:rPr>
        <w:t xml:space="preserve">grant </w:t>
      </w:r>
      <w:r w:rsidR="008766EE" w:rsidRPr="00985129">
        <w:rPr>
          <w:rFonts w:ascii="Times New Roman" w:hAnsi="Times New Roman" w:cs="Times New Roman"/>
          <w:sz w:val="24"/>
          <w:szCs w:val="24"/>
        </w:rPr>
        <w:t xml:space="preserve">(R01DK106112) through the Health and Social Care R&amp;D Division of Northern Ireland (STL/5062/14) </w:t>
      </w:r>
      <w:r w:rsidR="008766EE" w:rsidRPr="00985129">
        <w:rPr>
          <w:rFonts w:ascii="Times New Roman" w:hAnsi="Times New Roman" w:cs="Times New Roman"/>
          <w:color w:val="000000"/>
          <w:sz w:val="24"/>
          <w:szCs w:val="24"/>
          <w:shd w:val="clear" w:color="auto" w:fill="FFFFFF"/>
        </w:rPr>
        <w:t xml:space="preserve">and the </w:t>
      </w:r>
      <w:r w:rsidR="007E27D9" w:rsidRPr="00985129">
        <w:rPr>
          <w:rFonts w:ascii="Times New Roman" w:hAnsi="Times New Roman" w:cs="Times New Roman"/>
          <w:color w:val="000000"/>
          <w:sz w:val="24"/>
          <w:szCs w:val="24"/>
          <w:shd w:val="clear" w:color="auto" w:fill="FFFFFF"/>
        </w:rPr>
        <w:t xml:space="preserve">UK </w:t>
      </w:r>
      <w:r w:rsidR="008766EE" w:rsidRPr="00985129">
        <w:rPr>
          <w:rFonts w:ascii="Times New Roman" w:hAnsi="Times New Roman" w:cs="Times New Roman"/>
          <w:color w:val="000000"/>
          <w:sz w:val="24"/>
          <w:szCs w:val="24"/>
          <w:shd w:val="clear" w:color="auto" w:fill="FFFFFF"/>
        </w:rPr>
        <w:t xml:space="preserve">Medical Research Council (MC_PC_16017), </w:t>
      </w:r>
      <w:r w:rsidR="008766EE" w:rsidRPr="00985129">
        <w:rPr>
          <w:rFonts w:ascii="Times New Roman" w:hAnsi="Times New Roman" w:cs="Times New Roman"/>
          <w:sz w:val="24"/>
          <w:szCs w:val="24"/>
        </w:rPr>
        <w:t xml:space="preserve">Health Research Board of the Republic of Ireland (USIRL-2006), and the National Institute of Diabetes and Digestive and Kidney Diseases of the National Institutes of Health (R01DK106112). </w:t>
      </w:r>
    </w:p>
    <w:p w14:paraId="3ADE0B4B" w14:textId="73640DB1" w:rsidR="007E27D9" w:rsidRPr="00985129" w:rsidRDefault="008766EE" w:rsidP="008766EE">
      <w:pPr>
        <w:spacing w:line="480" w:lineRule="auto"/>
        <w:rPr>
          <w:rFonts w:ascii="Times New Roman" w:hAnsi="Times New Roman" w:cs="Times New Roman"/>
          <w:b/>
          <w:bCs/>
          <w:sz w:val="24"/>
          <w:szCs w:val="24"/>
        </w:rPr>
      </w:pPr>
      <w:r w:rsidRPr="00985129">
        <w:rPr>
          <w:rFonts w:ascii="Times New Roman" w:hAnsi="Times New Roman" w:cs="Times New Roman"/>
          <w:sz w:val="24"/>
          <w:szCs w:val="24"/>
        </w:rPr>
        <w:t xml:space="preserve">The content </w:t>
      </w:r>
      <w:r w:rsidR="007E27D9" w:rsidRPr="00985129">
        <w:rPr>
          <w:rFonts w:ascii="Times New Roman" w:hAnsi="Times New Roman" w:cs="Times New Roman"/>
          <w:sz w:val="24"/>
          <w:szCs w:val="24"/>
        </w:rPr>
        <w:t xml:space="preserve">of the manuscript </w:t>
      </w:r>
      <w:r w:rsidRPr="00985129">
        <w:rPr>
          <w:rFonts w:ascii="Times New Roman" w:hAnsi="Times New Roman" w:cs="Times New Roman"/>
          <w:sz w:val="24"/>
          <w:szCs w:val="24"/>
        </w:rPr>
        <w:t>is solely the responsibility of the authors and does not necessarily represent the official views of the funding agencies.</w:t>
      </w:r>
      <w:r w:rsidRPr="00985129">
        <w:rPr>
          <w:rFonts w:ascii="Times New Roman" w:hAnsi="Times New Roman" w:cs="Times New Roman"/>
          <w:b/>
          <w:bCs/>
          <w:sz w:val="24"/>
          <w:szCs w:val="24"/>
        </w:rPr>
        <w:t xml:space="preserve"> </w:t>
      </w:r>
    </w:p>
    <w:p w14:paraId="47E4A22B" w14:textId="345BA537" w:rsidR="007E27D9" w:rsidRPr="00985129" w:rsidRDefault="007E27D9" w:rsidP="008766EE">
      <w:pPr>
        <w:spacing w:line="480" w:lineRule="auto"/>
        <w:rPr>
          <w:rFonts w:ascii="Times New Roman" w:hAnsi="Times New Roman" w:cs="Times New Roman"/>
          <w:b/>
          <w:bCs/>
          <w:sz w:val="24"/>
          <w:szCs w:val="24"/>
        </w:rPr>
      </w:pPr>
      <w:r w:rsidRPr="00985129">
        <w:rPr>
          <w:rFonts w:ascii="Times New Roman" w:hAnsi="Times New Roman" w:cs="Times New Roman"/>
          <w:b/>
          <w:bCs/>
          <w:sz w:val="24"/>
          <w:szCs w:val="24"/>
        </w:rPr>
        <w:t>Conflicts of interest:</w:t>
      </w:r>
    </w:p>
    <w:p w14:paraId="54832B22" w14:textId="1E9E2770" w:rsidR="007E27D9" w:rsidRPr="00985129" w:rsidRDefault="007E27D9" w:rsidP="008766EE">
      <w:pPr>
        <w:spacing w:line="480" w:lineRule="auto"/>
        <w:rPr>
          <w:rFonts w:ascii="Times New Roman" w:hAnsi="Times New Roman" w:cs="Times New Roman"/>
          <w:b/>
          <w:bCs/>
          <w:sz w:val="24"/>
          <w:szCs w:val="24"/>
          <w:highlight w:val="yellow"/>
        </w:rPr>
      </w:pPr>
      <w:r w:rsidRPr="00985129">
        <w:rPr>
          <w:rFonts w:ascii="Times New Roman" w:hAnsi="Times New Roman" w:cs="Times New Roman"/>
          <w:sz w:val="24"/>
          <w:szCs w:val="24"/>
        </w:rPr>
        <w:t>The authors declare no competing interests</w:t>
      </w:r>
    </w:p>
    <w:p w14:paraId="1B4847D3" w14:textId="77777777" w:rsidR="008766EE" w:rsidRPr="00985129" w:rsidRDefault="008766EE" w:rsidP="00833176">
      <w:pPr>
        <w:spacing w:line="480" w:lineRule="auto"/>
        <w:jc w:val="both"/>
        <w:rPr>
          <w:rFonts w:ascii="Times New Roman" w:hAnsi="Times New Roman" w:cs="Times New Roman"/>
          <w:b/>
          <w:bCs/>
          <w:sz w:val="24"/>
          <w:szCs w:val="24"/>
        </w:rPr>
      </w:pPr>
    </w:p>
    <w:p w14:paraId="53EED650" w14:textId="77777777" w:rsidR="006C2624" w:rsidRPr="00985129" w:rsidRDefault="006C2624" w:rsidP="00833176">
      <w:pPr>
        <w:spacing w:line="480" w:lineRule="auto"/>
        <w:jc w:val="both"/>
        <w:rPr>
          <w:rFonts w:ascii="Times New Roman" w:hAnsi="Times New Roman" w:cs="Times New Roman"/>
          <w:b/>
          <w:bCs/>
          <w:sz w:val="24"/>
          <w:szCs w:val="24"/>
        </w:rPr>
      </w:pPr>
    </w:p>
    <w:p w14:paraId="6D2CD697" w14:textId="77777777" w:rsidR="006C2624" w:rsidRPr="00985129" w:rsidRDefault="006C2624" w:rsidP="00833176">
      <w:pPr>
        <w:spacing w:line="480" w:lineRule="auto"/>
        <w:jc w:val="both"/>
        <w:rPr>
          <w:rFonts w:ascii="Times New Roman" w:hAnsi="Times New Roman" w:cs="Times New Roman"/>
          <w:b/>
          <w:bCs/>
          <w:sz w:val="24"/>
          <w:szCs w:val="24"/>
        </w:rPr>
      </w:pPr>
    </w:p>
    <w:p w14:paraId="3BE501F6" w14:textId="77777777" w:rsidR="006C2624" w:rsidRPr="00985129" w:rsidRDefault="006C2624" w:rsidP="00833176">
      <w:pPr>
        <w:spacing w:line="480" w:lineRule="auto"/>
        <w:jc w:val="both"/>
        <w:rPr>
          <w:rFonts w:ascii="Times New Roman" w:hAnsi="Times New Roman" w:cs="Times New Roman"/>
          <w:b/>
          <w:bCs/>
          <w:sz w:val="24"/>
          <w:szCs w:val="24"/>
        </w:rPr>
      </w:pPr>
    </w:p>
    <w:p w14:paraId="1AB0F6AB" w14:textId="6F4494E8" w:rsidR="006C2624" w:rsidRPr="00985129" w:rsidRDefault="006C2624" w:rsidP="00833176">
      <w:pPr>
        <w:spacing w:line="480" w:lineRule="auto"/>
        <w:jc w:val="both"/>
        <w:rPr>
          <w:rFonts w:ascii="Times New Roman" w:hAnsi="Times New Roman" w:cs="Times New Roman"/>
          <w:b/>
          <w:bCs/>
          <w:sz w:val="24"/>
          <w:szCs w:val="24"/>
        </w:rPr>
      </w:pPr>
    </w:p>
    <w:p w14:paraId="78697FEF" w14:textId="77777777" w:rsidR="007D53C1" w:rsidRPr="00985129" w:rsidRDefault="007D53C1">
      <w:pPr>
        <w:rPr>
          <w:rFonts w:ascii="Times New Roman" w:hAnsi="Times New Roman" w:cs="Times New Roman"/>
          <w:b/>
          <w:bCs/>
          <w:sz w:val="24"/>
          <w:szCs w:val="24"/>
        </w:rPr>
      </w:pPr>
      <w:r w:rsidRPr="00985129">
        <w:rPr>
          <w:rFonts w:ascii="Times New Roman" w:hAnsi="Times New Roman" w:cs="Times New Roman"/>
          <w:b/>
          <w:bCs/>
          <w:sz w:val="24"/>
          <w:szCs w:val="24"/>
        </w:rPr>
        <w:br w:type="page"/>
      </w:r>
    </w:p>
    <w:p w14:paraId="582F3FC7" w14:textId="35116C03" w:rsidR="00BF6B7B" w:rsidRPr="00985129" w:rsidRDefault="00BF6B7B" w:rsidP="00833176">
      <w:pPr>
        <w:spacing w:line="480" w:lineRule="auto"/>
        <w:jc w:val="both"/>
        <w:rPr>
          <w:rFonts w:ascii="Times New Roman" w:hAnsi="Times New Roman" w:cs="Times New Roman"/>
          <w:b/>
          <w:bCs/>
          <w:sz w:val="24"/>
          <w:szCs w:val="24"/>
        </w:rPr>
      </w:pPr>
      <w:r w:rsidRPr="00985129">
        <w:rPr>
          <w:rFonts w:ascii="Times New Roman" w:hAnsi="Times New Roman" w:cs="Times New Roman"/>
          <w:b/>
          <w:bCs/>
          <w:sz w:val="24"/>
          <w:szCs w:val="24"/>
        </w:rPr>
        <w:t>References</w:t>
      </w:r>
    </w:p>
    <w:p w14:paraId="6874CC36" w14:textId="0E4F26C1" w:rsidR="00F05F2C" w:rsidRPr="00985129" w:rsidRDefault="00D130BD" w:rsidP="00C2058D">
      <w:pPr>
        <w:spacing w:line="360" w:lineRule="auto"/>
        <w:jc w:val="both"/>
        <w:rPr>
          <w:rStyle w:val="eop"/>
          <w:rFonts w:ascii="Times New Roman" w:hAnsi="Times New Roman" w:cs="Times New Roman"/>
          <w:color w:val="000000"/>
          <w:sz w:val="24"/>
          <w:szCs w:val="24"/>
          <w:shd w:val="clear" w:color="auto" w:fill="FFFFFF"/>
        </w:rPr>
      </w:pPr>
      <w:r w:rsidRPr="00985129">
        <w:rPr>
          <w:rStyle w:val="eop"/>
          <w:rFonts w:ascii="Times New Roman" w:hAnsi="Times New Roman" w:cs="Times New Roman"/>
          <w:color w:val="000000"/>
          <w:sz w:val="24"/>
          <w:szCs w:val="24"/>
          <w:shd w:val="clear" w:color="auto" w:fill="FFFFFF"/>
        </w:rPr>
        <w:t xml:space="preserve">[1] </w:t>
      </w:r>
      <w:r w:rsidR="00F05F2C" w:rsidRPr="00985129">
        <w:rPr>
          <w:rStyle w:val="eop"/>
          <w:rFonts w:ascii="Times New Roman" w:hAnsi="Times New Roman" w:cs="Times New Roman"/>
          <w:color w:val="000000"/>
          <w:sz w:val="24"/>
          <w:szCs w:val="24"/>
          <w:shd w:val="clear" w:color="auto" w:fill="FFFFFF"/>
        </w:rPr>
        <w:t>Colquitt</w:t>
      </w:r>
      <w:r w:rsidR="00A74747" w:rsidRPr="00985129">
        <w:rPr>
          <w:rStyle w:val="eop"/>
          <w:rFonts w:ascii="Times New Roman" w:hAnsi="Times New Roman" w:cs="Times New Roman"/>
          <w:color w:val="000000"/>
          <w:sz w:val="24"/>
          <w:szCs w:val="24"/>
          <w:shd w:val="clear" w:color="auto" w:fill="FFFFFF"/>
        </w:rPr>
        <w:t xml:space="preserve"> J.L.</w:t>
      </w:r>
      <w:r w:rsidR="00F05F2C" w:rsidRPr="00985129">
        <w:rPr>
          <w:rStyle w:val="eop"/>
          <w:rFonts w:ascii="Times New Roman" w:hAnsi="Times New Roman" w:cs="Times New Roman"/>
          <w:color w:val="000000"/>
          <w:sz w:val="24"/>
          <w:szCs w:val="24"/>
          <w:shd w:val="clear" w:color="auto" w:fill="FFFFFF"/>
        </w:rPr>
        <w:t xml:space="preserve">, </w:t>
      </w:r>
      <w:r w:rsidR="008F68A4" w:rsidRPr="00985129">
        <w:rPr>
          <w:rStyle w:val="eop"/>
          <w:rFonts w:ascii="Times New Roman" w:hAnsi="Times New Roman" w:cs="Times New Roman"/>
          <w:color w:val="000000"/>
          <w:sz w:val="24"/>
          <w:szCs w:val="24"/>
          <w:shd w:val="clear" w:color="auto" w:fill="FFFFFF"/>
        </w:rPr>
        <w:t>Pickett</w:t>
      </w:r>
      <w:r w:rsidR="00F05F2C" w:rsidRPr="00985129">
        <w:rPr>
          <w:rStyle w:val="eop"/>
          <w:rFonts w:ascii="Times New Roman" w:hAnsi="Times New Roman" w:cs="Times New Roman"/>
          <w:color w:val="000000"/>
          <w:sz w:val="24"/>
          <w:szCs w:val="24"/>
          <w:shd w:val="clear" w:color="auto" w:fill="FFFFFF"/>
        </w:rPr>
        <w:t xml:space="preserve"> </w:t>
      </w:r>
      <w:r w:rsidR="00A74747" w:rsidRPr="00985129">
        <w:rPr>
          <w:rStyle w:val="eop"/>
          <w:rFonts w:ascii="Times New Roman" w:hAnsi="Times New Roman" w:cs="Times New Roman"/>
          <w:color w:val="000000"/>
          <w:sz w:val="24"/>
          <w:szCs w:val="24"/>
          <w:shd w:val="clear" w:color="auto" w:fill="FFFFFF"/>
        </w:rPr>
        <w:t xml:space="preserve">K., </w:t>
      </w:r>
      <w:r w:rsidR="00F05F2C" w:rsidRPr="00985129">
        <w:rPr>
          <w:rStyle w:val="eop"/>
          <w:rFonts w:ascii="Times New Roman" w:hAnsi="Times New Roman" w:cs="Times New Roman"/>
          <w:color w:val="000000"/>
          <w:sz w:val="24"/>
          <w:szCs w:val="24"/>
          <w:shd w:val="clear" w:color="auto" w:fill="FFFFFF"/>
        </w:rPr>
        <w:t xml:space="preserve">Loveman </w:t>
      </w:r>
      <w:r w:rsidR="00A74747" w:rsidRPr="00985129">
        <w:rPr>
          <w:rStyle w:val="eop"/>
          <w:rFonts w:ascii="Times New Roman" w:hAnsi="Times New Roman" w:cs="Times New Roman"/>
          <w:color w:val="000000"/>
          <w:sz w:val="24"/>
          <w:szCs w:val="24"/>
          <w:shd w:val="clear" w:color="auto" w:fill="FFFFFF"/>
        </w:rPr>
        <w:t xml:space="preserve">E., </w:t>
      </w:r>
      <w:r w:rsidR="00F05F2C" w:rsidRPr="00985129">
        <w:rPr>
          <w:rStyle w:val="eop"/>
          <w:rFonts w:ascii="Times New Roman" w:hAnsi="Times New Roman" w:cs="Times New Roman"/>
          <w:color w:val="000000"/>
          <w:sz w:val="24"/>
          <w:szCs w:val="24"/>
          <w:shd w:val="clear" w:color="auto" w:fill="FFFFFF"/>
        </w:rPr>
        <w:t xml:space="preserve">Frampton </w:t>
      </w:r>
      <w:r w:rsidR="00A74747" w:rsidRPr="00985129">
        <w:rPr>
          <w:rStyle w:val="eop"/>
          <w:rFonts w:ascii="Times New Roman" w:hAnsi="Times New Roman" w:cs="Times New Roman"/>
          <w:color w:val="000000"/>
          <w:sz w:val="24"/>
          <w:szCs w:val="24"/>
          <w:shd w:val="clear" w:color="auto" w:fill="FFFFFF"/>
        </w:rPr>
        <w:t xml:space="preserve">G.K. </w:t>
      </w:r>
      <w:r w:rsidR="00F05F2C" w:rsidRPr="00985129">
        <w:rPr>
          <w:rStyle w:val="eop"/>
          <w:rFonts w:ascii="Times New Roman" w:hAnsi="Times New Roman" w:cs="Times New Roman"/>
          <w:color w:val="000000"/>
          <w:sz w:val="24"/>
          <w:szCs w:val="24"/>
          <w:shd w:val="clear" w:color="auto" w:fill="FFFFFF"/>
        </w:rPr>
        <w:t>Surgery for weight loss in</w:t>
      </w:r>
      <w:r w:rsidRPr="00985129">
        <w:rPr>
          <w:rStyle w:val="eop"/>
          <w:rFonts w:ascii="Times New Roman" w:hAnsi="Times New Roman" w:cs="Times New Roman"/>
          <w:color w:val="000000"/>
          <w:sz w:val="24"/>
          <w:szCs w:val="24"/>
          <w:shd w:val="clear" w:color="auto" w:fill="FFFFFF"/>
        </w:rPr>
        <w:t xml:space="preserve"> adults. </w:t>
      </w:r>
      <w:r w:rsidR="00F05F2C" w:rsidRPr="00985129">
        <w:rPr>
          <w:rStyle w:val="eop"/>
          <w:rFonts w:ascii="Times New Roman" w:hAnsi="Times New Roman" w:cs="Times New Roman"/>
          <w:i/>
          <w:iCs/>
          <w:color w:val="000000"/>
          <w:sz w:val="24"/>
          <w:szCs w:val="24"/>
          <w:shd w:val="clear" w:color="auto" w:fill="FFFFFF"/>
        </w:rPr>
        <w:t>Cochrane Database Syst</w:t>
      </w:r>
      <w:r w:rsidR="007D369A" w:rsidRPr="00985129">
        <w:rPr>
          <w:rStyle w:val="eop"/>
          <w:rFonts w:ascii="Times New Roman" w:hAnsi="Times New Roman" w:cs="Times New Roman"/>
          <w:i/>
          <w:iCs/>
          <w:color w:val="000000"/>
          <w:sz w:val="24"/>
          <w:szCs w:val="24"/>
          <w:shd w:val="clear" w:color="auto" w:fill="FFFFFF"/>
        </w:rPr>
        <w:t>.</w:t>
      </w:r>
      <w:r w:rsidR="00F05F2C" w:rsidRPr="00985129">
        <w:rPr>
          <w:rStyle w:val="eop"/>
          <w:rFonts w:ascii="Times New Roman" w:hAnsi="Times New Roman" w:cs="Times New Roman"/>
          <w:i/>
          <w:iCs/>
          <w:color w:val="000000"/>
          <w:sz w:val="24"/>
          <w:szCs w:val="24"/>
          <w:shd w:val="clear" w:color="auto" w:fill="FFFFFF"/>
        </w:rPr>
        <w:t xml:space="preserve"> Rev</w:t>
      </w:r>
      <w:r w:rsidR="007D369A" w:rsidRPr="00985129">
        <w:rPr>
          <w:rStyle w:val="eop"/>
          <w:rFonts w:ascii="Times New Roman" w:hAnsi="Times New Roman" w:cs="Times New Roman"/>
          <w:i/>
          <w:iCs/>
          <w:color w:val="000000"/>
          <w:sz w:val="24"/>
          <w:szCs w:val="24"/>
          <w:shd w:val="clear" w:color="auto" w:fill="FFFFFF"/>
        </w:rPr>
        <w:t>.</w:t>
      </w:r>
      <w:r w:rsidR="00F05F2C" w:rsidRPr="00985129">
        <w:rPr>
          <w:rStyle w:val="eop"/>
          <w:rFonts w:ascii="Times New Roman" w:hAnsi="Times New Roman" w:cs="Times New Roman"/>
          <w:i/>
          <w:iCs/>
          <w:color w:val="000000"/>
          <w:sz w:val="24"/>
          <w:szCs w:val="24"/>
          <w:shd w:val="clear" w:color="auto" w:fill="FFFFFF"/>
        </w:rPr>
        <w:t xml:space="preserve"> </w:t>
      </w:r>
      <w:r w:rsidR="00CE05C4" w:rsidRPr="00985129">
        <w:rPr>
          <w:rStyle w:val="eop"/>
          <w:rFonts w:ascii="Times New Roman" w:hAnsi="Times New Roman" w:cs="Times New Roman"/>
          <w:color w:val="000000"/>
          <w:sz w:val="24"/>
          <w:szCs w:val="24"/>
          <w:shd w:val="clear" w:color="auto" w:fill="FFFFFF"/>
        </w:rPr>
        <w:t>2014</w:t>
      </w:r>
      <w:r w:rsidR="00156AE5" w:rsidRPr="00985129">
        <w:rPr>
          <w:rStyle w:val="eop"/>
          <w:rFonts w:ascii="Times New Roman" w:hAnsi="Times New Roman" w:cs="Times New Roman"/>
          <w:color w:val="000000"/>
          <w:sz w:val="24"/>
          <w:szCs w:val="24"/>
          <w:shd w:val="clear" w:color="auto" w:fill="FFFFFF"/>
        </w:rPr>
        <w:t>;</w:t>
      </w:r>
      <w:r w:rsidR="00F05F2C" w:rsidRPr="00985129">
        <w:rPr>
          <w:rStyle w:val="eop"/>
          <w:rFonts w:ascii="Times New Roman" w:hAnsi="Times New Roman" w:cs="Times New Roman"/>
          <w:color w:val="000000"/>
          <w:sz w:val="24"/>
          <w:szCs w:val="24"/>
          <w:shd w:val="clear" w:color="auto" w:fill="FFFFFF"/>
        </w:rPr>
        <w:t>8</w:t>
      </w:r>
      <w:r w:rsidR="00156AE5" w:rsidRPr="00985129">
        <w:rPr>
          <w:rStyle w:val="eop"/>
          <w:rFonts w:ascii="Times New Roman" w:hAnsi="Times New Roman" w:cs="Times New Roman"/>
          <w:color w:val="000000"/>
          <w:sz w:val="24"/>
          <w:szCs w:val="24"/>
          <w:shd w:val="clear" w:color="auto" w:fill="FFFFFF"/>
        </w:rPr>
        <w:t>:</w:t>
      </w:r>
      <w:r w:rsidR="00F05F2C" w:rsidRPr="00985129">
        <w:rPr>
          <w:rStyle w:val="eop"/>
          <w:rFonts w:ascii="Times New Roman" w:hAnsi="Times New Roman" w:cs="Times New Roman"/>
          <w:color w:val="000000"/>
          <w:sz w:val="24"/>
          <w:szCs w:val="24"/>
          <w:shd w:val="clear" w:color="auto" w:fill="FFFFFF"/>
        </w:rPr>
        <w:t>1645-1858</w:t>
      </w:r>
      <w:r w:rsidR="003C45E6" w:rsidRPr="00985129">
        <w:rPr>
          <w:rStyle w:val="eop"/>
          <w:rFonts w:ascii="Times New Roman" w:hAnsi="Times New Roman" w:cs="Times New Roman"/>
          <w:color w:val="000000"/>
          <w:sz w:val="24"/>
          <w:szCs w:val="24"/>
          <w:shd w:val="clear" w:color="auto" w:fill="FFFFFF"/>
        </w:rPr>
        <w:t>.</w:t>
      </w:r>
      <w:r w:rsidR="001172C5" w:rsidRPr="00985129">
        <w:rPr>
          <w:rStyle w:val="eop"/>
          <w:rFonts w:ascii="Times New Roman" w:hAnsi="Times New Roman" w:cs="Times New Roman"/>
          <w:color w:val="000000"/>
          <w:sz w:val="24"/>
          <w:szCs w:val="24"/>
          <w:shd w:val="clear" w:color="auto" w:fill="FFFFFF"/>
        </w:rPr>
        <w:t xml:space="preserve"> </w:t>
      </w:r>
    </w:p>
    <w:p w14:paraId="42114249" w14:textId="17020F7C" w:rsidR="00C21B76" w:rsidRPr="00985129" w:rsidRDefault="00D130BD" w:rsidP="00F22CE5">
      <w:pPr>
        <w:pStyle w:val="NormalWeb"/>
        <w:spacing w:line="360" w:lineRule="auto"/>
        <w:jc w:val="both"/>
        <w:rPr>
          <w:iCs/>
        </w:rPr>
      </w:pPr>
      <w:r w:rsidRPr="00985129">
        <w:t xml:space="preserve">[2] </w:t>
      </w:r>
      <w:r w:rsidR="00C21B76" w:rsidRPr="00985129">
        <w:t>Cummings D.E., Arterburn D.E., Westbrook E.O., Kuzma J.N., Stewart S.D., Chan C.P., Bock S.N., Landers J.T., Kratz M., Foster-Schubert K.E.</w:t>
      </w:r>
      <w:r w:rsidR="00502E8F" w:rsidRPr="00985129">
        <w:t>,</w:t>
      </w:r>
      <w:r w:rsidR="00C21B76" w:rsidRPr="00985129">
        <w:t xml:space="preserve"> Flum, D.R. </w:t>
      </w:r>
      <w:r w:rsidR="00C21B76" w:rsidRPr="00985129">
        <w:rPr>
          <w:iCs/>
        </w:rPr>
        <w:t>Gastric bypass surgery vs intensive lifestyle and medical intervention for type 2 diabetes: the CROSSROADS randomised controlled trial.</w:t>
      </w:r>
      <w:r w:rsidR="00C21B76" w:rsidRPr="00985129">
        <w:rPr>
          <w:i/>
          <w:iCs/>
        </w:rPr>
        <w:t xml:space="preserve"> Diabetologia</w:t>
      </w:r>
      <w:r w:rsidR="003028E4" w:rsidRPr="00985129">
        <w:rPr>
          <w:i/>
          <w:iCs/>
        </w:rPr>
        <w:t>.</w:t>
      </w:r>
      <w:r w:rsidR="00C21B76" w:rsidRPr="00985129">
        <w:rPr>
          <w:i/>
          <w:iCs/>
        </w:rPr>
        <w:t xml:space="preserve"> </w:t>
      </w:r>
      <w:r w:rsidR="00502E8F" w:rsidRPr="00985129">
        <w:t>2016</w:t>
      </w:r>
      <w:r w:rsidR="003028E4" w:rsidRPr="00985129">
        <w:t>;</w:t>
      </w:r>
      <w:r w:rsidR="00C21B76" w:rsidRPr="00985129">
        <w:rPr>
          <w:iCs/>
        </w:rPr>
        <w:t>59(5)</w:t>
      </w:r>
      <w:r w:rsidR="003028E4" w:rsidRPr="00985129">
        <w:rPr>
          <w:iCs/>
        </w:rPr>
        <w:t>:</w:t>
      </w:r>
      <w:r w:rsidR="00C21B76" w:rsidRPr="00985129">
        <w:rPr>
          <w:iCs/>
        </w:rPr>
        <w:t xml:space="preserve">945-953. </w:t>
      </w:r>
    </w:p>
    <w:p w14:paraId="1B7E4138" w14:textId="2EB9508A" w:rsidR="001135D9" w:rsidRPr="00985129" w:rsidRDefault="00D130BD" w:rsidP="00F22CE5">
      <w:pPr>
        <w:pStyle w:val="NormalWeb"/>
        <w:spacing w:line="360" w:lineRule="auto"/>
        <w:jc w:val="both"/>
      </w:pPr>
      <w:r w:rsidRPr="00985129">
        <w:t xml:space="preserve">[3] </w:t>
      </w:r>
      <w:r w:rsidR="001135D9" w:rsidRPr="00985129">
        <w:t>Chrostowska M., Szyndler A.</w:t>
      </w:r>
      <w:r w:rsidR="000A0BC1" w:rsidRPr="00985129">
        <w:t>,</w:t>
      </w:r>
      <w:r w:rsidR="001135D9" w:rsidRPr="00985129">
        <w:t xml:space="preserve"> Hoffman M. Impact of obesity on cardiovascular health. </w:t>
      </w:r>
      <w:r w:rsidR="001135D9" w:rsidRPr="00985129">
        <w:rPr>
          <w:i/>
          <w:iCs/>
        </w:rPr>
        <w:t>Best Pract Res Clin Endocrinol Metab</w:t>
      </w:r>
      <w:r w:rsidR="009B1D86" w:rsidRPr="00985129">
        <w:rPr>
          <w:i/>
          <w:iCs/>
        </w:rPr>
        <w:t>.</w:t>
      </w:r>
      <w:r w:rsidR="00CA0DFB" w:rsidRPr="00985129">
        <w:rPr>
          <w:i/>
          <w:iCs/>
        </w:rPr>
        <w:t xml:space="preserve"> </w:t>
      </w:r>
      <w:r w:rsidR="009B1D86" w:rsidRPr="00985129">
        <w:t>2013;</w:t>
      </w:r>
      <w:r w:rsidR="001135D9" w:rsidRPr="00985129">
        <w:t>27(2)</w:t>
      </w:r>
      <w:r w:rsidR="009B1D86" w:rsidRPr="00985129">
        <w:t>:</w:t>
      </w:r>
      <w:r w:rsidR="001135D9" w:rsidRPr="00985129">
        <w:t xml:space="preserve">147-156. </w:t>
      </w:r>
    </w:p>
    <w:p w14:paraId="72A7CA9E" w14:textId="2F6A84DC" w:rsidR="00F22CE5" w:rsidRPr="00985129" w:rsidRDefault="00D130BD" w:rsidP="00F22CE5">
      <w:pPr>
        <w:shd w:val="clear" w:color="auto" w:fill="FFFFFF"/>
        <w:spacing w:line="360" w:lineRule="auto"/>
        <w:rPr>
          <w:rFonts w:ascii="Times New Roman" w:hAnsi="Times New Roman" w:cs="Times New Roman"/>
          <w:color w:val="212121"/>
          <w:sz w:val="24"/>
          <w:szCs w:val="24"/>
        </w:rPr>
      </w:pPr>
      <w:r w:rsidRPr="00985129">
        <w:rPr>
          <w:rFonts w:ascii="Times New Roman" w:hAnsi="Times New Roman" w:cs="Times New Roman"/>
          <w:sz w:val="24"/>
          <w:szCs w:val="24"/>
        </w:rPr>
        <w:t xml:space="preserve">[4] </w:t>
      </w:r>
      <w:r w:rsidR="001D0772" w:rsidRPr="00985129">
        <w:rPr>
          <w:rFonts w:ascii="Times New Roman" w:hAnsi="Times New Roman" w:cs="Times New Roman"/>
          <w:sz w:val="24"/>
          <w:szCs w:val="24"/>
        </w:rPr>
        <w:t>Solouki A., Kermansaravi M., Davarpanah Jazi A.H., Kabir A., Farsani T.M.</w:t>
      </w:r>
      <w:r w:rsidR="009B1D86" w:rsidRPr="00985129">
        <w:rPr>
          <w:rFonts w:ascii="Times New Roman" w:hAnsi="Times New Roman" w:cs="Times New Roman"/>
          <w:sz w:val="24"/>
          <w:szCs w:val="24"/>
        </w:rPr>
        <w:t xml:space="preserve">, </w:t>
      </w:r>
      <w:r w:rsidR="001D0772" w:rsidRPr="00985129">
        <w:rPr>
          <w:rFonts w:ascii="Times New Roman" w:hAnsi="Times New Roman" w:cs="Times New Roman"/>
          <w:sz w:val="24"/>
          <w:szCs w:val="24"/>
        </w:rPr>
        <w:t xml:space="preserve">Pazouki, A. One-anastomosis gastric bypass as an alternative procedure of choice in morbidly obese patients. </w:t>
      </w:r>
      <w:r w:rsidR="001D0772" w:rsidRPr="00985129">
        <w:rPr>
          <w:rFonts w:ascii="Times New Roman" w:hAnsi="Times New Roman" w:cs="Times New Roman"/>
          <w:i/>
          <w:iCs/>
          <w:sz w:val="24"/>
          <w:szCs w:val="24"/>
        </w:rPr>
        <w:t>J Res Med Sci</w:t>
      </w:r>
      <w:r w:rsidR="00CA0DFB" w:rsidRPr="00985129">
        <w:rPr>
          <w:rFonts w:ascii="Times New Roman" w:hAnsi="Times New Roman" w:cs="Times New Roman"/>
          <w:i/>
          <w:iCs/>
          <w:sz w:val="24"/>
          <w:szCs w:val="24"/>
        </w:rPr>
        <w:t xml:space="preserve">. </w:t>
      </w:r>
      <w:r w:rsidR="009B1D86" w:rsidRPr="00985129">
        <w:rPr>
          <w:rFonts w:ascii="Times New Roman" w:hAnsi="Times New Roman" w:cs="Times New Roman"/>
          <w:sz w:val="24"/>
          <w:szCs w:val="24"/>
        </w:rPr>
        <w:t>2018</w:t>
      </w:r>
      <w:r w:rsidR="00C02D8F" w:rsidRPr="00985129">
        <w:rPr>
          <w:rFonts w:ascii="Times New Roman" w:hAnsi="Times New Roman" w:cs="Times New Roman"/>
          <w:sz w:val="24"/>
          <w:szCs w:val="24"/>
        </w:rPr>
        <w:t>;</w:t>
      </w:r>
      <w:r w:rsidR="001D0772" w:rsidRPr="00985129">
        <w:rPr>
          <w:rFonts w:ascii="Times New Roman" w:hAnsi="Times New Roman" w:cs="Times New Roman"/>
          <w:sz w:val="24"/>
          <w:szCs w:val="24"/>
        </w:rPr>
        <w:t>23</w:t>
      </w:r>
      <w:r w:rsidR="00C02D8F" w:rsidRPr="00985129">
        <w:rPr>
          <w:rFonts w:ascii="Times New Roman" w:hAnsi="Times New Roman" w:cs="Times New Roman"/>
          <w:sz w:val="24"/>
          <w:szCs w:val="24"/>
        </w:rPr>
        <w:t>:</w:t>
      </w:r>
      <w:r w:rsidR="001D0772" w:rsidRPr="00985129">
        <w:rPr>
          <w:rFonts w:ascii="Times New Roman" w:hAnsi="Times New Roman" w:cs="Times New Roman"/>
          <w:sz w:val="24"/>
          <w:szCs w:val="24"/>
        </w:rPr>
        <w:t>84.</w:t>
      </w:r>
      <w:r w:rsidR="001D0772" w:rsidRPr="00985129">
        <w:rPr>
          <w:rFonts w:ascii="Times New Roman" w:hAnsi="Times New Roman" w:cs="Times New Roman"/>
          <w:i/>
          <w:iCs/>
          <w:sz w:val="24"/>
          <w:szCs w:val="24"/>
        </w:rPr>
        <w:t xml:space="preserve"> </w:t>
      </w:r>
      <w:r w:rsidR="00F22CE5" w:rsidRPr="00985129">
        <w:rPr>
          <w:rFonts w:ascii="Times New Roman" w:hAnsi="Times New Roman" w:cs="Times New Roman"/>
          <w:color w:val="212121"/>
          <w:sz w:val="24"/>
          <w:szCs w:val="24"/>
        </w:rPr>
        <w:t> </w:t>
      </w:r>
      <w:r w:rsidR="001172C5" w:rsidRPr="00985129">
        <w:rPr>
          <w:rFonts w:ascii="Times New Roman" w:hAnsi="Times New Roman" w:cs="Times New Roman"/>
          <w:color w:val="212121"/>
          <w:sz w:val="24"/>
          <w:szCs w:val="24"/>
        </w:rPr>
        <w:t xml:space="preserve"> </w:t>
      </w:r>
    </w:p>
    <w:p w14:paraId="4FF6E78A" w14:textId="026E3CA2" w:rsidR="00AD6968" w:rsidRPr="00985129" w:rsidRDefault="00D130BD" w:rsidP="001172C5">
      <w:pPr>
        <w:shd w:val="clear" w:color="auto" w:fill="FFFFFF"/>
        <w:spacing w:before="100" w:beforeAutospacing="1" w:after="100" w:afterAutospacing="1" w:line="360" w:lineRule="auto"/>
        <w:rPr>
          <w:rFonts w:ascii="Times New Roman" w:hAnsi="Times New Roman" w:cs="Times New Roman"/>
          <w:sz w:val="24"/>
          <w:szCs w:val="24"/>
        </w:rPr>
      </w:pPr>
      <w:r w:rsidRPr="00985129">
        <w:rPr>
          <w:rFonts w:ascii="Times New Roman" w:hAnsi="Times New Roman" w:cs="Times New Roman"/>
          <w:sz w:val="24"/>
          <w:szCs w:val="24"/>
        </w:rPr>
        <w:t xml:space="preserve">[5] </w:t>
      </w:r>
      <w:r w:rsidR="00AD6968" w:rsidRPr="00985129">
        <w:rPr>
          <w:rFonts w:ascii="Times New Roman" w:hAnsi="Times New Roman" w:cs="Times New Roman"/>
          <w:sz w:val="24"/>
          <w:szCs w:val="24"/>
        </w:rPr>
        <w:t>Lee W., Yu P., Wang W., Chen T., Wei P.</w:t>
      </w:r>
      <w:r w:rsidR="005E6887" w:rsidRPr="00985129">
        <w:rPr>
          <w:rFonts w:ascii="Times New Roman" w:hAnsi="Times New Roman" w:cs="Times New Roman"/>
          <w:sz w:val="24"/>
          <w:szCs w:val="24"/>
        </w:rPr>
        <w:t>,</w:t>
      </w:r>
      <w:r w:rsidR="00AD6968" w:rsidRPr="00985129">
        <w:rPr>
          <w:rFonts w:ascii="Times New Roman" w:hAnsi="Times New Roman" w:cs="Times New Roman"/>
          <w:sz w:val="24"/>
          <w:szCs w:val="24"/>
        </w:rPr>
        <w:t xml:space="preserve"> Huang M. Laparoscopic Roux-en-Y versus Mini-Gastric Bypass for the treatment of morbid obesity: A prospective randomized controlled clinical trial. </w:t>
      </w:r>
      <w:r w:rsidR="00AD6968" w:rsidRPr="00985129">
        <w:rPr>
          <w:rFonts w:ascii="Times New Roman" w:hAnsi="Times New Roman" w:cs="Times New Roman"/>
          <w:i/>
          <w:iCs/>
          <w:sz w:val="24"/>
          <w:szCs w:val="24"/>
        </w:rPr>
        <w:t>Ann Surg</w:t>
      </w:r>
      <w:r w:rsidR="0073590F" w:rsidRPr="00985129">
        <w:rPr>
          <w:rFonts w:ascii="Times New Roman" w:hAnsi="Times New Roman" w:cs="Times New Roman"/>
          <w:i/>
          <w:iCs/>
          <w:sz w:val="24"/>
          <w:szCs w:val="24"/>
        </w:rPr>
        <w:t>.</w:t>
      </w:r>
      <w:r w:rsidR="00AD6968" w:rsidRPr="00985129">
        <w:rPr>
          <w:rFonts w:ascii="Times New Roman" w:hAnsi="Times New Roman" w:cs="Times New Roman"/>
          <w:i/>
          <w:iCs/>
          <w:sz w:val="24"/>
          <w:szCs w:val="24"/>
        </w:rPr>
        <w:t xml:space="preserve"> </w:t>
      </w:r>
      <w:r w:rsidR="005E6887" w:rsidRPr="00985129">
        <w:rPr>
          <w:rFonts w:ascii="Times New Roman" w:hAnsi="Times New Roman" w:cs="Times New Roman"/>
          <w:sz w:val="24"/>
          <w:szCs w:val="24"/>
        </w:rPr>
        <w:t>2005</w:t>
      </w:r>
      <w:r w:rsidR="00F22CE5" w:rsidRPr="00985129">
        <w:rPr>
          <w:rFonts w:ascii="Times New Roman" w:hAnsi="Times New Roman" w:cs="Times New Roman"/>
          <w:sz w:val="24"/>
          <w:szCs w:val="24"/>
        </w:rPr>
        <w:t>;</w:t>
      </w:r>
      <w:r w:rsidR="00AD6968" w:rsidRPr="00985129">
        <w:rPr>
          <w:rFonts w:ascii="Times New Roman" w:hAnsi="Times New Roman" w:cs="Times New Roman"/>
          <w:sz w:val="24"/>
          <w:szCs w:val="24"/>
        </w:rPr>
        <w:t>242(1)</w:t>
      </w:r>
      <w:r w:rsidR="00815E73" w:rsidRPr="00985129">
        <w:rPr>
          <w:rFonts w:ascii="Times New Roman" w:hAnsi="Times New Roman" w:cs="Times New Roman"/>
          <w:sz w:val="24"/>
          <w:szCs w:val="24"/>
        </w:rPr>
        <w:t>:</w:t>
      </w:r>
      <w:r w:rsidR="00AD6968" w:rsidRPr="00985129">
        <w:rPr>
          <w:rFonts w:ascii="Times New Roman" w:hAnsi="Times New Roman" w:cs="Times New Roman"/>
          <w:sz w:val="24"/>
          <w:szCs w:val="24"/>
        </w:rPr>
        <w:t xml:space="preserve">20-28. </w:t>
      </w:r>
    </w:p>
    <w:p w14:paraId="1DB5A6AB" w14:textId="579C6F69" w:rsidR="00706166" w:rsidRPr="00985129" w:rsidRDefault="00D130BD" w:rsidP="00C2058D">
      <w:pPr>
        <w:pStyle w:val="NormalWeb"/>
        <w:spacing w:line="360" w:lineRule="auto"/>
        <w:jc w:val="both"/>
        <w:rPr>
          <w:iCs/>
        </w:rPr>
      </w:pPr>
      <w:r w:rsidRPr="00985129">
        <w:rPr>
          <w:iCs/>
        </w:rPr>
        <w:t xml:space="preserve">[6] </w:t>
      </w:r>
      <w:r w:rsidR="00706166" w:rsidRPr="00985129">
        <w:rPr>
          <w:iCs/>
        </w:rPr>
        <w:t>Magouliotis D., Tasiopoulou V.S.</w:t>
      </w:r>
      <w:r w:rsidR="001172C5" w:rsidRPr="00985129">
        <w:rPr>
          <w:iCs/>
        </w:rPr>
        <w:t>,</w:t>
      </w:r>
      <w:r w:rsidR="00706166" w:rsidRPr="00985129">
        <w:rPr>
          <w:iCs/>
        </w:rPr>
        <w:t xml:space="preserve"> Tzovaras G. One Anastomosis Gastric Bypass versus Roux-en-Y Gastric Bypass for Morbid Obesity: an updated meta-analysis. </w:t>
      </w:r>
      <w:r w:rsidR="00706166" w:rsidRPr="00985129">
        <w:rPr>
          <w:i/>
        </w:rPr>
        <w:t>Obes Surg</w:t>
      </w:r>
      <w:r w:rsidR="00815E73" w:rsidRPr="00985129">
        <w:rPr>
          <w:i/>
        </w:rPr>
        <w:t xml:space="preserve">. </w:t>
      </w:r>
      <w:r w:rsidR="00815E73" w:rsidRPr="00985129">
        <w:rPr>
          <w:iCs/>
        </w:rPr>
        <w:t>2019;</w:t>
      </w:r>
      <w:r w:rsidR="00706166" w:rsidRPr="00985129">
        <w:rPr>
          <w:iCs/>
        </w:rPr>
        <w:t>29</w:t>
      </w:r>
      <w:r w:rsidR="00815E73" w:rsidRPr="00985129">
        <w:rPr>
          <w:iCs/>
        </w:rPr>
        <w:t>:</w:t>
      </w:r>
      <w:r w:rsidR="00706166" w:rsidRPr="00985129">
        <w:rPr>
          <w:iCs/>
        </w:rPr>
        <w:t xml:space="preserve">2721-2730. </w:t>
      </w:r>
    </w:p>
    <w:p w14:paraId="138974AC" w14:textId="3D62FA77" w:rsidR="002D3678" w:rsidRPr="00985129" w:rsidRDefault="00D130BD" w:rsidP="00C2058D">
      <w:pPr>
        <w:pStyle w:val="NormalWeb"/>
        <w:spacing w:line="360" w:lineRule="auto"/>
        <w:jc w:val="both"/>
      </w:pPr>
      <w:r w:rsidRPr="00985129">
        <w:t xml:space="preserve">[7] </w:t>
      </w:r>
      <w:r w:rsidR="002D3678" w:rsidRPr="00985129">
        <w:t>Warde-Kamar J., Rogers M., Flancbaum L.</w:t>
      </w:r>
      <w:r w:rsidR="00132E9F" w:rsidRPr="00985129">
        <w:t>,</w:t>
      </w:r>
      <w:r w:rsidR="002D3678" w:rsidRPr="00985129">
        <w:t xml:space="preserve"> Laferrere B. </w:t>
      </w:r>
      <w:r w:rsidR="002D3678" w:rsidRPr="00985129">
        <w:rPr>
          <w:iCs/>
        </w:rPr>
        <w:t xml:space="preserve">Calorie intake and meal patterns up to 4 years after Roux-en-Y gastric bypass surgery. </w:t>
      </w:r>
      <w:r w:rsidR="002D3678" w:rsidRPr="00985129">
        <w:rPr>
          <w:i/>
          <w:iCs/>
        </w:rPr>
        <w:t>Obes Surg</w:t>
      </w:r>
      <w:r w:rsidR="0057343A" w:rsidRPr="00985129">
        <w:rPr>
          <w:i/>
          <w:iCs/>
        </w:rPr>
        <w:t xml:space="preserve">. </w:t>
      </w:r>
      <w:r w:rsidR="00FC1123" w:rsidRPr="00985129">
        <w:t>2004</w:t>
      </w:r>
      <w:r w:rsidR="0057343A" w:rsidRPr="00985129">
        <w:t>;</w:t>
      </w:r>
      <w:r w:rsidR="002D3678" w:rsidRPr="00985129">
        <w:rPr>
          <w:iCs/>
        </w:rPr>
        <w:t>14(8)</w:t>
      </w:r>
      <w:r w:rsidR="0057343A" w:rsidRPr="00985129">
        <w:rPr>
          <w:iCs/>
        </w:rPr>
        <w:t>:</w:t>
      </w:r>
      <w:r w:rsidR="002D3678" w:rsidRPr="00985129">
        <w:rPr>
          <w:iCs/>
        </w:rPr>
        <w:t xml:space="preserve">1070-1079. </w:t>
      </w:r>
    </w:p>
    <w:p w14:paraId="305E6178" w14:textId="419E3CE6" w:rsidR="001168D6" w:rsidRPr="00985129" w:rsidRDefault="00D130BD" w:rsidP="00C2058D">
      <w:pPr>
        <w:spacing w:line="360" w:lineRule="auto"/>
        <w:jc w:val="both"/>
        <w:rPr>
          <w:rStyle w:val="eop"/>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[8] </w:t>
      </w:r>
      <w:r w:rsidR="001168D6" w:rsidRPr="00985129">
        <w:rPr>
          <w:rStyle w:val="normaltextrun"/>
          <w:rFonts w:ascii="Times New Roman" w:hAnsi="Times New Roman" w:cs="Times New Roman"/>
          <w:color w:val="000000"/>
          <w:sz w:val="24"/>
          <w:szCs w:val="24"/>
          <w:shd w:val="clear" w:color="auto" w:fill="FFFFFF"/>
        </w:rPr>
        <w:t>Kruseman M., Leimgruber A., Zumbach F.</w:t>
      </w:r>
      <w:r w:rsidR="00E55A55" w:rsidRPr="00985129">
        <w:rPr>
          <w:rStyle w:val="normaltextrun"/>
          <w:rFonts w:ascii="Times New Roman" w:hAnsi="Times New Roman" w:cs="Times New Roman"/>
          <w:color w:val="000000"/>
          <w:sz w:val="24"/>
          <w:szCs w:val="24"/>
          <w:shd w:val="clear" w:color="auto" w:fill="FFFFFF"/>
        </w:rPr>
        <w:t>,</w:t>
      </w:r>
      <w:r w:rsidR="001168D6" w:rsidRPr="00985129">
        <w:rPr>
          <w:rStyle w:val="normaltextrun"/>
          <w:rFonts w:ascii="Times New Roman" w:hAnsi="Times New Roman" w:cs="Times New Roman"/>
          <w:color w:val="000000"/>
          <w:sz w:val="24"/>
          <w:szCs w:val="24"/>
          <w:shd w:val="clear" w:color="auto" w:fill="FFFFFF"/>
        </w:rPr>
        <w:t xml:space="preserve"> Golay A. Dietary, Weight, and Psychological Changes among Patients with Obesity, 8 Years after Gastric Bypass. </w:t>
      </w:r>
      <w:r w:rsidR="001168D6" w:rsidRPr="00985129">
        <w:rPr>
          <w:rStyle w:val="normaltextrun"/>
          <w:rFonts w:ascii="Times New Roman" w:hAnsi="Times New Roman" w:cs="Times New Roman"/>
          <w:i/>
          <w:iCs/>
          <w:color w:val="000000"/>
          <w:sz w:val="24"/>
          <w:szCs w:val="24"/>
          <w:shd w:val="clear" w:color="auto" w:fill="FFFFFF"/>
        </w:rPr>
        <w:t>J Am Diet Assoc</w:t>
      </w:r>
      <w:r w:rsidR="009C5E9B" w:rsidRPr="00985129">
        <w:rPr>
          <w:rStyle w:val="normaltextrun"/>
          <w:rFonts w:ascii="Times New Roman" w:hAnsi="Times New Roman" w:cs="Times New Roman"/>
          <w:i/>
          <w:iCs/>
          <w:color w:val="000000"/>
          <w:sz w:val="24"/>
          <w:szCs w:val="24"/>
          <w:shd w:val="clear" w:color="auto" w:fill="FFFFFF"/>
        </w:rPr>
        <w:t>.</w:t>
      </w:r>
      <w:r w:rsidR="001168D6" w:rsidRPr="00985129">
        <w:rPr>
          <w:rStyle w:val="normaltextrun"/>
          <w:rFonts w:ascii="Times New Roman" w:hAnsi="Times New Roman" w:cs="Times New Roman"/>
          <w:i/>
          <w:iCs/>
          <w:color w:val="000000"/>
          <w:sz w:val="24"/>
          <w:szCs w:val="24"/>
          <w:shd w:val="clear" w:color="auto" w:fill="FFFFFF"/>
        </w:rPr>
        <w:t> </w:t>
      </w:r>
      <w:r w:rsidR="00E55A55" w:rsidRPr="00985129">
        <w:rPr>
          <w:rStyle w:val="normaltextrun"/>
          <w:rFonts w:ascii="Times New Roman" w:hAnsi="Times New Roman" w:cs="Times New Roman"/>
          <w:color w:val="000000"/>
          <w:sz w:val="24"/>
          <w:szCs w:val="24"/>
          <w:shd w:val="clear" w:color="auto" w:fill="FFFFFF"/>
        </w:rPr>
        <w:t>2010</w:t>
      </w:r>
      <w:r w:rsidR="009C5E9B" w:rsidRPr="00985129">
        <w:rPr>
          <w:rStyle w:val="normaltextrun"/>
          <w:rFonts w:ascii="Times New Roman" w:hAnsi="Times New Roman" w:cs="Times New Roman"/>
          <w:color w:val="000000"/>
          <w:sz w:val="24"/>
          <w:szCs w:val="24"/>
          <w:shd w:val="clear" w:color="auto" w:fill="FFFFFF"/>
        </w:rPr>
        <w:t>;</w:t>
      </w:r>
      <w:r w:rsidR="001168D6" w:rsidRPr="00985129">
        <w:rPr>
          <w:rStyle w:val="normaltextrun"/>
          <w:rFonts w:ascii="Times New Roman" w:hAnsi="Times New Roman" w:cs="Times New Roman"/>
          <w:color w:val="000000"/>
          <w:sz w:val="24"/>
          <w:szCs w:val="24"/>
          <w:shd w:val="clear" w:color="auto" w:fill="FFFFFF"/>
        </w:rPr>
        <w:t>110(4)</w:t>
      </w:r>
      <w:r w:rsidR="009C5E9B" w:rsidRPr="00985129">
        <w:rPr>
          <w:rStyle w:val="normaltextrun"/>
          <w:rFonts w:ascii="Times New Roman" w:hAnsi="Times New Roman" w:cs="Times New Roman"/>
          <w:color w:val="000000"/>
          <w:sz w:val="24"/>
          <w:szCs w:val="24"/>
          <w:shd w:val="clear" w:color="auto" w:fill="FFFFFF"/>
        </w:rPr>
        <w:t>:</w:t>
      </w:r>
      <w:r w:rsidR="001168D6" w:rsidRPr="00985129">
        <w:rPr>
          <w:rStyle w:val="normaltextrun"/>
          <w:rFonts w:ascii="Times New Roman" w:hAnsi="Times New Roman" w:cs="Times New Roman"/>
          <w:color w:val="000000"/>
          <w:sz w:val="24"/>
          <w:szCs w:val="24"/>
          <w:shd w:val="clear" w:color="auto" w:fill="FFFFFF"/>
        </w:rPr>
        <w:t>527-534. </w:t>
      </w:r>
    </w:p>
    <w:p w14:paraId="194F463B" w14:textId="236810F1" w:rsidR="0011659E" w:rsidRPr="00985129" w:rsidRDefault="00D130BD" w:rsidP="00C2058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[9] </w:t>
      </w:r>
      <w:r w:rsidR="0011659E" w:rsidRPr="00985129">
        <w:rPr>
          <w:rStyle w:val="normaltextrun"/>
          <w:rFonts w:ascii="Times New Roman" w:hAnsi="Times New Roman" w:cs="Times New Roman"/>
          <w:color w:val="000000"/>
          <w:sz w:val="24"/>
          <w:szCs w:val="24"/>
          <w:shd w:val="clear" w:color="auto" w:fill="FFFFFF"/>
        </w:rPr>
        <w:t>Moize V., Andreu A., Flores L., Torres F., Ibarzabal A., Delgado S., Lacy A., Rodriguez L.</w:t>
      </w:r>
      <w:r w:rsidR="009C5E9B" w:rsidRPr="00985129">
        <w:rPr>
          <w:rStyle w:val="normaltextrun"/>
          <w:rFonts w:ascii="Times New Roman" w:hAnsi="Times New Roman" w:cs="Times New Roman"/>
          <w:color w:val="000000"/>
          <w:sz w:val="24"/>
          <w:szCs w:val="24"/>
          <w:shd w:val="clear" w:color="auto" w:fill="FFFFFF"/>
        </w:rPr>
        <w:t>,</w:t>
      </w:r>
      <w:r w:rsidR="0011659E" w:rsidRPr="00985129">
        <w:rPr>
          <w:rStyle w:val="normaltextrun"/>
          <w:rFonts w:ascii="Times New Roman" w:hAnsi="Times New Roman" w:cs="Times New Roman"/>
          <w:color w:val="000000"/>
          <w:sz w:val="24"/>
          <w:szCs w:val="24"/>
          <w:shd w:val="clear" w:color="auto" w:fill="FFFFFF"/>
        </w:rPr>
        <w:t>Vidal, J. Long-term dietary intake and nutritional deficiencies following sleeve gastrectomy or roux-en-y gastric bypass in a Mediterranean population. </w:t>
      </w:r>
      <w:r w:rsidR="0011659E" w:rsidRPr="00985129">
        <w:rPr>
          <w:rStyle w:val="normaltextrun"/>
          <w:rFonts w:ascii="Times New Roman" w:hAnsi="Times New Roman" w:cs="Times New Roman"/>
          <w:i/>
          <w:iCs/>
          <w:color w:val="000000"/>
          <w:sz w:val="24"/>
          <w:szCs w:val="24"/>
          <w:shd w:val="clear" w:color="auto" w:fill="FFFFFF"/>
        </w:rPr>
        <w:t>J Acad Nutr Diet</w:t>
      </w:r>
      <w:r w:rsidR="005975E7" w:rsidRPr="00985129">
        <w:rPr>
          <w:rStyle w:val="normaltextrun"/>
          <w:rFonts w:ascii="Times New Roman" w:hAnsi="Times New Roman" w:cs="Times New Roman"/>
          <w:i/>
          <w:iCs/>
          <w:color w:val="000000"/>
          <w:sz w:val="24"/>
          <w:szCs w:val="24"/>
          <w:shd w:val="clear" w:color="auto" w:fill="FFFFFF"/>
        </w:rPr>
        <w:t>.</w:t>
      </w:r>
      <w:r w:rsidR="0011659E" w:rsidRPr="00985129">
        <w:rPr>
          <w:rStyle w:val="normaltextrun"/>
          <w:rFonts w:ascii="Times New Roman" w:hAnsi="Times New Roman" w:cs="Times New Roman"/>
          <w:i/>
          <w:iCs/>
          <w:color w:val="000000"/>
          <w:sz w:val="24"/>
          <w:szCs w:val="24"/>
          <w:shd w:val="clear" w:color="auto" w:fill="FFFFFF"/>
        </w:rPr>
        <w:t> </w:t>
      </w:r>
      <w:r w:rsidR="009C5E9B" w:rsidRPr="00985129">
        <w:rPr>
          <w:rStyle w:val="normaltextrun"/>
          <w:rFonts w:ascii="Times New Roman" w:hAnsi="Times New Roman" w:cs="Times New Roman"/>
          <w:color w:val="000000"/>
          <w:sz w:val="24"/>
          <w:szCs w:val="24"/>
          <w:shd w:val="clear" w:color="auto" w:fill="FFFFFF"/>
        </w:rPr>
        <w:t>2013;</w:t>
      </w:r>
      <w:r w:rsidR="0011659E" w:rsidRPr="00985129">
        <w:rPr>
          <w:rStyle w:val="normaltextrun"/>
          <w:rFonts w:ascii="Times New Roman" w:hAnsi="Times New Roman" w:cs="Times New Roman"/>
          <w:color w:val="000000"/>
          <w:sz w:val="24"/>
          <w:szCs w:val="24"/>
          <w:shd w:val="clear" w:color="auto" w:fill="FFFFFF"/>
        </w:rPr>
        <w:t>113(3)</w:t>
      </w:r>
      <w:r w:rsidR="009C5E9B" w:rsidRPr="00985129">
        <w:rPr>
          <w:rStyle w:val="normaltextrun"/>
          <w:rFonts w:ascii="Times New Roman" w:hAnsi="Times New Roman" w:cs="Times New Roman"/>
          <w:color w:val="000000"/>
          <w:sz w:val="24"/>
          <w:szCs w:val="24"/>
          <w:shd w:val="clear" w:color="auto" w:fill="FFFFFF"/>
        </w:rPr>
        <w:t>:</w:t>
      </w:r>
      <w:r w:rsidR="0011659E" w:rsidRPr="00985129">
        <w:rPr>
          <w:rStyle w:val="normaltextrun"/>
          <w:rFonts w:ascii="Times New Roman" w:hAnsi="Times New Roman" w:cs="Times New Roman"/>
          <w:color w:val="000000"/>
          <w:sz w:val="24"/>
          <w:szCs w:val="24"/>
          <w:shd w:val="clear" w:color="auto" w:fill="FFFFFF"/>
        </w:rPr>
        <w:t>400-410.</w:t>
      </w:r>
    </w:p>
    <w:p w14:paraId="1E29038F" w14:textId="40E3B2BB" w:rsidR="0055371A" w:rsidRPr="00985129" w:rsidRDefault="00D130BD" w:rsidP="00C2058D">
      <w:pPr>
        <w:pStyle w:val="NormalWeb"/>
        <w:spacing w:line="360" w:lineRule="auto"/>
        <w:jc w:val="both"/>
        <w:rPr>
          <w:iCs/>
        </w:rPr>
      </w:pPr>
      <w:r w:rsidRPr="00985129">
        <w:t xml:space="preserve">[10] </w:t>
      </w:r>
      <w:r w:rsidR="0055371A" w:rsidRPr="00985129">
        <w:t>Janmohammadi P., Sajadi F., Alizadeh S.</w:t>
      </w:r>
      <w:r w:rsidR="005975E7" w:rsidRPr="00985129">
        <w:t>,</w:t>
      </w:r>
      <w:r w:rsidR="0055371A" w:rsidRPr="00985129">
        <w:t xml:space="preserve"> Daneshzad E. C</w:t>
      </w:r>
      <w:r w:rsidR="0055371A" w:rsidRPr="00985129">
        <w:rPr>
          <w:iCs/>
        </w:rPr>
        <w:t xml:space="preserve">omparison of Energy and Food Intake Between Gastric Bypass and Sleeve Gastrectomy: A Meta-analysis and Systematic Review. </w:t>
      </w:r>
      <w:r w:rsidR="0055371A" w:rsidRPr="00985129">
        <w:rPr>
          <w:i/>
          <w:iCs/>
        </w:rPr>
        <w:t>Obes Surg</w:t>
      </w:r>
      <w:r w:rsidR="005975E7" w:rsidRPr="00985129">
        <w:rPr>
          <w:i/>
          <w:iCs/>
        </w:rPr>
        <w:t>.</w:t>
      </w:r>
      <w:r w:rsidR="0055371A" w:rsidRPr="00985129">
        <w:rPr>
          <w:i/>
          <w:iCs/>
        </w:rPr>
        <w:t xml:space="preserve"> </w:t>
      </w:r>
      <w:r w:rsidR="005975E7" w:rsidRPr="00985129">
        <w:t>2019;</w:t>
      </w:r>
      <w:r w:rsidR="0055371A" w:rsidRPr="00985129">
        <w:rPr>
          <w:iCs/>
        </w:rPr>
        <w:t>29(3)</w:t>
      </w:r>
      <w:r w:rsidR="005975E7" w:rsidRPr="00985129">
        <w:rPr>
          <w:iCs/>
        </w:rPr>
        <w:t>:</w:t>
      </w:r>
      <w:r w:rsidR="0055371A" w:rsidRPr="00985129">
        <w:rPr>
          <w:iCs/>
        </w:rPr>
        <w:t xml:space="preserve">1040-1048. </w:t>
      </w:r>
    </w:p>
    <w:p w14:paraId="0D4DCE58" w14:textId="5CD9EAF6" w:rsidR="0077354E" w:rsidRPr="00985129" w:rsidRDefault="00D130BD" w:rsidP="00C2058D">
      <w:pPr>
        <w:pStyle w:val="NormalWeb"/>
        <w:spacing w:line="360" w:lineRule="auto"/>
        <w:jc w:val="both"/>
      </w:pPr>
      <w:r w:rsidRPr="00985129">
        <w:t xml:space="preserve">[11] </w:t>
      </w:r>
      <w:r w:rsidR="0077354E" w:rsidRPr="00985129">
        <w:t>Abdeen G.</w:t>
      </w:r>
      <w:r w:rsidR="005443A2" w:rsidRPr="00985129">
        <w:t>,</w:t>
      </w:r>
      <w:r w:rsidR="0077354E" w:rsidRPr="00985129">
        <w:t xml:space="preserve"> le Roux, C.W. Mechanism Underlying the Weight Loss and Complications of Roux-en-Y Gastric Bypass. Review. </w:t>
      </w:r>
      <w:r w:rsidR="005443A2" w:rsidRPr="00985129">
        <w:rPr>
          <w:i/>
          <w:iCs/>
        </w:rPr>
        <w:t>Obes Surg.</w:t>
      </w:r>
      <w:r w:rsidR="0077354E" w:rsidRPr="00985129">
        <w:rPr>
          <w:i/>
          <w:iCs/>
        </w:rPr>
        <w:t xml:space="preserve"> </w:t>
      </w:r>
      <w:r w:rsidR="005443A2" w:rsidRPr="00985129">
        <w:t>2016;</w:t>
      </w:r>
      <w:r w:rsidR="0077354E" w:rsidRPr="00985129">
        <w:t>26(2)</w:t>
      </w:r>
      <w:r w:rsidR="005443A2" w:rsidRPr="00985129">
        <w:t>:</w:t>
      </w:r>
      <w:r w:rsidR="0077354E" w:rsidRPr="00985129">
        <w:t xml:space="preserve">410-421. </w:t>
      </w:r>
    </w:p>
    <w:p w14:paraId="36B4D122" w14:textId="31BDF24C" w:rsidR="00BF6B7B" w:rsidRPr="00985129" w:rsidRDefault="00D130BD" w:rsidP="00C2058D">
      <w:pPr>
        <w:spacing w:line="36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[12] </w:t>
      </w:r>
      <w:r w:rsidR="00267482" w:rsidRPr="00985129">
        <w:rPr>
          <w:rFonts w:ascii="Times New Roman" w:hAnsi="Times New Roman" w:cs="Times New Roman"/>
          <w:sz w:val="24"/>
          <w:szCs w:val="24"/>
        </w:rPr>
        <w:t>Mahawar K.K.</w:t>
      </w:r>
      <w:r w:rsidR="005443A2" w:rsidRPr="00985129">
        <w:rPr>
          <w:rFonts w:ascii="Times New Roman" w:hAnsi="Times New Roman" w:cs="Times New Roman"/>
          <w:sz w:val="24"/>
          <w:szCs w:val="24"/>
        </w:rPr>
        <w:t>,</w:t>
      </w:r>
      <w:r w:rsidR="00267482" w:rsidRPr="00985129">
        <w:rPr>
          <w:rFonts w:ascii="Times New Roman" w:hAnsi="Times New Roman" w:cs="Times New Roman"/>
          <w:sz w:val="24"/>
          <w:szCs w:val="24"/>
        </w:rPr>
        <w:t xml:space="preserve"> Sharples A.J. Contribution of Malabsorption to Weight Loss after Roux-en-Y gastric bypass: a systematic review</w:t>
      </w:r>
      <w:r w:rsidR="00E86AEF" w:rsidRPr="00985129">
        <w:rPr>
          <w:rFonts w:ascii="Times New Roman" w:hAnsi="Times New Roman" w:cs="Times New Roman"/>
          <w:sz w:val="24"/>
          <w:szCs w:val="24"/>
        </w:rPr>
        <w:t xml:space="preserve">. </w:t>
      </w:r>
      <w:r w:rsidR="005443A2" w:rsidRPr="00985129">
        <w:rPr>
          <w:rFonts w:ascii="Times New Roman" w:hAnsi="Times New Roman" w:cs="Times New Roman"/>
          <w:i/>
          <w:iCs/>
          <w:sz w:val="24"/>
          <w:szCs w:val="24"/>
        </w:rPr>
        <w:t>Obes Surg.</w:t>
      </w:r>
      <w:r w:rsidR="005443A2" w:rsidRPr="00985129">
        <w:rPr>
          <w:rFonts w:ascii="Times New Roman" w:hAnsi="Times New Roman" w:cs="Times New Roman"/>
          <w:sz w:val="24"/>
          <w:szCs w:val="24"/>
        </w:rPr>
        <w:t xml:space="preserve"> 2017;</w:t>
      </w:r>
      <w:r w:rsidR="00E86AEF" w:rsidRPr="00985129">
        <w:rPr>
          <w:rFonts w:ascii="Times New Roman" w:hAnsi="Times New Roman" w:cs="Times New Roman"/>
          <w:sz w:val="24"/>
          <w:szCs w:val="24"/>
        </w:rPr>
        <w:t>27(8)</w:t>
      </w:r>
      <w:r w:rsidR="005443A2" w:rsidRPr="00985129">
        <w:rPr>
          <w:rFonts w:ascii="Times New Roman" w:hAnsi="Times New Roman" w:cs="Times New Roman"/>
          <w:sz w:val="24"/>
          <w:szCs w:val="24"/>
        </w:rPr>
        <w:t>:</w:t>
      </w:r>
      <w:r w:rsidR="00E86AEF" w:rsidRPr="00985129">
        <w:rPr>
          <w:rFonts w:ascii="Times New Roman" w:hAnsi="Times New Roman" w:cs="Times New Roman"/>
          <w:sz w:val="24"/>
          <w:szCs w:val="24"/>
        </w:rPr>
        <w:t xml:space="preserve">2194-2206. </w:t>
      </w:r>
    </w:p>
    <w:p w14:paraId="2A26D543" w14:textId="07325A12" w:rsidR="009E779A" w:rsidRPr="00985129" w:rsidRDefault="00D130BD" w:rsidP="00C2058D">
      <w:pPr>
        <w:pStyle w:val="NormalWeb"/>
        <w:spacing w:line="360" w:lineRule="auto"/>
        <w:jc w:val="both"/>
      </w:pPr>
      <w:r w:rsidRPr="00985129">
        <w:t xml:space="preserve">[13] </w:t>
      </w:r>
      <w:r w:rsidR="009E779A" w:rsidRPr="00985129">
        <w:t>Morinigo R., Moize V., Musri M., Lacy A.M., Navarro S., Marin J.L., Delgado S., Casamitjana R.</w:t>
      </w:r>
      <w:r w:rsidR="005443A2" w:rsidRPr="00985129">
        <w:t>,</w:t>
      </w:r>
      <w:r w:rsidR="009E779A" w:rsidRPr="00985129">
        <w:t xml:space="preserve"> Vidal J. Glucagon-like peptide-1, peptide YY, hunger, and satiety after gastric bypass surgery in morbidly obese subjects. </w:t>
      </w:r>
      <w:r w:rsidR="005443A2" w:rsidRPr="00985129">
        <w:rPr>
          <w:i/>
          <w:iCs/>
        </w:rPr>
        <w:t>J Clin Endocrinol Metab.</w:t>
      </w:r>
      <w:r w:rsidR="009E779A" w:rsidRPr="00985129">
        <w:rPr>
          <w:i/>
          <w:iCs/>
        </w:rPr>
        <w:t xml:space="preserve"> </w:t>
      </w:r>
      <w:r w:rsidR="005443A2" w:rsidRPr="00985129">
        <w:t>2006;</w:t>
      </w:r>
      <w:r w:rsidR="009E779A" w:rsidRPr="00985129">
        <w:t>91(5)</w:t>
      </w:r>
      <w:r w:rsidR="005443A2" w:rsidRPr="00985129">
        <w:t>:</w:t>
      </w:r>
      <w:r w:rsidR="009E779A" w:rsidRPr="00985129">
        <w:t xml:space="preserve">1735-1740. </w:t>
      </w:r>
    </w:p>
    <w:p w14:paraId="5EEFECF1" w14:textId="6C81834E" w:rsidR="009866C6" w:rsidRPr="00985129" w:rsidRDefault="00D130BD" w:rsidP="00C2058D">
      <w:pPr>
        <w:pStyle w:val="NormalWeb"/>
        <w:spacing w:line="360" w:lineRule="auto"/>
        <w:jc w:val="both"/>
      </w:pPr>
      <w:r w:rsidRPr="00985129">
        <w:t xml:space="preserve">[14] </w:t>
      </w:r>
      <w:r w:rsidR="009866C6" w:rsidRPr="00985129">
        <w:t>Le Roux C.W., Welbourn R., Werling M., Osborne A., Kokkinos A., Laurenius A., Lonroth H., Fandriks L., Ghatei M.A., Bloom S.R.</w:t>
      </w:r>
      <w:r w:rsidR="005443A2" w:rsidRPr="00985129">
        <w:t>,</w:t>
      </w:r>
      <w:r w:rsidR="009866C6" w:rsidRPr="00985129">
        <w:t xml:space="preserve"> Olbers T. Gut hormones as mediators of appetite and weight loss after Roux-en-Y gastric bypass. </w:t>
      </w:r>
      <w:r w:rsidR="005443A2" w:rsidRPr="00985129">
        <w:rPr>
          <w:i/>
          <w:iCs/>
        </w:rPr>
        <w:t>Ann Surg.</w:t>
      </w:r>
      <w:r w:rsidR="009866C6" w:rsidRPr="00985129">
        <w:rPr>
          <w:i/>
          <w:iCs/>
        </w:rPr>
        <w:t xml:space="preserve"> </w:t>
      </w:r>
      <w:r w:rsidR="005443A2" w:rsidRPr="00985129">
        <w:t>2007;</w:t>
      </w:r>
      <w:r w:rsidR="009866C6" w:rsidRPr="00985129">
        <w:t>246(5)</w:t>
      </w:r>
      <w:r w:rsidR="005443A2" w:rsidRPr="00985129">
        <w:t>:</w:t>
      </w:r>
      <w:r w:rsidR="009866C6" w:rsidRPr="00985129">
        <w:t xml:space="preserve">780-785. </w:t>
      </w:r>
    </w:p>
    <w:p w14:paraId="008B228A" w14:textId="46CB08CE" w:rsidR="003652A6" w:rsidRPr="00985129" w:rsidRDefault="00D130BD" w:rsidP="00C2058D">
      <w:pPr>
        <w:pStyle w:val="NormalWeb"/>
        <w:spacing w:line="360" w:lineRule="auto"/>
        <w:jc w:val="both"/>
      </w:pPr>
      <w:r w:rsidRPr="00985129">
        <w:t xml:space="preserve">[15] </w:t>
      </w:r>
      <w:r w:rsidR="003652A6" w:rsidRPr="00985129">
        <w:t>Falken Y., Hellstrom P.M., Holst J.J.</w:t>
      </w:r>
      <w:r w:rsidR="005443A2" w:rsidRPr="00985129">
        <w:t xml:space="preserve">, </w:t>
      </w:r>
      <w:r w:rsidR="003652A6" w:rsidRPr="00985129">
        <w:t xml:space="preserve">Naslund E. Changes in glucose homeostasis after Roux-en-Y gastric bypass surgery for obesity at day three, two months, and one year after surgery: role of gut peptides. </w:t>
      </w:r>
      <w:r w:rsidR="005443A2" w:rsidRPr="00985129">
        <w:rPr>
          <w:i/>
          <w:iCs/>
        </w:rPr>
        <w:t>J Clin Endocrinol Metab.</w:t>
      </w:r>
      <w:r w:rsidR="003652A6" w:rsidRPr="00985129">
        <w:rPr>
          <w:i/>
          <w:iCs/>
        </w:rPr>
        <w:t xml:space="preserve"> </w:t>
      </w:r>
      <w:r w:rsidR="005443A2" w:rsidRPr="00985129">
        <w:t>2011;</w:t>
      </w:r>
      <w:r w:rsidR="003652A6" w:rsidRPr="00985129">
        <w:t>96(7)</w:t>
      </w:r>
      <w:r w:rsidR="005443A2" w:rsidRPr="00985129">
        <w:t>;</w:t>
      </w:r>
      <w:r w:rsidR="003652A6" w:rsidRPr="00985129">
        <w:t xml:space="preserve">2227-2235. </w:t>
      </w:r>
    </w:p>
    <w:p w14:paraId="66C48E57" w14:textId="68264630" w:rsidR="009C1D50" w:rsidRPr="00985129" w:rsidRDefault="00D130BD" w:rsidP="00C2058D">
      <w:pPr>
        <w:pStyle w:val="NormalWeb"/>
        <w:spacing w:line="360" w:lineRule="auto"/>
        <w:jc w:val="both"/>
      </w:pPr>
      <w:r w:rsidRPr="00985129">
        <w:t xml:space="preserve">[16] </w:t>
      </w:r>
      <w:r w:rsidR="009C1D50" w:rsidRPr="00985129">
        <w:t>Holst J.J., Madsbad S., Bojsen-Moller K.N., Svane M.S., Jorgensen N.B., Dirksen C.</w:t>
      </w:r>
      <w:r w:rsidR="005443A2" w:rsidRPr="00985129">
        <w:t>,</w:t>
      </w:r>
      <w:r w:rsidR="009C1D50" w:rsidRPr="00985129">
        <w:t xml:space="preserve"> Martinussen C. </w:t>
      </w:r>
      <w:r w:rsidR="009C1D50" w:rsidRPr="00985129">
        <w:rPr>
          <w:iCs/>
        </w:rPr>
        <w:t xml:space="preserve">Mechanisms in bariatric surgery: Gut hormones, diabetes resolution, and weight loss. </w:t>
      </w:r>
      <w:r w:rsidR="005443A2" w:rsidRPr="00985129">
        <w:rPr>
          <w:i/>
          <w:iCs/>
        </w:rPr>
        <w:t>Surg Obes Relat Dis.</w:t>
      </w:r>
      <w:r w:rsidR="005443A2" w:rsidRPr="00985129">
        <w:t xml:space="preserve"> 2018;</w:t>
      </w:r>
      <w:r w:rsidR="009C1D50" w:rsidRPr="00985129">
        <w:rPr>
          <w:iCs/>
        </w:rPr>
        <w:t>14(5)</w:t>
      </w:r>
      <w:r w:rsidR="005443A2" w:rsidRPr="00985129">
        <w:rPr>
          <w:iCs/>
        </w:rPr>
        <w:t>:</w:t>
      </w:r>
      <w:r w:rsidR="009C1D50" w:rsidRPr="00985129">
        <w:rPr>
          <w:iCs/>
        </w:rPr>
        <w:t xml:space="preserve">708-714. </w:t>
      </w:r>
    </w:p>
    <w:p w14:paraId="7482BAC7" w14:textId="2E3666AA" w:rsidR="006D6827" w:rsidRPr="00985129" w:rsidRDefault="00D130BD" w:rsidP="00C2058D">
      <w:pPr>
        <w:spacing w:line="360" w:lineRule="auto"/>
        <w:jc w:val="both"/>
        <w:rPr>
          <w:rStyle w:val="eop"/>
          <w:rFonts w:ascii="Times New Roman" w:hAnsi="Times New Roman" w:cs="Times New Roman"/>
          <w:color w:val="000000"/>
          <w:sz w:val="24"/>
          <w:szCs w:val="24"/>
          <w:shd w:val="clear" w:color="auto" w:fill="FFFFFF"/>
        </w:rPr>
      </w:pPr>
      <w:r w:rsidRPr="00985129">
        <w:rPr>
          <w:rStyle w:val="eop"/>
          <w:rFonts w:ascii="Times New Roman" w:hAnsi="Times New Roman" w:cs="Times New Roman"/>
          <w:color w:val="000000"/>
          <w:sz w:val="24"/>
          <w:szCs w:val="24"/>
          <w:shd w:val="clear" w:color="auto" w:fill="FFFFFF"/>
        </w:rPr>
        <w:t xml:space="preserve">[17] </w:t>
      </w:r>
      <w:r w:rsidR="006D6827" w:rsidRPr="00985129">
        <w:rPr>
          <w:rStyle w:val="eop"/>
          <w:rFonts w:ascii="Times New Roman" w:hAnsi="Times New Roman" w:cs="Times New Roman"/>
          <w:color w:val="000000"/>
          <w:sz w:val="24"/>
          <w:szCs w:val="24"/>
          <w:shd w:val="clear" w:color="auto" w:fill="FFFFFF"/>
        </w:rPr>
        <w:t>Zheng H., Shin A.C., Lenard N.R., Townsend R.L., Patterson L.M., Sigalet D.L.</w:t>
      </w:r>
      <w:r w:rsidR="005443A2" w:rsidRPr="00985129">
        <w:rPr>
          <w:rStyle w:val="eop"/>
          <w:rFonts w:ascii="Times New Roman" w:hAnsi="Times New Roman" w:cs="Times New Roman"/>
          <w:color w:val="000000"/>
          <w:sz w:val="24"/>
          <w:szCs w:val="24"/>
          <w:shd w:val="clear" w:color="auto" w:fill="FFFFFF"/>
        </w:rPr>
        <w:t>,</w:t>
      </w:r>
      <w:r w:rsidR="006D6827" w:rsidRPr="00985129">
        <w:rPr>
          <w:rStyle w:val="eop"/>
          <w:rFonts w:ascii="Times New Roman" w:hAnsi="Times New Roman" w:cs="Times New Roman"/>
          <w:color w:val="000000"/>
          <w:sz w:val="24"/>
          <w:szCs w:val="24"/>
          <w:shd w:val="clear" w:color="auto" w:fill="FFFFFF"/>
        </w:rPr>
        <w:t xml:space="preserve"> Berthoud</w:t>
      </w:r>
      <w:r w:rsidR="005443A2" w:rsidRPr="00985129">
        <w:rPr>
          <w:rStyle w:val="eop"/>
          <w:rFonts w:ascii="Times New Roman" w:hAnsi="Times New Roman" w:cs="Times New Roman"/>
          <w:color w:val="000000"/>
          <w:sz w:val="24"/>
          <w:szCs w:val="24"/>
          <w:shd w:val="clear" w:color="auto" w:fill="FFFFFF"/>
        </w:rPr>
        <w:t xml:space="preserve"> </w:t>
      </w:r>
      <w:r w:rsidR="006D6827" w:rsidRPr="00985129">
        <w:rPr>
          <w:rStyle w:val="eop"/>
          <w:rFonts w:ascii="Times New Roman" w:hAnsi="Times New Roman" w:cs="Times New Roman"/>
          <w:color w:val="000000"/>
          <w:sz w:val="24"/>
          <w:szCs w:val="24"/>
          <w:shd w:val="clear" w:color="auto" w:fill="FFFFFF"/>
        </w:rPr>
        <w:t xml:space="preserve">H. Meal patterns, satiety, and food choice in a rat model of Roux-en-Y gastric bypass surgery. </w:t>
      </w:r>
      <w:r w:rsidR="00934EC0" w:rsidRPr="00985129">
        <w:rPr>
          <w:rStyle w:val="eop"/>
          <w:rFonts w:ascii="Times New Roman" w:hAnsi="Times New Roman" w:cs="Times New Roman"/>
          <w:i/>
          <w:iCs/>
          <w:color w:val="000000"/>
          <w:sz w:val="24"/>
          <w:szCs w:val="24"/>
          <w:shd w:val="clear" w:color="auto" w:fill="FFFFFF"/>
        </w:rPr>
        <w:t>Am J Physiol Regul Integr Comp Physiol.</w:t>
      </w:r>
      <w:r w:rsidR="00934EC0" w:rsidRPr="00985129">
        <w:rPr>
          <w:rStyle w:val="eop"/>
          <w:rFonts w:ascii="Times New Roman" w:hAnsi="Times New Roman" w:cs="Times New Roman"/>
          <w:color w:val="000000"/>
          <w:sz w:val="24"/>
          <w:szCs w:val="24"/>
          <w:shd w:val="clear" w:color="auto" w:fill="FFFFFF"/>
        </w:rPr>
        <w:t xml:space="preserve"> 2009;</w:t>
      </w:r>
      <w:r w:rsidR="006D6827" w:rsidRPr="00985129">
        <w:rPr>
          <w:rStyle w:val="eop"/>
          <w:rFonts w:ascii="Times New Roman" w:hAnsi="Times New Roman" w:cs="Times New Roman"/>
          <w:color w:val="000000"/>
          <w:sz w:val="24"/>
          <w:szCs w:val="24"/>
          <w:shd w:val="clear" w:color="auto" w:fill="FFFFFF"/>
        </w:rPr>
        <w:t>297(5)</w:t>
      </w:r>
      <w:r w:rsidR="00934EC0" w:rsidRPr="00985129">
        <w:rPr>
          <w:rStyle w:val="eop"/>
          <w:rFonts w:ascii="Times New Roman" w:hAnsi="Times New Roman" w:cs="Times New Roman"/>
          <w:color w:val="000000"/>
          <w:sz w:val="24"/>
          <w:szCs w:val="24"/>
          <w:shd w:val="clear" w:color="auto" w:fill="FFFFFF"/>
        </w:rPr>
        <w:t>:</w:t>
      </w:r>
      <w:r w:rsidR="006D6827" w:rsidRPr="00985129">
        <w:rPr>
          <w:rStyle w:val="eop"/>
          <w:rFonts w:ascii="Times New Roman" w:hAnsi="Times New Roman" w:cs="Times New Roman"/>
          <w:color w:val="000000"/>
          <w:sz w:val="24"/>
          <w:szCs w:val="24"/>
          <w:shd w:val="clear" w:color="auto" w:fill="FFFFFF"/>
        </w:rPr>
        <w:t xml:space="preserve">R1273-1282. </w:t>
      </w:r>
    </w:p>
    <w:p w14:paraId="3009F51C" w14:textId="0812134A" w:rsidR="001D0C7B" w:rsidRPr="00985129" w:rsidRDefault="00D130BD" w:rsidP="00C2058D">
      <w:pPr>
        <w:spacing w:after="0" w:line="360" w:lineRule="auto"/>
        <w:jc w:val="both"/>
        <w:textAlignment w:val="baseline"/>
        <w:rPr>
          <w:rFonts w:ascii="Times New Roman" w:eastAsia="Times New Roman" w:hAnsi="Times New Roman" w:cs="Times New Roman"/>
          <w:sz w:val="24"/>
          <w:szCs w:val="24"/>
          <w:lang w:eastAsia="en-GB"/>
        </w:rPr>
      </w:pPr>
      <w:r w:rsidRPr="00985129">
        <w:rPr>
          <w:rFonts w:ascii="Times New Roman" w:eastAsia="Times New Roman" w:hAnsi="Times New Roman" w:cs="Times New Roman"/>
          <w:sz w:val="24"/>
          <w:szCs w:val="24"/>
          <w:lang w:eastAsia="en-GB"/>
        </w:rPr>
        <w:t xml:space="preserve">[18] </w:t>
      </w:r>
      <w:r w:rsidR="001D0C7B" w:rsidRPr="00985129">
        <w:rPr>
          <w:rFonts w:ascii="Times New Roman" w:eastAsia="Times New Roman" w:hAnsi="Times New Roman" w:cs="Times New Roman"/>
          <w:sz w:val="24"/>
          <w:szCs w:val="24"/>
          <w:lang w:eastAsia="en-GB"/>
        </w:rPr>
        <w:t>Laurenius,</w:t>
      </w:r>
      <w:r w:rsidRPr="00985129">
        <w:rPr>
          <w:rFonts w:ascii="Times New Roman" w:eastAsia="Times New Roman" w:hAnsi="Times New Roman" w:cs="Times New Roman"/>
          <w:sz w:val="24"/>
          <w:szCs w:val="24"/>
          <w:lang w:eastAsia="en-GB"/>
        </w:rPr>
        <w:t xml:space="preserve"> </w:t>
      </w:r>
      <w:r w:rsidR="001D0C7B" w:rsidRPr="00985129">
        <w:rPr>
          <w:rFonts w:ascii="Times New Roman" w:eastAsia="Times New Roman" w:hAnsi="Times New Roman" w:cs="Times New Roman"/>
          <w:sz w:val="24"/>
          <w:szCs w:val="24"/>
          <w:lang w:eastAsia="en-GB"/>
        </w:rPr>
        <w:t>A., Larsson I., Bueter M., Melanson K.J., Bosaeus I., Forslund H.B., Lonroth H., Fandriks L.</w:t>
      </w:r>
      <w:r w:rsidR="00934EC0" w:rsidRPr="00985129">
        <w:rPr>
          <w:rFonts w:ascii="Times New Roman" w:eastAsia="Times New Roman" w:hAnsi="Times New Roman" w:cs="Times New Roman"/>
          <w:sz w:val="24"/>
          <w:szCs w:val="24"/>
          <w:lang w:eastAsia="en-GB"/>
        </w:rPr>
        <w:t xml:space="preserve">, </w:t>
      </w:r>
      <w:r w:rsidR="001D0C7B" w:rsidRPr="00985129">
        <w:rPr>
          <w:rFonts w:ascii="Times New Roman" w:eastAsia="Times New Roman" w:hAnsi="Times New Roman" w:cs="Times New Roman"/>
          <w:sz w:val="24"/>
          <w:szCs w:val="24"/>
          <w:lang w:eastAsia="en-GB"/>
        </w:rPr>
        <w:t>Olbers, T. Changes in eating behaviour and meal pattern following Roux-en-Y gastric bypass. </w:t>
      </w:r>
      <w:r w:rsidR="00934EC0" w:rsidRPr="00985129">
        <w:rPr>
          <w:rFonts w:ascii="Times New Roman" w:eastAsia="Times New Roman" w:hAnsi="Times New Roman" w:cs="Times New Roman"/>
          <w:i/>
          <w:iCs/>
          <w:sz w:val="24"/>
          <w:szCs w:val="24"/>
          <w:lang w:eastAsia="en-GB"/>
        </w:rPr>
        <w:t>Int J Obes (Lond).</w:t>
      </w:r>
      <w:r w:rsidR="001D0C7B" w:rsidRPr="00985129">
        <w:rPr>
          <w:rFonts w:ascii="Times New Roman" w:eastAsia="Times New Roman" w:hAnsi="Times New Roman" w:cs="Times New Roman"/>
          <w:sz w:val="24"/>
          <w:szCs w:val="24"/>
          <w:lang w:eastAsia="en-GB"/>
        </w:rPr>
        <w:t> </w:t>
      </w:r>
      <w:r w:rsidR="00934EC0" w:rsidRPr="00985129">
        <w:rPr>
          <w:rFonts w:ascii="Times New Roman" w:eastAsia="Times New Roman" w:hAnsi="Times New Roman" w:cs="Times New Roman"/>
          <w:sz w:val="24"/>
          <w:szCs w:val="24"/>
          <w:lang w:eastAsia="en-GB"/>
        </w:rPr>
        <w:t>2012;</w:t>
      </w:r>
      <w:r w:rsidR="001D0C7B" w:rsidRPr="00985129">
        <w:rPr>
          <w:rFonts w:ascii="Times New Roman" w:eastAsia="Times New Roman" w:hAnsi="Times New Roman" w:cs="Times New Roman"/>
          <w:sz w:val="24"/>
          <w:szCs w:val="24"/>
          <w:lang w:eastAsia="en-GB"/>
        </w:rPr>
        <w:t>36(3)</w:t>
      </w:r>
      <w:r w:rsidR="00934EC0" w:rsidRPr="00985129">
        <w:rPr>
          <w:rFonts w:ascii="Times New Roman" w:eastAsia="Times New Roman" w:hAnsi="Times New Roman" w:cs="Times New Roman"/>
          <w:sz w:val="24"/>
          <w:szCs w:val="24"/>
          <w:lang w:eastAsia="en-GB"/>
        </w:rPr>
        <w:t>:</w:t>
      </w:r>
      <w:r w:rsidR="001D0C7B" w:rsidRPr="00985129">
        <w:rPr>
          <w:rFonts w:ascii="Times New Roman" w:eastAsia="Times New Roman" w:hAnsi="Times New Roman" w:cs="Times New Roman"/>
          <w:sz w:val="24"/>
          <w:szCs w:val="24"/>
          <w:lang w:eastAsia="en-GB"/>
        </w:rPr>
        <w:t>348-355. </w:t>
      </w:r>
    </w:p>
    <w:p w14:paraId="4B7FD20D" w14:textId="6016AABC" w:rsidR="001F381F" w:rsidRPr="00985129" w:rsidRDefault="00D130BD" w:rsidP="00C2058D">
      <w:pPr>
        <w:pStyle w:val="NormalWeb"/>
        <w:spacing w:line="360" w:lineRule="auto"/>
        <w:jc w:val="both"/>
      </w:pPr>
      <w:r w:rsidRPr="00985129">
        <w:t xml:space="preserve">[19] </w:t>
      </w:r>
      <w:r w:rsidR="001F381F" w:rsidRPr="00985129">
        <w:t>Laurenius A., Larsson I., Melanson K.J., Lindroos A.K., Lonroth H., Bosaeus I.</w:t>
      </w:r>
      <w:r w:rsidR="00934EC0" w:rsidRPr="00985129">
        <w:t>,</w:t>
      </w:r>
      <w:r w:rsidR="001F381F" w:rsidRPr="00985129">
        <w:t xml:space="preserve"> Olbers, T. Decreased energy density and changes in food selection following Roux-en-Y gastric bypass. </w:t>
      </w:r>
      <w:r w:rsidR="00934EC0" w:rsidRPr="00985129">
        <w:rPr>
          <w:i/>
          <w:iCs/>
        </w:rPr>
        <w:t>Eur J Clin Nutr.</w:t>
      </w:r>
      <w:r w:rsidR="00934EC0" w:rsidRPr="00985129">
        <w:t xml:space="preserve"> 2013;</w:t>
      </w:r>
      <w:r w:rsidR="001F381F" w:rsidRPr="00985129">
        <w:t>67(2)</w:t>
      </w:r>
      <w:r w:rsidR="00934EC0" w:rsidRPr="00985129">
        <w:t>:</w:t>
      </w:r>
      <w:r w:rsidR="001F381F" w:rsidRPr="00985129">
        <w:t xml:space="preserve">168-173. </w:t>
      </w:r>
    </w:p>
    <w:p w14:paraId="415A3B79" w14:textId="478739C4" w:rsidR="003B0DF9" w:rsidRPr="00985129" w:rsidRDefault="00D130BD" w:rsidP="00C2058D">
      <w:pPr>
        <w:pStyle w:val="NormalWeb"/>
        <w:spacing w:line="360" w:lineRule="auto"/>
        <w:jc w:val="both"/>
      </w:pPr>
      <w:r w:rsidRPr="00985129">
        <w:t xml:space="preserve">[20] </w:t>
      </w:r>
      <w:r w:rsidR="003B0DF9" w:rsidRPr="00985129">
        <w:t>Kenler H.A., Brolin R.E.</w:t>
      </w:r>
      <w:r w:rsidR="00934EC0" w:rsidRPr="00985129">
        <w:t xml:space="preserve">, </w:t>
      </w:r>
      <w:r w:rsidR="003B0DF9" w:rsidRPr="00985129">
        <w:t xml:space="preserve">Cody R.P. Changes in eating behavior after horizontal gastroplasty and Roux-en-Y gastric bypass. </w:t>
      </w:r>
      <w:r w:rsidR="00934EC0" w:rsidRPr="00985129">
        <w:rPr>
          <w:i/>
          <w:iCs/>
        </w:rPr>
        <w:t>Am J Clin Nutr.</w:t>
      </w:r>
      <w:r w:rsidR="003B0DF9" w:rsidRPr="00985129">
        <w:rPr>
          <w:i/>
          <w:iCs/>
        </w:rPr>
        <w:t xml:space="preserve"> </w:t>
      </w:r>
      <w:r w:rsidR="00934EC0" w:rsidRPr="00985129">
        <w:t>1990;</w:t>
      </w:r>
      <w:r w:rsidR="003B0DF9" w:rsidRPr="00985129">
        <w:t>52(1)</w:t>
      </w:r>
      <w:r w:rsidR="00934EC0" w:rsidRPr="00985129">
        <w:t>:</w:t>
      </w:r>
      <w:r w:rsidR="003B0DF9" w:rsidRPr="00985129">
        <w:t xml:space="preserve">87-92. </w:t>
      </w:r>
    </w:p>
    <w:p w14:paraId="4DDDD17B" w14:textId="62BA54EC" w:rsidR="00BE6187" w:rsidRPr="00985129" w:rsidRDefault="00D130BD" w:rsidP="00C2058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[21] </w:t>
      </w:r>
      <w:r w:rsidR="00BE6187" w:rsidRPr="00985129">
        <w:rPr>
          <w:rStyle w:val="normaltextrun"/>
          <w:rFonts w:ascii="Times New Roman" w:hAnsi="Times New Roman" w:cs="Times New Roman"/>
          <w:color w:val="000000"/>
          <w:sz w:val="24"/>
          <w:szCs w:val="24"/>
          <w:shd w:val="clear" w:color="auto" w:fill="FFFFFF"/>
        </w:rPr>
        <w:t>Nielsen M.S., Schmidt J.B., le Roux C.W.</w:t>
      </w:r>
      <w:r w:rsidR="00934EC0" w:rsidRPr="00985129">
        <w:rPr>
          <w:rStyle w:val="normaltextrun"/>
          <w:rFonts w:ascii="Times New Roman" w:hAnsi="Times New Roman" w:cs="Times New Roman"/>
          <w:color w:val="000000"/>
          <w:sz w:val="24"/>
          <w:szCs w:val="24"/>
          <w:shd w:val="clear" w:color="auto" w:fill="FFFFFF"/>
        </w:rPr>
        <w:t>,</w:t>
      </w:r>
      <w:r w:rsidR="00BE6187" w:rsidRPr="00985129">
        <w:rPr>
          <w:rStyle w:val="normaltextrun"/>
          <w:rFonts w:ascii="Times New Roman" w:hAnsi="Times New Roman" w:cs="Times New Roman"/>
          <w:color w:val="000000"/>
          <w:sz w:val="24"/>
          <w:szCs w:val="24"/>
          <w:shd w:val="clear" w:color="auto" w:fill="FFFFFF"/>
        </w:rPr>
        <w:t xml:space="preserve"> Sj</w:t>
      </w:r>
      <w:r w:rsidR="00BE6187" w:rsidRPr="00985129">
        <w:rPr>
          <w:rFonts w:ascii="Times New Roman" w:hAnsi="Times New Roman" w:cs="Times New Roman"/>
          <w:sz w:val="24"/>
          <w:szCs w:val="24"/>
          <w:shd w:val="clear" w:color="auto" w:fill="FFFFFF"/>
        </w:rPr>
        <w:t xml:space="preserve">ödin A. Effects of Roux-en-Y Gastric Bypass and Sleeve Gastrectomy on food preferences and potential mechanisms involved. </w:t>
      </w:r>
      <w:r w:rsidR="00934EC0" w:rsidRPr="00985129">
        <w:rPr>
          <w:rFonts w:ascii="Times New Roman" w:hAnsi="Times New Roman" w:cs="Times New Roman"/>
          <w:i/>
          <w:iCs/>
          <w:sz w:val="24"/>
          <w:szCs w:val="24"/>
          <w:shd w:val="clear" w:color="auto" w:fill="FFFFFF"/>
        </w:rPr>
        <w:t>Curr Obes Rep.</w:t>
      </w:r>
      <w:r w:rsidR="00BE6187" w:rsidRPr="00985129">
        <w:rPr>
          <w:rFonts w:ascii="Times New Roman" w:hAnsi="Times New Roman" w:cs="Times New Roman"/>
          <w:i/>
          <w:iCs/>
          <w:sz w:val="24"/>
          <w:szCs w:val="24"/>
          <w:shd w:val="clear" w:color="auto" w:fill="FFFFFF"/>
        </w:rPr>
        <w:t xml:space="preserve"> </w:t>
      </w:r>
      <w:r w:rsidR="00934EC0" w:rsidRPr="00985129">
        <w:rPr>
          <w:rFonts w:ascii="Times New Roman" w:hAnsi="Times New Roman" w:cs="Times New Roman"/>
          <w:sz w:val="24"/>
          <w:szCs w:val="24"/>
          <w:shd w:val="clear" w:color="auto" w:fill="FFFFFF"/>
        </w:rPr>
        <w:t>2019;</w:t>
      </w:r>
      <w:r w:rsidR="00BE6187" w:rsidRPr="00985129">
        <w:rPr>
          <w:rFonts w:ascii="Times New Roman" w:hAnsi="Times New Roman" w:cs="Times New Roman"/>
          <w:sz w:val="24"/>
          <w:szCs w:val="24"/>
          <w:shd w:val="clear" w:color="auto" w:fill="FFFFFF"/>
        </w:rPr>
        <w:t>8</w:t>
      </w:r>
      <w:r w:rsidR="00934EC0" w:rsidRPr="00985129">
        <w:rPr>
          <w:rFonts w:ascii="Times New Roman" w:hAnsi="Times New Roman" w:cs="Times New Roman"/>
          <w:sz w:val="24"/>
          <w:szCs w:val="24"/>
          <w:shd w:val="clear" w:color="auto" w:fill="FFFFFF"/>
        </w:rPr>
        <w:t>:</w:t>
      </w:r>
      <w:r w:rsidR="00BE6187" w:rsidRPr="00985129">
        <w:rPr>
          <w:rFonts w:ascii="Times New Roman" w:hAnsi="Times New Roman" w:cs="Times New Roman"/>
          <w:sz w:val="24"/>
          <w:szCs w:val="24"/>
          <w:shd w:val="clear" w:color="auto" w:fill="FFFFFF"/>
        </w:rPr>
        <w:t xml:space="preserve">292-300. </w:t>
      </w:r>
    </w:p>
    <w:p w14:paraId="2229E5C3" w14:textId="4C2F1224" w:rsidR="008D19AB" w:rsidRPr="00985129" w:rsidRDefault="00D130BD" w:rsidP="00C2058D">
      <w:pPr>
        <w:pStyle w:val="NormalWeb"/>
        <w:spacing w:line="360" w:lineRule="auto"/>
        <w:jc w:val="both"/>
      </w:pPr>
      <w:r w:rsidRPr="00985129">
        <w:t xml:space="preserve">[22] </w:t>
      </w:r>
      <w:r w:rsidR="008D19AB" w:rsidRPr="00985129">
        <w:t>le Roux C.W., Bueter M., Theis N., Werling M., Ashrafian H., Lowenstein C., Athanasiou T., Bloom S.R., Spector A.C., Olbers T.</w:t>
      </w:r>
      <w:r w:rsidR="00934EC0" w:rsidRPr="00985129">
        <w:t>,</w:t>
      </w:r>
      <w:r w:rsidR="008D19AB" w:rsidRPr="00985129">
        <w:t xml:space="preserve"> Lutz T.A. Gastric bypass reduces fat intake and preference. </w:t>
      </w:r>
      <w:r w:rsidR="00934EC0" w:rsidRPr="00985129">
        <w:rPr>
          <w:i/>
          <w:iCs/>
        </w:rPr>
        <w:t xml:space="preserve">Am J Physiol Regul Integr Comp Physiol. </w:t>
      </w:r>
      <w:r w:rsidR="00934EC0" w:rsidRPr="00985129">
        <w:t>2011;</w:t>
      </w:r>
      <w:r w:rsidR="008D19AB" w:rsidRPr="00985129">
        <w:t>301(4)</w:t>
      </w:r>
      <w:r w:rsidR="00934EC0" w:rsidRPr="00985129">
        <w:t>:</w:t>
      </w:r>
      <w:r w:rsidR="008D19AB" w:rsidRPr="00985129">
        <w:t xml:space="preserve">R1057-66. </w:t>
      </w:r>
    </w:p>
    <w:p w14:paraId="43DA0142" w14:textId="3C6CADAB" w:rsidR="00E86AEF" w:rsidRPr="00985129" w:rsidRDefault="00D130BD" w:rsidP="00C2058D">
      <w:pPr>
        <w:spacing w:line="36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[23] </w:t>
      </w:r>
      <w:r w:rsidR="00327579" w:rsidRPr="00985129">
        <w:rPr>
          <w:rFonts w:ascii="Times New Roman" w:hAnsi="Times New Roman" w:cs="Times New Roman"/>
          <w:sz w:val="24"/>
          <w:szCs w:val="24"/>
        </w:rPr>
        <w:t>Mathes C.M., Bohnenkamp R.A., le Roux</w:t>
      </w:r>
      <w:r w:rsidR="003D7798" w:rsidRPr="00985129">
        <w:rPr>
          <w:rFonts w:ascii="Times New Roman" w:hAnsi="Times New Roman" w:cs="Times New Roman"/>
          <w:sz w:val="24"/>
          <w:szCs w:val="24"/>
        </w:rPr>
        <w:t xml:space="preserve"> C.W.</w:t>
      </w:r>
      <w:r w:rsidR="00934EC0" w:rsidRPr="00985129">
        <w:rPr>
          <w:rFonts w:ascii="Times New Roman" w:hAnsi="Times New Roman" w:cs="Times New Roman"/>
          <w:sz w:val="24"/>
          <w:szCs w:val="24"/>
        </w:rPr>
        <w:t>,</w:t>
      </w:r>
      <w:r w:rsidR="003D7798" w:rsidRPr="00985129">
        <w:rPr>
          <w:rFonts w:ascii="Times New Roman" w:hAnsi="Times New Roman" w:cs="Times New Roman"/>
          <w:sz w:val="24"/>
          <w:szCs w:val="24"/>
        </w:rPr>
        <w:t xml:space="preserve"> Spector A.C. Reduced sweet and fatty fluid intake after Roux-en-Y gastric bypass in rats is dependent on experience without change in stimulus motivational potency</w:t>
      </w:r>
      <w:r w:rsidR="0066751B" w:rsidRPr="00985129">
        <w:rPr>
          <w:rFonts w:ascii="Times New Roman" w:hAnsi="Times New Roman" w:cs="Times New Roman"/>
          <w:sz w:val="24"/>
          <w:szCs w:val="24"/>
        </w:rPr>
        <w:t xml:space="preserve">. </w:t>
      </w:r>
      <w:r w:rsidR="003C632E" w:rsidRPr="00985129">
        <w:rPr>
          <w:rFonts w:ascii="Times New Roman" w:hAnsi="Times New Roman" w:cs="Times New Roman"/>
          <w:i/>
          <w:iCs/>
          <w:sz w:val="24"/>
          <w:szCs w:val="24"/>
        </w:rPr>
        <w:t>Am J Physiol Regul Integr Comp Physiol</w:t>
      </w:r>
      <w:r w:rsidR="00934EC0" w:rsidRPr="00985129">
        <w:rPr>
          <w:rFonts w:ascii="Times New Roman" w:hAnsi="Times New Roman" w:cs="Times New Roman"/>
          <w:i/>
          <w:iCs/>
          <w:sz w:val="24"/>
          <w:szCs w:val="24"/>
        </w:rPr>
        <w:t>.</w:t>
      </w:r>
      <w:r w:rsidR="003C632E" w:rsidRPr="00985129">
        <w:rPr>
          <w:rFonts w:ascii="Times New Roman" w:hAnsi="Times New Roman" w:cs="Times New Roman"/>
          <w:i/>
          <w:iCs/>
          <w:sz w:val="24"/>
          <w:szCs w:val="24"/>
        </w:rPr>
        <w:t xml:space="preserve"> </w:t>
      </w:r>
      <w:r w:rsidR="00934EC0" w:rsidRPr="00985129">
        <w:rPr>
          <w:rFonts w:ascii="Times New Roman" w:hAnsi="Times New Roman" w:cs="Times New Roman"/>
          <w:sz w:val="24"/>
          <w:szCs w:val="24"/>
        </w:rPr>
        <w:t>2015;</w:t>
      </w:r>
      <w:r w:rsidR="003C632E" w:rsidRPr="00985129">
        <w:rPr>
          <w:rFonts w:ascii="Times New Roman" w:hAnsi="Times New Roman" w:cs="Times New Roman"/>
          <w:sz w:val="24"/>
          <w:szCs w:val="24"/>
        </w:rPr>
        <w:t>309(8)</w:t>
      </w:r>
      <w:r w:rsidR="00934EC0" w:rsidRPr="00985129">
        <w:rPr>
          <w:rFonts w:ascii="Times New Roman" w:hAnsi="Times New Roman" w:cs="Times New Roman"/>
          <w:sz w:val="24"/>
          <w:szCs w:val="24"/>
        </w:rPr>
        <w:t>:</w:t>
      </w:r>
      <w:r w:rsidR="003C632E" w:rsidRPr="00985129">
        <w:rPr>
          <w:rFonts w:ascii="Times New Roman" w:hAnsi="Times New Roman" w:cs="Times New Roman"/>
          <w:sz w:val="24"/>
          <w:szCs w:val="24"/>
        </w:rPr>
        <w:t xml:space="preserve">R864-874. </w:t>
      </w:r>
    </w:p>
    <w:p w14:paraId="2C7EA4D8" w14:textId="07DFB777" w:rsidR="002D3EB3" w:rsidRPr="00985129" w:rsidRDefault="00D130BD" w:rsidP="00C2058D">
      <w:pPr>
        <w:spacing w:line="360" w:lineRule="auto"/>
        <w:jc w:val="both"/>
        <w:rPr>
          <w:rFonts w:ascii="Times New Roman" w:hAnsi="Times New Roman" w:cs="Times New Roman"/>
          <w:b/>
          <w:bCs/>
          <w:sz w:val="24"/>
          <w:szCs w:val="24"/>
        </w:rPr>
      </w:pPr>
      <w:r w:rsidRPr="00985129">
        <w:rPr>
          <w:rFonts w:ascii="Times New Roman" w:hAnsi="Times New Roman" w:cs="Times New Roman"/>
          <w:sz w:val="24"/>
          <w:szCs w:val="24"/>
        </w:rPr>
        <w:t xml:space="preserve">[24] </w:t>
      </w:r>
      <w:r w:rsidR="002D3EB3" w:rsidRPr="00985129">
        <w:rPr>
          <w:rFonts w:ascii="Times New Roman" w:hAnsi="Times New Roman" w:cs="Times New Roman"/>
          <w:sz w:val="24"/>
          <w:szCs w:val="24"/>
        </w:rPr>
        <w:t>Mathes C.M., Letourneau C., Blonde G.D., Roux C.W.L.</w:t>
      </w:r>
      <w:r w:rsidR="00934EC0" w:rsidRPr="00985129">
        <w:rPr>
          <w:rFonts w:ascii="Times New Roman" w:hAnsi="Times New Roman" w:cs="Times New Roman"/>
          <w:sz w:val="24"/>
          <w:szCs w:val="24"/>
        </w:rPr>
        <w:t>,</w:t>
      </w:r>
      <w:r w:rsidR="002D3EB3" w:rsidRPr="00985129">
        <w:rPr>
          <w:rFonts w:ascii="Times New Roman" w:hAnsi="Times New Roman" w:cs="Times New Roman"/>
          <w:sz w:val="24"/>
          <w:szCs w:val="24"/>
        </w:rPr>
        <w:t xml:space="preserve"> Spector, A.C. Roux-en-y gastric bypass in rats progressively decreases the proportion of fat calories selected from a palatable cafeteria diet. </w:t>
      </w:r>
      <w:r w:rsidR="00934EC0" w:rsidRPr="00985129">
        <w:rPr>
          <w:rFonts w:ascii="Times New Roman" w:hAnsi="Times New Roman" w:cs="Times New Roman"/>
          <w:i/>
          <w:iCs/>
          <w:sz w:val="24"/>
          <w:szCs w:val="24"/>
        </w:rPr>
        <w:t>Am J Physiol Regul Integr Comp Physiol.</w:t>
      </w:r>
      <w:r w:rsidR="00934EC0" w:rsidRPr="00985129">
        <w:rPr>
          <w:rFonts w:ascii="Times New Roman" w:hAnsi="Times New Roman" w:cs="Times New Roman"/>
          <w:sz w:val="24"/>
          <w:szCs w:val="24"/>
        </w:rPr>
        <w:t xml:space="preserve"> 2016;</w:t>
      </w:r>
      <w:r w:rsidR="002D3EB3" w:rsidRPr="00985129">
        <w:rPr>
          <w:rFonts w:ascii="Times New Roman" w:hAnsi="Times New Roman" w:cs="Times New Roman"/>
          <w:sz w:val="24"/>
          <w:szCs w:val="24"/>
        </w:rPr>
        <w:t>310(10)</w:t>
      </w:r>
      <w:r w:rsidR="00934EC0" w:rsidRPr="00985129">
        <w:rPr>
          <w:rFonts w:ascii="Times New Roman" w:hAnsi="Times New Roman" w:cs="Times New Roman"/>
          <w:sz w:val="24"/>
          <w:szCs w:val="24"/>
        </w:rPr>
        <w:t>:</w:t>
      </w:r>
      <w:r w:rsidR="002D3EB3" w:rsidRPr="00985129">
        <w:rPr>
          <w:rFonts w:ascii="Times New Roman" w:hAnsi="Times New Roman" w:cs="Times New Roman"/>
          <w:sz w:val="24"/>
          <w:szCs w:val="24"/>
        </w:rPr>
        <w:t>R952-R959</w:t>
      </w:r>
    </w:p>
    <w:p w14:paraId="132B92DF" w14:textId="2707D1BE" w:rsidR="007362BB" w:rsidRPr="00985129" w:rsidRDefault="00D130BD" w:rsidP="00C2058D">
      <w:pPr>
        <w:spacing w:line="360" w:lineRule="auto"/>
        <w:jc w:val="both"/>
        <w:rPr>
          <w:rStyle w:val="eop"/>
          <w:rFonts w:ascii="Times New Roman" w:hAnsi="Times New Roman" w:cs="Times New Roman"/>
          <w:color w:val="000000"/>
          <w:sz w:val="24"/>
          <w:szCs w:val="24"/>
          <w:shd w:val="clear" w:color="auto" w:fill="FFFFFF"/>
        </w:rPr>
      </w:pPr>
      <w:r w:rsidRPr="00985129">
        <w:rPr>
          <w:rStyle w:val="eop"/>
          <w:rFonts w:ascii="Times New Roman" w:hAnsi="Times New Roman" w:cs="Times New Roman"/>
          <w:color w:val="000000"/>
          <w:sz w:val="24"/>
          <w:szCs w:val="24"/>
          <w:shd w:val="clear" w:color="auto" w:fill="FFFFFF"/>
        </w:rPr>
        <w:t xml:space="preserve">[25] </w:t>
      </w:r>
      <w:r w:rsidR="007362BB" w:rsidRPr="00985129">
        <w:rPr>
          <w:rStyle w:val="eop"/>
          <w:rFonts w:ascii="Times New Roman" w:hAnsi="Times New Roman" w:cs="Times New Roman"/>
          <w:color w:val="000000"/>
          <w:sz w:val="24"/>
          <w:szCs w:val="24"/>
          <w:shd w:val="clear" w:color="auto" w:fill="FFFFFF"/>
        </w:rPr>
        <w:t>Hyde, K.M., Blonde, G.D., Bueter, M., le Roux, C.W.</w:t>
      </w:r>
      <w:r w:rsidR="00934EC0" w:rsidRPr="00985129">
        <w:rPr>
          <w:rStyle w:val="eop"/>
          <w:rFonts w:ascii="Times New Roman" w:hAnsi="Times New Roman" w:cs="Times New Roman"/>
          <w:color w:val="000000"/>
          <w:sz w:val="24"/>
          <w:szCs w:val="24"/>
          <w:shd w:val="clear" w:color="auto" w:fill="FFFFFF"/>
        </w:rPr>
        <w:t xml:space="preserve">, </w:t>
      </w:r>
      <w:r w:rsidR="007362BB" w:rsidRPr="00985129">
        <w:rPr>
          <w:rStyle w:val="eop"/>
          <w:rFonts w:ascii="Times New Roman" w:hAnsi="Times New Roman" w:cs="Times New Roman"/>
          <w:color w:val="000000"/>
          <w:sz w:val="24"/>
          <w:szCs w:val="24"/>
          <w:shd w:val="clear" w:color="auto" w:fill="FFFFFF"/>
        </w:rPr>
        <w:t xml:space="preserve">Spector, A.C. Gastric bypass in female rates lowers concentrated sugar solution intake and preference without affecting brief-access licking after long-term sugar exposure. </w:t>
      </w:r>
      <w:r w:rsidR="00934EC0" w:rsidRPr="00985129">
        <w:rPr>
          <w:rFonts w:ascii="Times New Roman" w:hAnsi="Times New Roman" w:cs="Times New Roman"/>
          <w:i/>
          <w:iCs/>
          <w:sz w:val="24"/>
          <w:szCs w:val="24"/>
        </w:rPr>
        <w:t>Am J Physiol Regul Integr Comp Physiol.</w:t>
      </w:r>
      <w:r w:rsidR="00934EC0" w:rsidRPr="00985129">
        <w:rPr>
          <w:rFonts w:ascii="Times New Roman" w:hAnsi="Times New Roman" w:cs="Times New Roman"/>
          <w:sz w:val="24"/>
          <w:szCs w:val="24"/>
        </w:rPr>
        <w:t xml:space="preserve"> 2020;</w:t>
      </w:r>
      <w:r w:rsidR="007362BB" w:rsidRPr="00985129">
        <w:rPr>
          <w:rStyle w:val="eop"/>
          <w:rFonts w:ascii="Times New Roman" w:hAnsi="Times New Roman" w:cs="Times New Roman"/>
          <w:color w:val="000000"/>
          <w:sz w:val="24"/>
          <w:szCs w:val="24"/>
          <w:shd w:val="clear" w:color="auto" w:fill="FFFFFF"/>
        </w:rPr>
        <w:t>318(5)</w:t>
      </w:r>
      <w:r w:rsidR="00934EC0" w:rsidRPr="00985129">
        <w:rPr>
          <w:rStyle w:val="eop"/>
          <w:rFonts w:ascii="Times New Roman" w:hAnsi="Times New Roman" w:cs="Times New Roman"/>
          <w:color w:val="000000"/>
          <w:sz w:val="24"/>
          <w:szCs w:val="24"/>
          <w:shd w:val="clear" w:color="auto" w:fill="FFFFFF"/>
        </w:rPr>
        <w:t>:</w:t>
      </w:r>
      <w:r w:rsidR="007362BB" w:rsidRPr="00985129">
        <w:rPr>
          <w:rStyle w:val="eop"/>
          <w:rFonts w:ascii="Times New Roman" w:hAnsi="Times New Roman" w:cs="Times New Roman"/>
          <w:color w:val="000000"/>
          <w:sz w:val="24"/>
          <w:szCs w:val="24"/>
          <w:shd w:val="clear" w:color="auto" w:fill="FFFFFF"/>
        </w:rPr>
        <w:t>R870-885.</w:t>
      </w:r>
    </w:p>
    <w:p w14:paraId="01493E26" w14:textId="080230C3" w:rsidR="0057536A" w:rsidRPr="00985129" w:rsidRDefault="00D130BD" w:rsidP="00C2058D">
      <w:pPr>
        <w:pStyle w:val="NormalWeb"/>
        <w:spacing w:line="360" w:lineRule="auto"/>
        <w:jc w:val="both"/>
      </w:pPr>
      <w:r w:rsidRPr="00985129">
        <w:t xml:space="preserve">[26] </w:t>
      </w:r>
      <w:r w:rsidR="0057536A" w:rsidRPr="00985129">
        <w:t>Mathes C.M.</w:t>
      </w:r>
      <w:r w:rsidR="00934EC0" w:rsidRPr="00985129">
        <w:t>,</w:t>
      </w:r>
      <w:r w:rsidR="0057536A" w:rsidRPr="00985129">
        <w:t xml:space="preserve"> Spector, A.C. Food selection and taste changes in humans after Roux-en-Y gastric bypass surgery: A direct-measures approach. </w:t>
      </w:r>
      <w:r w:rsidR="0057536A" w:rsidRPr="00985129">
        <w:rPr>
          <w:i/>
          <w:iCs/>
        </w:rPr>
        <w:t>Physiol Behav</w:t>
      </w:r>
      <w:r w:rsidR="00934EC0" w:rsidRPr="00985129">
        <w:rPr>
          <w:i/>
          <w:iCs/>
        </w:rPr>
        <w:t>.</w:t>
      </w:r>
      <w:r w:rsidR="00934EC0" w:rsidRPr="00985129">
        <w:t xml:space="preserve"> 2012;</w:t>
      </w:r>
      <w:r w:rsidR="0057536A" w:rsidRPr="00985129">
        <w:t>107(4)</w:t>
      </w:r>
      <w:r w:rsidR="00934EC0" w:rsidRPr="00985129">
        <w:t>:</w:t>
      </w:r>
      <w:r w:rsidR="0057536A" w:rsidRPr="00985129">
        <w:t xml:space="preserve">476-483. </w:t>
      </w:r>
    </w:p>
    <w:p w14:paraId="203E9A72" w14:textId="77CF7CB7" w:rsidR="00EC6784" w:rsidRPr="00985129" w:rsidRDefault="00D130BD" w:rsidP="00C2058D">
      <w:pPr>
        <w:pStyle w:val="NormalWeb"/>
        <w:spacing w:line="360" w:lineRule="auto"/>
        <w:jc w:val="both"/>
      </w:pPr>
      <w:r w:rsidRPr="00985129">
        <w:t xml:space="preserve">[27] </w:t>
      </w:r>
      <w:r w:rsidR="00EC6784" w:rsidRPr="00985129">
        <w:t>Olbers T., Bj</w:t>
      </w:r>
      <w:r w:rsidR="00EC6784" w:rsidRPr="00985129">
        <w:rPr>
          <w:shd w:val="clear" w:color="auto" w:fill="FFFFFF"/>
        </w:rPr>
        <w:t>örkman S., Lindroos A.K., Maleckas A., Lönn L., Sjöstrom L.</w:t>
      </w:r>
      <w:r w:rsidR="00934EC0" w:rsidRPr="00985129">
        <w:rPr>
          <w:shd w:val="clear" w:color="auto" w:fill="FFFFFF"/>
        </w:rPr>
        <w:t xml:space="preserve">, </w:t>
      </w:r>
      <w:r w:rsidR="00EC6784" w:rsidRPr="00985129">
        <w:rPr>
          <w:shd w:val="clear" w:color="auto" w:fill="FFFFFF"/>
        </w:rPr>
        <w:t xml:space="preserve">Lönorth H. Body composition, dietary intake and energy expenditure after laparoscopic Roux-en-Y gastric bypass and Laparoscopic Vertical Banded Gastroplasty: A Randomized Clinical Trial. </w:t>
      </w:r>
      <w:r w:rsidR="005443A2" w:rsidRPr="00985129">
        <w:rPr>
          <w:i/>
          <w:iCs/>
          <w:shd w:val="clear" w:color="auto" w:fill="FFFFFF"/>
        </w:rPr>
        <w:t>Ann Surg</w:t>
      </w:r>
      <w:r w:rsidR="00934EC0" w:rsidRPr="00985129">
        <w:rPr>
          <w:i/>
          <w:iCs/>
          <w:shd w:val="clear" w:color="auto" w:fill="FFFFFF"/>
        </w:rPr>
        <w:t>.</w:t>
      </w:r>
      <w:r w:rsidR="00EC6784" w:rsidRPr="00985129">
        <w:rPr>
          <w:i/>
          <w:iCs/>
          <w:shd w:val="clear" w:color="auto" w:fill="FFFFFF"/>
        </w:rPr>
        <w:t xml:space="preserve"> </w:t>
      </w:r>
      <w:r w:rsidR="00934EC0" w:rsidRPr="00985129">
        <w:rPr>
          <w:shd w:val="clear" w:color="auto" w:fill="FFFFFF"/>
        </w:rPr>
        <w:t>2006;</w:t>
      </w:r>
      <w:r w:rsidR="00EC6784" w:rsidRPr="00985129">
        <w:rPr>
          <w:shd w:val="clear" w:color="auto" w:fill="FFFFFF"/>
        </w:rPr>
        <w:t>244(5)</w:t>
      </w:r>
      <w:r w:rsidR="00934EC0" w:rsidRPr="00985129">
        <w:rPr>
          <w:shd w:val="clear" w:color="auto" w:fill="FFFFFF"/>
        </w:rPr>
        <w:t>:</w:t>
      </w:r>
      <w:r w:rsidR="00EC6784" w:rsidRPr="00985129">
        <w:rPr>
          <w:shd w:val="clear" w:color="auto" w:fill="FFFFFF"/>
        </w:rPr>
        <w:t xml:space="preserve">715-722. </w:t>
      </w:r>
    </w:p>
    <w:p w14:paraId="2981A45E" w14:textId="4DD0EEBB" w:rsidR="003D1DD2" w:rsidRPr="00985129" w:rsidRDefault="00026F5B" w:rsidP="0019665D">
      <w:pPr>
        <w:pStyle w:val="NormalWeb"/>
        <w:spacing w:line="360" w:lineRule="auto"/>
        <w:jc w:val="both"/>
      </w:pPr>
      <w:bookmarkStart w:id="1" w:name="_Hlk43493912"/>
      <w:r w:rsidRPr="00985129">
        <w:t xml:space="preserve">[28] </w:t>
      </w:r>
      <w:r w:rsidR="003D1DD2" w:rsidRPr="00985129">
        <w:t>Brolin R.E., Robertson L.B., Kenler H.A.</w:t>
      </w:r>
      <w:r w:rsidR="00934EC0" w:rsidRPr="00985129">
        <w:t xml:space="preserve">, </w:t>
      </w:r>
      <w:r w:rsidR="003D1DD2" w:rsidRPr="00985129">
        <w:t xml:space="preserve">Cody, R.P. Weight loss and dietary intake after vertical banded gastroplasty and Roux-en-Y gastric bypass. </w:t>
      </w:r>
      <w:r w:rsidR="005443A2" w:rsidRPr="00985129">
        <w:rPr>
          <w:i/>
          <w:iCs/>
        </w:rPr>
        <w:t>Ann Surg</w:t>
      </w:r>
      <w:r w:rsidR="00934EC0" w:rsidRPr="00985129">
        <w:rPr>
          <w:i/>
          <w:iCs/>
        </w:rPr>
        <w:t>.</w:t>
      </w:r>
      <w:r w:rsidR="003D1DD2" w:rsidRPr="00985129">
        <w:rPr>
          <w:i/>
          <w:iCs/>
        </w:rPr>
        <w:t xml:space="preserve"> </w:t>
      </w:r>
      <w:r w:rsidR="00934EC0" w:rsidRPr="00985129">
        <w:t>1994;</w:t>
      </w:r>
      <w:r w:rsidR="003D1DD2" w:rsidRPr="00985129">
        <w:t>220(6)</w:t>
      </w:r>
      <w:r w:rsidR="00934EC0" w:rsidRPr="00985129">
        <w:t>:</w:t>
      </w:r>
      <w:r w:rsidR="003D1DD2" w:rsidRPr="00985129">
        <w:t xml:space="preserve">782-790. </w:t>
      </w:r>
    </w:p>
    <w:bookmarkEnd w:id="1"/>
    <w:p w14:paraId="4A2392C6" w14:textId="2F8404A5" w:rsidR="00930EEB" w:rsidRPr="00985129" w:rsidRDefault="00026F5B" w:rsidP="0019665D">
      <w:pPr>
        <w:pStyle w:val="NormalWeb"/>
        <w:spacing w:line="360" w:lineRule="auto"/>
        <w:jc w:val="both"/>
      </w:pPr>
      <w:r w:rsidRPr="00985129">
        <w:t xml:space="preserve">[29] </w:t>
      </w:r>
      <w:r w:rsidR="00930EEB" w:rsidRPr="00985129">
        <w:t xml:space="preserve">Coulman K.D., Abdelrahman T., Owen-Smith A., Andrews R.C., Welbourn R. Blazeby J.M. Patient-reported outcomes in bariatric surgery: a systematic review of standards of reporting. </w:t>
      </w:r>
      <w:r w:rsidR="00934EC0" w:rsidRPr="00985129">
        <w:rPr>
          <w:i/>
          <w:iCs/>
        </w:rPr>
        <w:t>Obes Rev.</w:t>
      </w:r>
      <w:r w:rsidR="00934EC0" w:rsidRPr="00985129">
        <w:t xml:space="preserve"> 2013;</w:t>
      </w:r>
      <w:r w:rsidR="00930EEB" w:rsidRPr="00985129">
        <w:t>14(9)</w:t>
      </w:r>
      <w:r w:rsidR="00934EC0" w:rsidRPr="00985129">
        <w:t>:</w:t>
      </w:r>
      <w:r w:rsidR="00930EEB" w:rsidRPr="00985129">
        <w:t xml:space="preserve">707-720. </w:t>
      </w:r>
    </w:p>
    <w:p w14:paraId="4C04F02B" w14:textId="59446282" w:rsidR="00E6444C" w:rsidRPr="00985129" w:rsidRDefault="00026F5B" w:rsidP="0019665D">
      <w:pPr>
        <w:pStyle w:val="NormalWeb"/>
        <w:spacing w:line="360" w:lineRule="auto"/>
        <w:jc w:val="both"/>
      </w:pPr>
      <w:r w:rsidRPr="00985129">
        <w:t xml:space="preserve">[30] </w:t>
      </w:r>
      <w:r w:rsidR="00E6444C" w:rsidRPr="00985129">
        <w:t>Hopkins J.C., Howes N., Chalmers K., Savovic J., Whale K., Coulman K.D., Welbourn R., Whistance R.N., Andrews R.C., Byrne J.P., Mahon D., Blazeby J.M.</w:t>
      </w:r>
      <w:r w:rsidR="00934EC0" w:rsidRPr="00985129">
        <w:t>,</w:t>
      </w:r>
      <w:r w:rsidR="00E6444C" w:rsidRPr="00985129">
        <w:t xml:space="preserve"> By-Band Trial Management Group. Outcome reporting in bariatric surgery: an in-depth analysis to inform the development of a core outcome set, the BARIACT Study. </w:t>
      </w:r>
      <w:r w:rsidR="00934EC0" w:rsidRPr="00985129">
        <w:rPr>
          <w:i/>
          <w:iCs/>
        </w:rPr>
        <w:t>Obes Rev.</w:t>
      </w:r>
      <w:r w:rsidR="00E6444C" w:rsidRPr="00985129">
        <w:rPr>
          <w:i/>
          <w:iCs/>
        </w:rPr>
        <w:t xml:space="preserve"> </w:t>
      </w:r>
      <w:r w:rsidR="00934EC0" w:rsidRPr="00985129">
        <w:t>2015;</w:t>
      </w:r>
      <w:r w:rsidR="00E6444C" w:rsidRPr="00985129">
        <w:t>16(1)</w:t>
      </w:r>
      <w:r w:rsidR="00934EC0" w:rsidRPr="00985129">
        <w:t>:</w:t>
      </w:r>
      <w:r w:rsidR="00E6444C" w:rsidRPr="00985129">
        <w:t xml:space="preserve">88-106. </w:t>
      </w:r>
    </w:p>
    <w:p w14:paraId="15DE7C9A" w14:textId="6547B0CF" w:rsidR="00534108" w:rsidRPr="00985129" w:rsidRDefault="00026F5B" w:rsidP="0019665D">
      <w:pPr>
        <w:pStyle w:val="NormalWeb"/>
        <w:spacing w:line="360" w:lineRule="auto"/>
        <w:jc w:val="both"/>
        <w:rPr>
          <w:i/>
          <w:iCs/>
        </w:rPr>
      </w:pPr>
      <w:r w:rsidRPr="00985129">
        <w:t xml:space="preserve">[31] </w:t>
      </w:r>
      <w:r w:rsidR="00534108" w:rsidRPr="00985129">
        <w:t>Mocanu V., Nasralla A., Dang J., Jacobson M., Switzer N., Madsen K., Birch D.W.</w:t>
      </w:r>
      <w:r w:rsidR="00934EC0" w:rsidRPr="00985129">
        <w:t>,</w:t>
      </w:r>
      <w:r w:rsidR="00534108" w:rsidRPr="00985129">
        <w:t xml:space="preserve"> Karmali S. </w:t>
      </w:r>
      <w:r w:rsidR="00534108" w:rsidRPr="00985129">
        <w:rPr>
          <w:iCs/>
        </w:rPr>
        <w:t>Ongoing Inconsistencies in Weight Loss Reporting Following Bariatric Surgery: A Systematic Review</w:t>
      </w:r>
      <w:r w:rsidR="00534108" w:rsidRPr="00985129">
        <w:rPr>
          <w:i/>
          <w:iCs/>
        </w:rPr>
        <w:t xml:space="preserve">. </w:t>
      </w:r>
      <w:r w:rsidR="00934EC0" w:rsidRPr="00985129">
        <w:rPr>
          <w:i/>
          <w:iCs/>
          <w:shd w:val="clear" w:color="auto" w:fill="FFFFFF"/>
        </w:rPr>
        <w:t>Obes Surg</w:t>
      </w:r>
      <w:r w:rsidR="00934EC0" w:rsidRPr="00985129">
        <w:rPr>
          <w:shd w:val="clear" w:color="auto" w:fill="FFFFFF"/>
        </w:rPr>
        <w:t>. 2019;29(4):1375-1387.</w:t>
      </w:r>
    </w:p>
    <w:p w14:paraId="18B169A3" w14:textId="216FE7EF" w:rsidR="003C632E" w:rsidRPr="00985129" w:rsidRDefault="00026F5B" w:rsidP="0019665D">
      <w:pPr>
        <w:spacing w:line="36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[32] </w:t>
      </w:r>
      <w:r w:rsidR="005D258C" w:rsidRPr="00985129">
        <w:rPr>
          <w:rFonts w:ascii="Times New Roman" w:hAnsi="Times New Roman" w:cs="Times New Roman"/>
          <w:sz w:val="24"/>
          <w:szCs w:val="24"/>
        </w:rPr>
        <w:t xml:space="preserve">Redpath T.L., </w:t>
      </w:r>
      <w:r w:rsidR="003B6A56" w:rsidRPr="00985129">
        <w:rPr>
          <w:rFonts w:ascii="Times New Roman" w:hAnsi="Times New Roman" w:cs="Times New Roman"/>
          <w:sz w:val="24"/>
          <w:szCs w:val="24"/>
        </w:rPr>
        <w:t>Livingstone M.B.E., Dunne A.A.., Boyd A, le Roux C.W., Spector A.C.</w:t>
      </w:r>
      <w:r w:rsidR="00934EC0" w:rsidRPr="00985129">
        <w:rPr>
          <w:rFonts w:ascii="Times New Roman" w:hAnsi="Times New Roman" w:cs="Times New Roman"/>
          <w:sz w:val="24"/>
          <w:szCs w:val="24"/>
        </w:rPr>
        <w:t>,</w:t>
      </w:r>
      <w:r w:rsidR="003B6A56" w:rsidRPr="00985129">
        <w:rPr>
          <w:rFonts w:ascii="Times New Roman" w:hAnsi="Times New Roman" w:cs="Times New Roman"/>
          <w:sz w:val="24"/>
          <w:szCs w:val="24"/>
        </w:rPr>
        <w:t xml:space="preserve"> Price, R.K. </w:t>
      </w:r>
      <w:r w:rsidR="00E34899" w:rsidRPr="00985129">
        <w:rPr>
          <w:rFonts w:ascii="Times New Roman" w:hAnsi="Times New Roman" w:cs="Times New Roman"/>
          <w:color w:val="1C1D1E"/>
          <w:sz w:val="24"/>
          <w:szCs w:val="24"/>
          <w:shd w:val="clear" w:color="auto" w:fill="FFFFFF"/>
        </w:rPr>
        <w:t xml:space="preserve">Methodological issues in assessing change in dietary intake and appetite following gastric bypass surgery: A systematic review, </w:t>
      </w:r>
      <w:r w:rsidR="00934EC0" w:rsidRPr="00985129">
        <w:rPr>
          <w:rFonts w:ascii="Times New Roman" w:hAnsi="Times New Roman" w:cs="Times New Roman"/>
          <w:i/>
          <w:iCs/>
          <w:color w:val="1C1D1E"/>
          <w:sz w:val="24"/>
          <w:szCs w:val="24"/>
          <w:shd w:val="clear" w:color="auto" w:fill="FFFFFF"/>
        </w:rPr>
        <w:t>Obes Rev.</w:t>
      </w:r>
      <w:r w:rsidR="00934EC0" w:rsidRPr="00985129">
        <w:rPr>
          <w:rFonts w:ascii="Times New Roman" w:hAnsi="Times New Roman" w:cs="Times New Roman"/>
          <w:color w:val="1C1D1E"/>
          <w:sz w:val="24"/>
          <w:szCs w:val="24"/>
          <w:shd w:val="clear" w:color="auto" w:fill="FFFFFF"/>
        </w:rPr>
        <w:t xml:space="preserve"> 2021:</w:t>
      </w:r>
      <w:r w:rsidR="00A2537D" w:rsidRPr="00985129">
        <w:rPr>
          <w:rFonts w:ascii="Times New Roman" w:hAnsi="Times New Roman" w:cs="Times New Roman"/>
          <w:i/>
          <w:iCs/>
          <w:color w:val="1C1D1E"/>
          <w:sz w:val="24"/>
          <w:szCs w:val="24"/>
          <w:shd w:val="clear" w:color="auto" w:fill="FFFFFF"/>
        </w:rPr>
        <w:t xml:space="preserve"> </w:t>
      </w:r>
      <w:hyperlink r:id="rId18" w:history="1">
        <w:r w:rsidR="00A2537D" w:rsidRPr="00985129">
          <w:rPr>
            <w:rStyle w:val="Hyperlink"/>
            <w:rFonts w:ascii="Times New Roman" w:hAnsi="Times New Roman" w:cs="Times New Roman"/>
            <w:color w:val="005274"/>
            <w:sz w:val="24"/>
            <w:szCs w:val="24"/>
            <w:shd w:val="clear" w:color="auto" w:fill="FFFFFF"/>
          </w:rPr>
          <w:t>https://doi.org/10.1111/obr.13202</w:t>
        </w:r>
      </w:hyperlink>
      <w:r w:rsidR="00E34899" w:rsidRPr="00985129">
        <w:rPr>
          <w:rFonts w:ascii="Times New Roman" w:hAnsi="Times New Roman" w:cs="Times New Roman"/>
          <w:i/>
          <w:iCs/>
          <w:color w:val="1C1D1E"/>
          <w:sz w:val="24"/>
          <w:szCs w:val="24"/>
          <w:shd w:val="clear" w:color="auto" w:fill="FFFFFF"/>
        </w:rPr>
        <w:t xml:space="preserve"> </w:t>
      </w:r>
    </w:p>
    <w:p w14:paraId="0917DC6C" w14:textId="4C179D90" w:rsidR="00646951" w:rsidRPr="00985129" w:rsidRDefault="00026F5B" w:rsidP="0019665D">
      <w:pPr>
        <w:pStyle w:val="NormalWeb"/>
        <w:spacing w:line="360" w:lineRule="auto"/>
        <w:jc w:val="both"/>
      </w:pPr>
      <w:r w:rsidRPr="00985129">
        <w:t xml:space="preserve">[33] </w:t>
      </w:r>
      <w:r w:rsidR="00646951" w:rsidRPr="00985129">
        <w:t>Nielsen M.S., Christensen B.J., Ritz C., Rasmussen S., Hansen T.T., Bredie W.L.P., Le Roux C.W., Sjodin A.</w:t>
      </w:r>
      <w:r w:rsidR="00236F48" w:rsidRPr="00985129">
        <w:t xml:space="preserve"> </w:t>
      </w:r>
      <w:r w:rsidR="00646951" w:rsidRPr="00985129">
        <w:t xml:space="preserve">Schmidt, J.B. Roux-En-Y Gastric Bypass and Sleeve Gastrectomy Does Not Affect Food Preferences When Assessed by an Ad libitum Buffet Meal. </w:t>
      </w:r>
      <w:r w:rsidR="005443A2" w:rsidRPr="00985129">
        <w:rPr>
          <w:i/>
          <w:iCs/>
        </w:rPr>
        <w:t>Obes Surg.</w:t>
      </w:r>
      <w:r w:rsidR="00646951" w:rsidRPr="00985129">
        <w:rPr>
          <w:i/>
          <w:iCs/>
        </w:rPr>
        <w:t xml:space="preserve">, </w:t>
      </w:r>
      <w:r w:rsidR="00236F48" w:rsidRPr="00985129">
        <w:t>2017;</w:t>
      </w:r>
      <w:r w:rsidR="00646951" w:rsidRPr="00985129">
        <w:rPr>
          <w:iCs/>
        </w:rPr>
        <w:t>27(10)</w:t>
      </w:r>
      <w:r w:rsidR="00236F48" w:rsidRPr="00985129">
        <w:rPr>
          <w:iCs/>
        </w:rPr>
        <w:t>:</w:t>
      </w:r>
      <w:r w:rsidR="00646951" w:rsidRPr="00985129">
        <w:t xml:space="preserve">1-7. </w:t>
      </w:r>
    </w:p>
    <w:p w14:paraId="15E2D28C" w14:textId="0F5056F1" w:rsidR="00A2537D" w:rsidRPr="00985129" w:rsidRDefault="00026F5B" w:rsidP="0019665D">
      <w:pPr>
        <w:spacing w:line="360" w:lineRule="auto"/>
        <w:jc w:val="both"/>
        <w:rPr>
          <w:rFonts w:ascii="Times New Roman" w:hAnsi="Times New Roman" w:cs="Times New Roman"/>
          <w:sz w:val="24"/>
          <w:szCs w:val="24"/>
        </w:rPr>
      </w:pPr>
      <w:r w:rsidRPr="00985129">
        <w:rPr>
          <w:rFonts w:ascii="Times New Roman" w:hAnsi="Times New Roman" w:cs="Times New Roman"/>
          <w:sz w:val="24"/>
          <w:szCs w:val="24"/>
        </w:rPr>
        <w:t xml:space="preserve">[34] </w:t>
      </w:r>
      <w:r w:rsidR="00564CB4" w:rsidRPr="00985129">
        <w:rPr>
          <w:rFonts w:ascii="Times New Roman" w:hAnsi="Times New Roman" w:cs="Times New Roman"/>
          <w:sz w:val="24"/>
          <w:szCs w:val="24"/>
        </w:rPr>
        <w:t>Christensen B.J., Schmidt J.B., Nielsen M.S., Taekker L., Holm</w:t>
      </w:r>
      <w:r w:rsidR="00FE319F" w:rsidRPr="00985129">
        <w:rPr>
          <w:rFonts w:ascii="Times New Roman" w:hAnsi="Times New Roman" w:cs="Times New Roman"/>
          <w:sz w:val="24"/>
          <w:szCs w:val="24"/>
        </w:rPr>
        <w:t xml:space="preserve"> </w:t>
      </w:r>
      <w:r w:rsidR="00564CB4" w:rsidRPr="00985129">
        <w:rPr>
          <w:rFonts w:ascii="Times New Roman" w:hAnsi="Times New Roman" w:cs="Times New Roman"/>
          <w:sz w:val="24"/>
          <w:szCs w:val="24"/>
        </w:rPr>
        <w:t xml:space="preserve">L., Lunn S., Bredie W.L.P., Ritz C., Holst J.J., Hansen T., Hilbert A., le Roux C.W., Hulme O.J., Siebner H., Morville T., Naver L, </w:t>
      </w:r>
      <w:r w:rsidR="00793294" w:rsidRPr="00985129">
        <w:rPr>
          <w:rFonts w:ascii="Times New Roman" w:hAnsi="Times New Roman" w:cs="Times New Roman"/>
          <w:sz w:val="24"/>
          <w:szCs w:val="24"/>
        </w:rPr>
        <w:t>Floyd A.K.</w:t>
      </w:r>
      <w:r w:rsidR="00FE319F" w:rsidRPr="00985129">
        <w:rPr>
          <w:rFonts w:ascii="Times New Roman" w:hAnsi="Times New Roman" w:cs="Times New Roman"/>
          <w:sz w:val="24"/>
          <w:szCs w:val="24"/>
        </w:rPr>
        <w:t>,</w:t>
      </w:r>
      <w:r w:rsidR="00793294" w:rsidRPr="00985129">
        <w:rPr>
          <w:rFonts w:ascii="Times New Roman" w:hAnsi="Times New Roman" w:cs="Times New Roman"/>
          <w:sz w:val="24"/>
          <w:szCs w:val="24"/>
        </w:rPr>
        <w:t xml:space="preserve"> Sjodin A. Patient Profiling for success after weight loss surgery (GO Bypass study): An interdisciplinary study protocol</w:t>
      </w:r>
      <w:r w:rsidR="00E16F86" w:rsidRPr="00985129">
        <w:rPr>
          <w:rFonts w:ascii="Times New Roman" w:hAnsi="Times New Roman" w:cs="Times New Roman"/>
          <w:sz w:val="24"/>
          <w:szCs w:val="24"/>
        </w:rPr>
        <w:t xml:space="preserve">. </w:t>
      </w:r>
      <w:r w:rsidR="00E16F86" w:rsidRPr="00985129">
        <w:rPr>
          <w:rFonts w:ascii="Times New Roman" w:hAnsi="Times New Roman" w:cs="Times New Roman"/>
          <w:i/>
          <w:iCs/>
          <w:sz w:val="24"/>
          <w:szCs w:val="24"/>
        </w:rPr>
        <w:t>Contemp Clin Trials Commun</w:t>
      </w:r>
      <w:r w:rsidR="00FA7A72" w:rsidRPr="00985129">
        <w:rPr>
          <w:rFonts w:ascii="Times New Roman" w:hAnsi="Times New Roman" w:cs="Times New Roman"/>
          <w:i/>
          <w:iCs/>
          <w:sz w:val="24"/>
          <w:szCs w:val="24"/>
        </w:rPr>
        <w:t>.</w:t>
      </w:r>
      <w:r w:rsidR="00E16F86" w:rsidRPr="00985129">
        <w:rPr>
          <w:rFonts w:ascii="Times New Roman" w:hAnsi="Times New Roman" w:cs="Times New Roman"/>
          <w:i/>
          <w:iCs/>
          <w:sz w:val="24"/>
          <w:szCs w:val="24"/>
        </w:rPr>
        <w:t xml:space="preserve"> </w:t>
      </w:r>
      <w:r w:rsidR="00FE319F" w:rsidRPr="00985129">
        <w:rPr>
          <w:rFonts w:ascii="Times New Roman" w:hAnsi="Times New Roman" w:cs="Times New Roman"/>
          <w:sz w:val="24"/>
          <w:szCs w:val="24"/>
        </w:rPr>
        <w:t>2017;</w:t>
      </w:r>
      <w:r w:rsidR="00E16F86" w:rsidRPr="00985129">
        <w:rPr>
          <w:rFonts w:ascii="Times New Roman" w:hAnsi="Times New Roman" w:cs="Times New Roman"/>
          <w:sz w:val="24"/>
          <w:szCs w:val="24"/>
        </w:rPr>
        <w:t>10</w:t>
      </w:r>
      <w:r w:rsidR="00FE319F" w:rsidRPr="00985129">
        <w:rPr>
          <w:rFonts w:ascii="Times New Roman" w:hAnsi="Times New Roman" w:cs="Times New Roman"/>
          <w:sz w:val="24"/>
          <w:szCs w:val="24"/>
        </w:rPr>
        <w:t>:</w:t>
      </w:r>
      <w:r w:rsidR="00E16F86" w:rsidRPr="00985129">
        <w:rPr>
          <w:rFonts w:ascii="Times New Roman" w:hAnsi="Times New Roman" w:cs="Times New Roman"/>
          <w:sz w:val="24"/>
          <w:szCs w:val="24"/>
        </w:rPr>
        <w:t xml:space="preserve">121-130. </w:t>
      </w:r>
    </w:p>
    <w:p w14:paraId="17477E34" w14:textId="04755278" w:rsidR="007B4FC7" w:rsidRPr="00985129" w:rsidRDefault="00026F5B" w:rsidP="00026F5B">
      <w:pPr>
        <w:pStyle w:val="NormalWeb"/>
        <w:spacing w:line="360" w:lineRule="auto"/>
        <w:jc w:val="both"/>
      </w:pPr>
      <w:r w:rsidRPr="00985129">
        <w:t>[35] N</w:t>
      </w:r>
      <w:r w:rsidR="007B4FC7" w:rsidRPr="00985129">
        <w:t>ielsen M.S., Rasmussen S., Just Christensen B., Ritz C., le Roux C.W., Berg Schmidt J.</w:t>
      </w:r>
      <w:r w:rsidR="00895893" w:rsidRPr="00985129">
        <w:t>,</w:t>
      </w:r>
      <w:r w:rsidR="007B4FC7" w:rsidRPr="00985129">
        <w:t xml:space="preserve"> Sjödin A. Bariatric Surgery Does Not Affect Food Preferences, but Individual Changes in Food Preferences May Predict Weight Loss. </w:t>
      </w:r>
      <w:r w:rsidR="007B4FC7" w:rsidRPr="00985129">
        <w:rPr>
          <w:i/>
          <w:iCs/>
        </w:rPr>
        <w:t>Obesity</w:t>
      </w:r>
      <w:r w:rsidR="00895893" w:rsidRPr="00985129">
        <w:rPr>
          <w:i/>
          <w:iCs/>
        </w:rPr>
        <w:t>.</w:t>
      </w:r>
      <w:r w:rsidR="00895893" w:rsidRPr="00985129">
        <w:t>2018;</w:t>
      </w:r>
      <w:r w:rsidR="007B4FC7" w:rsidRPr="00985129">
        <w:rPr>
          <w:i/>
          <w:iCs/>
        </w:rPr>
        <w:t xml:space="preserve"> </w:t>
      </w:r>
      <w:r w:rsidR="007B4FC7" w:rsidRPr="00985129">
        <w:t>26(12)</w:t>
      </w:r>
      <w:r w:rsidR="00895893" w:rsidRPr="00985129">
        <w:t>:</w:t>
      </w:r>
      <w:r w:rsidR="007B4FC7" w:rsidRPr="00985129">
        <w:t xml:space="preserve">1879-1887. </w:t>
      </w:r>
    </w:p>
    <w:p w14:paraId="687A882F" w14:textId="7A326071" w:rsidR="005B6009"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[36] Geiselman P.J., Anderson A.M., Dowdy M.L., West D.B., Redmann S.M.</w:t>
      </w:r>
      <w:r w:rsidR="00783CBD" w:rsidRPr="00985129">
        <w:rPr>
          <w:rFonts w:ascii="Times New Roman" w:hAnsi="Times New Roman" w:cs="Times New Roman"/>
          <w:sz w:val="24"/>
          <w:szCs w:val="24"/>
          <w:lang w:val="en-US"/>
        </w:rPr>
        <w:t>,</w:t>
      </w:r>
      <w:r w:rsidRPr="00985129">
        <w:rPr>
          <w:rFonts w:ascii="Times New Roman" w:hAnsi="Times New Roman" w:cs="Times New Roman"/>
          <w:sz w:val="24"/>
          <w:szCs w:val="24"/>
          <w:lang w:val="en-US"/>
        </w:rPr>
        <w:t xml:space="preserve"> Smith S.R. Reliability and validity of a macronutrient self-selection paradigm and a food preference questionnaire. </w:t>
      </w:r>
      <w:r w:rsidRPr="00985129">
        <w:rPr>
          <w:rFonts w:ascii="Times New Roman" w:hAnsi="Times New Roman" w:cs="Times New Roman"/>
          <w:i/>
          <w:iCs/>
          <w:sz w:val="24"/>
          <w:szCs w:val="24"/>
          <w:lang w:val="en-US"/>
        </w:rPr>
        <w:t xml:space="preserve">Physiol Behav. </w:t>
      </w:r>
      <w:r w:rsidR="00783CBD" w:rsidRPr="00985129">
        <w:rPr>
          <w:rFonts w:ascii="Times New Roman" w:hAnsi="Times New Roman" w:cs="Times New Roman"/>
          <w:sz w:val="24"/>
          <w:szCs w:val="24"/>
          <w:lang w:val="en-US"/>
        </w:rPr>
        <w:t>1998;</w:t>
      </w:r>
      <w:r w:rsidRPr="00985129">
        <w:rPr>
          <w:rFonts w:ascii="Times New Roman" w:hAnsi="Times New Roman" w:cs="Times New Roman"/>
          <w:sz w:val="24"/>
          <w:szCs w:val="24"/>
          <w:lang w:val="en-US"/>
        </w:rPr>
        <w:t>63(5)</w:t>
      </w:r>
      <w:r w:rsidR="00783CBD" w:rsidRPr="00985129">
        <w:rPr>
          <w:rFonts w:ascii="Times New Roman" w:hAnsi="Times New Roman" w:cs="Times New Roman"/>
          <w:sz w:val="24"/>
          <w:szCs w:val="24"/>
          <w:lang w:val="en-US"/>
        </w:rPr>
        <w:t>:</w:t>
      </w:r>
      <w:r w:rsidRPr="00985129">
        <w:rPr>
          <w:rFonts w:ascii="Times New Roman" w:hAnsi="Times New Roman" w:cs="Times New Roman"/>
          <w:sz w:val="24"/>
          <w:szCs w:val="24"/>
          <w:lang w:val="en-US"/>
        </w:rPr>
        <w:t xml:space="preserve">919-928. </w:t>
      </w:r>
    </w:p>
    <w:p w14:paraId="2AD07EE6" w14:textId="6C81EBED" w:rsidR="00CB4A15"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sz w:val="24"/>
          <w:szCs w:val="24"/>
        </w:rPr>
        <w:t xml:space="preserve">[37] </w:t>
      </w:r>
      <w:r w:rsidR="00CB4A15" w:rsidRPr="00985129">
        <w:rPr>
          <w:rFonts w:ascii="Times New Roman" w:hAnsi="Times New Roman" w:cs="Times New Roman"/>
          <w:noProof/>
          <w:sz w:val="24"/>
          <w:szCs w:val="24"/>
          <w:lang w:val="en-US"/>
        </w:rPr>
        <w:t xml:space="preserve">Nutritics, 2019. </w:t>
      </w:r>
      <w:r w:rsidR="00CB4A15" w:rsidRPr="00985129">
        <w:rPr>
          <w:rFonts w:ascii="Times New Roman" w:hAnsi="Times New Roman" w:cs="Times New Roman"/>
          <w:i/>
          <w:iCs/>
          <w:noProof/>
          <w:sz w:val="24"/>
          <w:szCs w:val="24"/>
          <w:lang w:val="en-US"/>
        </w:rPr>
        <w:t xml:space="preserve">Nutritics Research Edition v5.095, </w:t>
      </w:r>
      <w:r w:rsidR="00CB4A15" w:rsidRPr="00985129">
        <w:rPr>
          <w:rFonts w:ascii="Times New Roman" w:hAnsi="Times New Roman" w:cs="Times New Roman"/>
          <w:noProof/>
          <w:sz w:val="24"/>
          <w:szCs w:val="24"/>
          <w:lang w:val="en-US"/>
        </w:rPr>
        <w:t>Dublin</w:t>
      </w:r>
    </w:p>
    <w:p w14:paraId="0D858711" w14:textId="3870C3EC" w:rsidR="00FE62F0"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[38] </w:t>
      </w:r>
      <w:r w:rsidR="00FE62F0" w:rsidRPr="00985129">
        <w:rPr>
          <w:rFonts w:ascii="Times New Roman" w:hAnsi="Times New Roman" w:cs="Times New Roman"/>
          <w:noProof/>
          <w:sz w:val="24"/>
          <w:szCs w:val="24"/>
          <w:lang w:val="en-US"/>
        </w:rPr>
        <w:t>Finglas P., Roe M.A., Pinchen H.M., Berry R., Church S.M., Dodhia S.K., Farran-Wilson M.</w:t>
      </w:r>
      <w:r w:rsidR="006D3581" w:rsidRPr="00985129">
        <w:rPr>
          <w:rFonts w:ascii="Times New Roman" w:hAnsi="Times New Roman" w:cs="Times New Roman"/>
          <w:noProof/>
          <w:sz w:val="24"/>
          <w:szCs w:val="24"/>
          <w:lang w:val="en-US"/>
        </w:rPr>
        <w:t>,</w:t>
      </w:r>
      <w:r w:rsidR="00FE62F0" w:rsidRPr="00985129">
        <w:rPr>
          <w:rFonts w:ascii="Times New Roman" w:hAnsi="Times New Roman" w:cs="Times New Roman"/>
          <w:noProof/>
          <w:sz w:val="24"/>
          <w:szCs w:val="24"/>
          <w:lang w:val="en-US"/>
        </w:rPr>
        <w:t xml:space="preserve"> Swan G. </w:t>
      </w:r>
      <w:r w:rsidR="00FE62F0" w:rsidRPr="00985129">
        <w:rPr>
          <w:rFonts w:ascii="Times New Roman" w:hAnsi="Times New Roman" w:cs="Times New Roman"/>
          <w:i/>
          <w:iCs/>
          <w:noProof/>
          <w:sz w:val="24"/>
          <w:szCs w:val="24"/>
          <w:lang w:val="en-US"/>
        </w:rPr>
        <w:t>McCance and Widdowson's The Composition of Foods, Seventh Summary Edition</w:t>
      </w:r>
      <w:r w:rsidR="00FE62F0" w:rsidRPr="00985129">
        <w:rPr>
          <w:rFonts w:ascii="Times New Roman" w:hAnsi="Times New Roman" w:cs="Times New Roman"/>
          <w:iCs/>
          <w:noProof/>
          <w:sz w:val="24"/>
          <w:szCs w:val="24"/>
          <w:lang w:val="en-US"/>
        </w:rPr>
        <w:t>.</w:t>
      </w:r>
      <w:r w:rsidR="00FE62F0" w:rsidRPr="00985129">
        <w:rPr>
          <w:rFonts w:ascii="Times New Roman" w:hAnsi="Times New Roman" w:cs="Times New Roman"/>
          <w:i/>
          <w:iCs/>
          <w:noProof/>
          <w:sz w:val="24"/>
          <w:szCs w:val="24"/>
          <w:lang w:val="en-US"/>
        </w:rPr>
        <w:t xml:space="preserve"> </w:t>
      </w:r>
      <w:r w:rsidR="00FE62F0" w:rsidRPr="00985129">
        <w:rPr>
          <w:rFonts w:ascii="Times New Roman" w:hAnsi="Times New Roman" w:cs="Times New Roman"/>
          <w:noProof/>
          <w:sz w:val="24"/>
          <w:szCs w:val="24"/>
          <w:lang w:val="en-US"/>
        </w:rPr>
        <w:t>Cambridge: Royal Society of Chemistry.</w:t>
      </w:r>
      <w:r w:rsidR="00F22C55" w:rsidRPr="00985129">
        <w:rPr>
          <w:rFonts w:ascii="Times New Roman" w:hAnsi="Times New Roman" w:cs="Times New Roman"/>
          <w:noProof/>
          <w:sz w:val="24"/>
          <w:szCs w:val="24"/>
          <w:lang w:val="en-US"/>
        </w:rPr>
        <w:t xml:space="preserve"> 2015.</w:t>
      </w:r>
    </w:p>
    <w:p w14:paraId="36A4DA11" w14:textId="27D25E62" w:rsidR="00B05D16"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[39] </w:t>
      </w:r>
      <w:r w:rsidR="00B05D16" w:rsidRPr="00985129">
        <w:rPr>
          <w:rFonts w:ascii="Times New Roman" w:hAnsi="Times New Roman" w:cs="Times New Roman"/>
          <w:noProof/>
          <w:sz w:val="24"/>
          <w:szCs w:val="24"/>
          <w:lang w:val="en-US"/>
        </w:rPr>
        <w:t xml:space="preserve">Rolls B. J. The relationship between dietary energy density and energy intake. </w:t>
      </w:r>
      <w:r w:rsidR="00B05D16" w:rsidRPr="00985129">
        <w:rPr>
          <w:rFonts w:ascii="Times New Roman" w:hAnsi="Times New Roman" w:cs="Times New Roman"/>
          <w:i/>
          <w:iCs/>
          <w:noProof/>
          <w:sz w:val="24"/>
          <w:szCs w:val="24"/>
          <w:lang w:val="en-US"/>
        </w:rPr>
        <w:t>Physiol Behav</w:t>
      </w:r>
      <w:r w:rsidR="00AB4FA4" w:rsidRPr="00985129">
        <w:rPr>
          <w:rFonts w:ascii="Times New Roman" w:hAnsi="Times New Roman" w:cs="Times New Roman"/>
          <w:i/>
          <w:iCs/>
          <w:noProof/>
          <w:sz w:val="24"/>
          <w:szCs w:val="24"/>
          <w:lang w:val="en-US"/>
        </w:rPr>
        <w:t xml:space="preserve">. </w:t>
      </w:r>
      <w:r w:rsidR="00AB4FA4" w:rsidRPr="00985129">
        <w:rPr>
          <w:rFonts w:ascii="Times New Roman" w:hAnsi="Times New Roman" w:cs="Times New Roman"/>
          <w:noProof/>
          <w:sz w:val="24"/>
          <w:szCs w:val="24"/>
          <w:lang w:val="en-US"/>
        </w:rPr>
        <w:t>2009;</w:t>
      </w:r>
      <w:r w:rsidR="00B05D16" w:rsidRPr="00985129">
        <w:rPr>
          <w:rFonts w:ascii="Times New Roman" w:hAnsi="Times New Roman" w:cs="Times New Roman"/>
          <w:noProof/>
          <w:sz w:val="24"/>
          <w:szCs w:val="24"/>
          <w:lang w:val="en-US"/>
        </w:rPr>
        <w:t>97(5)</w:t>
      </w:r>
      <w:r w:rsidR="00AB4FA4" w:rsidRPr="00985129">
        <w:rPr>
          <w:rFonts w:ascii="Times New Roman" w:hAnsi="Times New Roman" w:cs="Times New Roman"/>
          <w:noProof/>
          <w:sz w:val="24"/>
          <w:szCs w:val="24"/>
          <w:lang w:val="en-US"/>
        </w:rPr>
        <w:t>:</w:t>
      </w:r>
      <w:r w:rsidR="00B05D16" w:rsidRPr="00985129">
        <w:rPr>
          <w:rFonts w:ascii="Times New Roman" w:hAnsi="Times New Roman" w:cs="Times New Roman"/>
          <w:noProof/>
          <w:sz w:val="24"/>
          <w:szCs w:val="24"/>
          <w:lang w:val="en-US"/>
        </w:rPr>
        <w:t>609-615.</w:t>
      </w:r>
    </w:p>
    <w:p w14:paraId="4AD2BCC1" w14:textId="45DFA51D" w:rsidR="00FF112F"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[40] </w:t>
      </w:r>
      <w:r w:rsidR="00FF112F" w:rsidRPr="00985129">
        <w:rPr>
          <w:rFonts w:ascii="Times New Roman" w:hAnsi="Times New Roman" w:cs="Times New Roman"/>
          <w:noProof/>
          <w:sz w:val="24"/>
          <w:szCs w:val="24"/>
          <w:lang w:val="en-US"/>
        </w:rPr>
        <w:t>Cox D.</w:t>
      </w:r>
      <w:r w:rsidR="00BA59B7" w:rsidRPr="00985129">
        <w:rPr>
          <w:rFonts w:ascii="Times New Roman" w:hAnsi="Times New Roman" w:cs="Times New Roman"/>
          <w:noProof/>
          <w:sz w:val="24"/>
          <w:szCs w:val="24"/>
          <w:lang w:val="en-US"/>
        </w:rPr>
        <w:t>,</w:t>
      </w:r>
      <w:r w:rsidR="00FF112F" w:rsidRPr="00985129">
        <w:rPr>
          <w:rFonts w:ascii="Times New Roman" w:hAnsi="Times New Roman" w:cs="Times New Roman"/>
          <w:noProof/>
          <w:sz w:val="24"/>
          <w:szCs w:val="24"/>
          <w:lang w:val="en-US"/>
        </w:rPr>
        <w:t xml:space="preserve"> Mela D. Determination of energy density of freely selected diets: methodological issues and implications. </w:t>
      </w:r>
      <w:r w:rsidR="00934EC0" w:rsidRPr="00985129">
        <w:rPr>
          <w:rFonts w:ascii="Times New Roman" w:hAnsi="Times New Roman" w:cs="Times New Roman"/>
          <w:i/>
          <w:iCs/>
          <w:noProof/>
          <w:sz w:val="24"/>
          <w:szCs w:val="24"/>
          <w:lang w:val="en-US"/>
        </w:rPr>
        <w:t>Int J Obes (Lond).</w:t>
      </w:r>
      <w:r w:rsidR="00FF112F" w:rsidRPr="00985129">
        <w:rPr>
          <w:rFonts w:ascii="Times New Roman" w:hAnsi="Times New Roman" w:cs="Times New Roman"/>
          <w:i/>
          <w:iCs/>
          <w:noProof/>
          <w:sz w:val="24"/>
          <w:szCs w:val="24"/>
          <w:lang w:val="en-US"/>
        </w:rPr>
        <w:t xml:space="preserve">, </w:t>
      </w:r>
      <w:r w:rsidR="00BA59B7" w:rsidRPr="00985129">
        <w:rPr>
          <w:rFonts w:ascii="Times New Roman" w:hAnsi="Times New Roman" w:cs="Times New Roman"/>
          <w:noProof/>
          <w:sz w:val="24"/>
          <w:szCs w:val="24"/>
          <w:lang w:val="en-US"/>
        </w:rPr>
        <w:t>2000;</w:t>
      </w:r>
      <w:r w:rsidR="00FF112F" w:rsidRPr="00985129">
        <w:rPr>
          <w:rFonts w:ascii="Times New Roman" w:hAnsi="Times New Roman" w:cs="Times New Roman"/>
          <w:noProof/>
          <w:sz w:val="24"/>
          <w:szCs w:val="24"/>
          <w:lang w:val="en-US"/>
        </w:rPr>
        <w:t>24</w:t>
      </w:r>
      <w:r w:rsidR="00BA59B7" w:rsidRPr="00985129">
        <w:rPr>
          <w:rFonts w:ascii="Times New Roman" w:hAnsi="Times New Roman" w:cs="Times New Roman"/>
          <w:noProof/>
          <w:sz w:val="24"/>
          <w:szCs w:val="24"/>
          <w:lang w:val="en-US"/>
        </w:rPr>
        <w:t>:</w:t>
      </w:r>
      <w:r w:rsidR="00FF112F" w:rsidRPr="00985129">
        <w:rPr>
          <w:rFonts w:ascii="Times New Roman" w:hAnsi="Times New Roman" w:cs="Times New Roman"/>
          <w:noProof/>
          <w:sz w:val="24"/>
          <w:szCs w:val="24"/>
          <w:lang w:val="en-US"/>
        </w:rPr>
        <w:t>49-54.</w:t>
      </w:r>
    </w:p>
    <w:p w14:paraId="04C4638A" w14:textId="451B0C99" w:rsidR="00C64F16" w:rsidRPr="00985129" w:rsidRDefault="005B6009" w:rsidP="009F0004">
      <w:pPr>
        <w:pStyle w:val="Bibliography"/>
        <w:spacing w:line="360" w:lineRule="auto"/>
        <w:jc w:val="both"/>
        <w:rPr>
          <w:rFonts w:ascii="Times New Roman" w:hAnsi="Times New Roman" w:cs="Times New Roman"/>
          <w:noProof/>
          <w:sz w:val="24"/>
          <w:szCs w:val="24"/>
          <w:lang w:val="en-US"/>
        </w:rPr>
      </w:pPr>
      <w:bookmarkStart w:id="2" w:name="_Hlk65660254"/>
      <w:r w:rsidRPr="00985129">
        <w:rPr>
          <w:rFonts w:ascii="Times New Roman" w:hAnsi="Times New Roman" w:cs="Times New Roman"/>
          <w:noProof/>
          <w:sz w:val="24"/>
          <w:szCs w:val="24"/>
          <w:lang w:val="en-US"/>
        </w:rPr>
        <w:t xml:space="preserve">[41] </w:t>
      </w:r>
      <w:r w:rsidR="00C64F16" w:rsidRPr="00985129">
        <w:rPr>
          <w:rFonts w:ascii="Times New Roman" w:hAnsi="Times New Roman" w:cs="Times New Roman"/>
          <w:noProof/>
          <w:sz w:val="24"/>
          <w:szCs w:val="24"/>
          <w:lang w:val="en-US"/>
        </w:rPr>
        <w:t>McCaffery T.A., Rennie K.L., Kerr M.A., Wallace J.M., Hannon-Fletcher M.P., Coward M.A., Jebb S.A.</w:t>
      </w:r>
      <w:r w:rsidR="002E7EFA" w:rsidRPr="00985129">
        <w:rPr>
          <w:rFonts w:ascii="Times New Roman" w:hAnsi="Times New Roman" w:cs="Times New Roman"/>
          <w:noProof/>
          <w:sz w:val="24"/>
          <w:szCs w:val="24"/>
          <w:lang w:val="en-US"/>
        </w:rPr>
        <w:t xml:space="preserve">, </w:t>
      </w:r>
      <w:r w:rsidR="00C64F16" w:rsidRPr="00985129">
        <w:rPr>
          <w:rFonts w:ascii="Times New Roman" w:hAnsi="Times New Roman" w:cs="Times New Roman"/>
          <w:noProof/>
          <w:sz w:val="24"/>
          <w:szCs w:val="24"/>
          <w:lang w:val="en-US"/>
        </w:rPr>
        <w:t>Livingstone, M.B.E. Energy density of the diet and change in body fatness from childhood to adolescenc</w:t>
      </w:r>
      <w:bookmarkEnd w:id="2"/>
      <w:r w:rsidR="00C64F16" w:rsidRPr="00985129">
        <w:rPr>
          <w:rFonts w:ascii="Times New Roman" w:hAnsi="Times New Roman" w:cs="Times New Roman"/>
          <w:noProof/>
          <w:sz w:val="24"/>
          <w:szCs w:val="24"/>
          <w:lang w:val="en-US"/>
        </w:rPr>
        <w:t>e; is there a relation?</w:t>
      </w:r>
      <w:r w:rsidR="00EF675E" w:rsidRPr="00985129">
        <w:rPr>
          <w:rFonts w:ascii="Times New Roman" w:hAnsi="Times New Roman" w:cs="Times New Roman"/>
          <w:noProof/>
          <w:sz w:val="24"/>
          <w:szCs w:val="24"/>
          <w:lang w:val="en-US"/>
        </w:rPr>
        <w:t xml:space="preserve"> </w:t>
      </w:r>
      <w:r w:rsidR="00934EC0" w:rsidRPr="00985129">
        <w:rPr>
          <w:rFonts w:ascii="Times New Roman" w:hAnsi="Times New Roman" w:cs="Times New Roman"/>
          <w:i/>
          <w:iCs/>
          <w:noProof/>
          <w:sz w:val="24"/>
          <w:szCs w:val="24"/>
          <w:lang w:val="en-US"/>
        </w:rPr>
        <w:t>Am J Clin Nutr.</w:t>
      </w:r>
      <w:r w:rsidR="009F0004" w:rsidRPr="00985129">
        <w:rPr>
          <w:rFonts w:ascii="Times New Roman" w:hAnsi="Times New Roman" w:cs="Times New Roman"/>
          <w:i/>
          <w:iCs/>
          <w:noProof/>
          <w:sz w:val="24"/>
          <w:szCs w:val="24"/>
          <w:lang w:val="en-US"/>
        </w:rPr>
        <w:t xml:space="preserve"> </w:t>
      </w:r>
      <w:r w:rsidR="009F0004" w:rsidRPr="00985129">
        <w:rPr>
          <w:rFonts w:ascii="Times New Roman" w:hAnsi="Times New Roman" w:cs="Times New Roman"/>
          <w:noProof/>
          <w:sz w:val="24"/>
          <w:szCs w:val="24"/>
          <w:lang w:val="en-US"/>
        </w:rPr>
        <w:t>2008;</w:t>
      </w:r>
      <w:r w:rsidR="00C64F16" w:rsidRPr="00985129">
        <w:rPr>
          <w:rFonts w:ascii="Times New Roman" w:hAnsi="Times New Roman" w:cs="Times New Roman"/>
          <w:noProof/>
          <w:sz w:val="24"/>
          <w:szCs w:val="24"/>
          <w:lang w:val="en-US"/>
        </w:rPr>
        <w:t>87(5)</w:t>
      </w:r>
      <w:r w:rsidR="009F0004" w:rsidRPr="00985129">
        <w:rPr>
          <w:rFonts w:ascii="Times New Roman" w:hAnsi="Times New Roman" w:cs="Times New Roman"/>
          <w:noProof/>
          <w:sz w:val="24"/>
          <w:szCs w:val="24"/>
          <w:lang w:val="en-US"/>
        </w:rPr>
        <w:t>:</w:t>
      </w:r>
      <w:r w:rsidR="00C64F16" w:rsidRPr="00985129">
        <w:rPr>
          <w:rFonts w:ascii="Times New Roman" w:hAnsi="Times New Roman" w:cs="Times New Roman"/>
          <w:noProof/>
          <w:sz w:val="24"/>
          <w:szCs w:val="24"/>
          <w:lang w:val="en-US"/>
        </w:rPr>
        <w:t>1230-1237.</w:t>
      </w:r>
    </w:p>
    <w:p w14:paraId="4EDF90A7" w14:textId="3A4673EC" w:rsidR="005B6009" w:rsidRPr="00985129" w:rsidRDefault="005B6009" w:rsidP="009F0004">
      <w:pPr>
        <w:spacing w:line="360" w:lineRule="auto"/>
        <w:rPr>
          <w:rFonts w:ascii="Times New Roman" w:hAnsi="Times New Roman" w:cs="Times New Roman"/>
          <w:sz w:val="24"/>
          <w:szCs w:val="24"/>
          <w:lang w:val="en-US"/>
        </w:rPr>
      </w:pPr>
      <w:r w:rsidRPr="00985129">
        <w:rPr>
          <w:rFonts w:ascii="Times New Roman" w:hAnsi="Times New Roman" w:cs="Times New Roman"/>
          <w:noProof/>
          <w:sz w:val="24"/>
          <w:szCs w:val="24"/>
          <w:lang w:val="en-US"/>
        </w:rPr>
        <w:t xml:space="preserve">[42] </w:t>
      </w:r>
      <w:r w:rsidR="00BE6FC6" w:rsidRPr="00985129">
        <w:rPr>
          <w:rFonts w:ascii="Times New Roman" w:hAnsi="Times New Roman" w:cs="Times New Roman"/>
          <w:noProof/>
          <w:sz w:val="24"/>
          <w:szCs w:val="24"/>
          <w:lang w:val="en-US"/>
        </w:rPr>
        <w:t>Ledikwe J.H., Blanck H.M., Khan L., Serdula M.K., Seymour J.D., Tohill B.C.</w:t>
      </w:r>
      <w:r w:rsidR="009F0004" w:rsidRPr="00985129">
        <w:rPr>
          <w:rFonts w:ascii="Times New Roman" w:hAnsi="Times New Roman" w:cs="Times New Roman"/>
          <w:noProof/>
          <w:sz w:val="24"/>
          <w:szCs w:val="24"/>
          <w:lang w:val="en-US"/>
        </w:rPr>
        <w:t xml:space="preserve">, </w:t>
      </w:r>
      <w:r w:rsidR="00BE6FC6" w:rsidRPr="00985129">
        <w:rPr>
          <w:rFonts w:ascii="Times New Roman" w:hAnsi="Times New Roman" w:cs="Times New Roman"/>
          <w:noProof/>
          <w:sz w:val="24"/>
          <w:szCs w:val="24"/>
          <w:lang w:val="en-US"/>
        </w:rPr>
        <w:t xml:space="preserve">Rolls B.J. Dietary energy density determined by eight calculation methods in a nationally representative United States population. </w:t>
      </w:r>
      <w:r w:rsidR="009F0004" w:rsidRPr="00985129">
        <w:rPr>
          <w:rFonts w:ascii="Times New Roman" w:hAnsi="Times New Roman" w:cs="Times New Roman"/>
          <w:i/>
          <w:iCs/>
          <w:noProof/>
          <w:sz w:val="24"/>
          <w:szCs w:val="24"/>
          <w:lang w:val="en-US"/>
        </w:rPr>
        <w:t xml:space="preserve">J Nutr. </w:t>
      </w:r>
      <w:r w:rsidR="009F0004" w:rsidRPr="00985129">
        <w:rPr>
          <w:rFonts w:ascii="Times New Roman" w:hAnsi="Times New Roman" w:cs="Times New Roman"/>
          <w:noProof/>
          <w:sz w:val="24"/>
          <w:szCs w:val="24"/>
          <w:lang w:val="en-US"/>
        </w:rPr>
        <w:t>2005;</w:t>
      </w:r>
      <w:r w:rsidR="00BE6FC6" w:rsidRPr="00985129">
        <w:rPr>
          <w:rFonts w:ascii="Times New Roman" w:hAnsi="Times New Roman" w:cs="Times New Roman"/>
          <w:noProof/>
          <w:sz w:val="24"/>
          <w:szCs w:val="24"/>
          <w:lang w:val="en-US"/>
        </w:rPr>
        <w:t>135(2)</w:t>
      </w:r>
      <w:r w:rsidR="00EF675E" w:rsidRPr="00985129">
        <w:rPr>
          <w:rFonts w:ascii="Times New Roman" w:hAnsi="Times New Roman" w:cs="Times New Roman"/>
          <w:noProof/>
          <w:sz w:val="24"/>
          <w:szCs w:val="24"/>
          <w:lang w:val="en-US"/>
        </w:rPr>
        <w:t>:</w:t>
      </w:r>
      <w:r w:rsidR="00BE6FC6" w:rsidRPr="00985129">
        <w:rPr>
          <w:rFonts w:ascii="Times New Roman" w:hAnsi="Times New Roman" w:cs="Times New Roman"/>
          <w:noProof/>
          <w:sz w:val="24"/>
          <w:szCs w:val="24"/>
          <w:lang w:val="en-US"/>
        </w:rPr>
        <w:t>273-278.</w:t>
      </w:r>
    </w:p>
    <w:p w14:paraId="5DC071D8" w14:textId="09F12692" w:rsidR="001E58D0" w:rsidRPr="00985129" w:rsidRDefault="005B6009" w:rsidP="009F0004">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[43] </w:t>
      </w:r>
      <w:r w:rsidR="001E58D0" w:rsidRPr="00985129">
        <w:rPr>
          <w:rFonts w:ascii="Times New Roman" w:hAnsi="Times New Roman" w:cs="Times New Roman"/>
          <w:noProof/>
          <w:sz w:val="24"/>
          <w:szCs w:val="24"/>
          <w:lang w:val="en-US"/>
        </w:rPr>
        <w:t>Gibney, M.</w:t>
      </w:r>
      <w:r w:rsidR="00E002DD" w:rsidRPr="00985129">
        <w:rPr>
          <w:rFonts w:ascii="Times New Roman" w:hAnsi="Times New Roman" w:cs="Times New Roman"/>
          <w:noProof/>
          <w:sz w:val="24"/>
          <w:szCs w:val="24"/>
          <w:lang w:val="en-US"/>
        </w:rPr>
        <w:t>,</w:t>
      </w:r>
      <w:r w:rsidR="001E58D0" w:rsidRPr="00985129">
        <w:rPr>
          <w:rFonts w:ascii="Times New Roman" w:hAnsi="Times New Roman" w:cs="Times New Roman"/>
          <w:noProof/>
          <w:sz w:val="24"/>
          <w:szCs w:val="24"/>
          <w:lang w:val="en-US"/>
        </w:rPr>
        <w:t xml:space="preserve"> Wolever, T. Periodicity of eating and human health: present perspective and future directions. </w:t>
      </w:r>
      <w:r w:rsidR="001E58D0" w:rsidRPr="00985129">
        <w:rPr>
          <w:rFonts w:ascii="Times New Roman" w:hAnsi="Times New Roman" w:cs="Times New Roman"/>
          <w:i/>
          <w:iCs/>
          <w:noProof/>
          <w:sz w:val="24"/>
          <w:szCs w:val="24"/>
          <w:lang w:val="en-US"/>
        </w:rPr>
        <w:t xml:space="preserve">British </w:t>
      </w:r>
      <w:r w:rsidR="009F0004" w:rsidRPr="00985129">
        <w:rPr>
          <w:rFonts w:ascii="Times New Roman" w:hAnsi="Times New Roman" w:cs="Times New Roman"/>
          <w:i/>
          <w:iCs/>
          <w:noProof/>
          <w:sz w:val="24"/>
          <w:szCs w:val="24"/>
          <w:lang w:val="en-US"/>
        </w:rPr>
        <w:t>J Nutr.</w:t>
      </w:r>
      <w:r w:rsidR="00E002DD" w:rsidRPr="00985129">
        <w:rPr>
          <w:rFonts w:ascii="Times New Roman" w:hAnsi="Times New Roman" w:cs="Times New Roman"/>
          <w:i/>
          <w:iCs/>
          <w:noProof/>
          <w:sz w:val="24"/>
          <w:szCs w:val="24"/>
          <w:lang w:val="en-US"/>
        </w:rPr>
        <w:t xml:space="preserve"> </w:t>
      </w:r>
      <w:r w:rsidR="00EF675E" w:rsidRPr="00985129">
        <w:rPr>
          <w:rFonts w:ascii="Times New Roman" w:hAnsi="Times New Roman" w:cs="Times New Roman"/>
          <w:noProof/>
          <w:sz w:val="24"/>
          <w:szCs w:val="24"/>
          <w:lang w:val="en-US"/>
        </w:rPr>
        <w:t>1997;</w:t>
      </w:r>
      <w:r w:rsidR="001E58D0" w:rsidRPr="00985129">
        <w:rPr>
          <w:rFonts w:ascii="Times New Roman" w:hAnsi="Times New Roman" w:cs="Times New Roman"/>
          <w:noProof/>
          <w:sz w:val="24"/>
          <w:szCs w:val="24"/>
          <w:lang w:val="en-US"/>
        </w:rPr>
        <w:t>77(S1)</w:t>
      </w:r>
      <w:r w:rsidR="00E002DD" w:rsidRPr="00985129">
        <w:rPr>
          <w:rFonts w:ascii="Times New Roman" w:hAnsi="Times New Roman" w:cs="Times New Roman"/>
          <w:noProof/>
          <w:sz w:val="24"/>
          <w:szCs w:val="24"/>
          <w:lang w:val="en-US"/>
        </w:rPr>
        <w:t>:</w:t>
      </w:r>
      <w:r w:rsidR="001E58D0" w:rsidRPr="00985129">
        <w:rPr>
          <w:rFonts w:ascii="Times New Roman" w:hAnsi="Times New Roman" w:cs="Times New Roman"/>
          <w:noProof/>
          <w:sz w:val="24"/>
          <w:szCs w:val="24"/>
          <w:lang w:val="en-US"/>
        </w:rPr>
        <w:t>S3-S5.</w:t>
      </w:r>
    </w:p>
    <w:p w14:paraId="149E9BD9" w14:textId="5C83E19D" w:rsidR="00236EE0" w:rsidRPr="00985129" w:rsidRDefault="005B6009" w:rsidP="0019665D">
      <w:pPr>
        <w:spacing w:line="360" w:lineRule="auto"/>
        <w:jc w:val="both"/>
        <w:rPr>
          <w:rStyle w:val="eop"/>
          <w:rFonts w:ascii="Times New Roman" w:hAnsi="Times New Roman" w:cs="Times New Roman"/>
          <w:sz w:val="24"/>
          <w:szCs w:val="24"/>
          <w:shd w:val="clear" w:color="auto" w:fill="FFFFFF"/>
        </w:rPr>
      </w:pPr>
      <w:r w:rsidRPr="00985129">
        <w:rPr>
          <w:rStyle w:val="eop"/>
          <w:rFonts w:ascii="Times New Roman" w:hAnsi="Times New Roman" w:cs="Times New Roman"/>
          <w:sz w:val="24"/>
          <w:szCs w:val="24"/>
          <w:shd w:val="clear" w:color="auto" w:fill="FFFFFF"/>
        </w:rPr>
        <w:t xml:space="preserve">[44] </w:t>
      </w:r>
      <w:r w:rsidR="00236EE0" w:rsidRPr="00985129">
        <w:rPr>
          <w:rStyle w:val="eop"/>
          <w:rFonts w:ascii="Times New Roman" w:hAnsi="Times New Roman" w:cs="Times New Roman"/>
          <w:sz w:val="24"/>
          <w:szCs w:val="24"/>
          <w:shd w:val="clear" w:color="auto" w:fill="FFFFFF"/>
        </w:rPr>
        <w:t>Finlayson G., King N.</w:t>
      </w:r>
      <w:r w:rsidR="00E002DD" w:rsidRPr="00985129">
        <w:rPr>
          <w:rStyle w:val="eop"/>
          <w:rFonts w:ascii="Times New Roman" w:hAnsi="Times New Roman" w:cs="Times New Roman"/>
          <w:sz w:val="24"/>
          <w:szCs w:val="24"/>
          <w:shd w:val="clear" w:color="auto" w:fill="FFFFFF"/>
        </w:rPr>
        <w:t>,</w:t>
      </w:r>
      <w:r w:rsidR="00236EE0" w:rsidRPr="00985129">
        <w:rPr>
          <w:rStyle w:val="eop"/>
          <w:rFonts w:ascii="Times New Roman" w:hAnsi="Times New Roman" w:cs="Times New Roman"/>
          <w:sz w:val="24"/>
          <w:szCs w:val="24"/>
          <w:shd w:val="clear" w:color="auto" w:fill="FFFFFF"/>
        </w:rPr>
        <w:t xml:space="preserve"> Blundell J. The role of implicit wanting in relation to explicit liking and wanting for food: Implications for appetite control. </w:t>
      </w:r>
      <w:r w:rsidR="00236EE0" w:rsidRPr="00985129">
        <w:rPr>
          <w:rStyle w:val="eop"/>
          <w:rFonts w:ascii="Times New Roman" w:hAnsi="Times New Roman" w:cs="Times New Roman"/>
          <w:i/>
          <w:iCs/>
          <w:sz w:val="24"/>
          <w:szCs w:val="24"/>
          <w:shd w:val="clear" w:color="auto" w:fill="FFFFFF"/>
        </w:rPr>
        <w:t xml:space="preserve">Appetite, </w:t>
      </w:r>
      <w:r w:rsidR="00C93EED" w:rsidRPr="00985129">
        <w:rPr>
          <w:rStyle w:val="eop"/>
          <w:rFonts w:ascii="Times New Roman" w:hAnsi="Times New Roman" w:cs="Times New Roman"/>
          <w:sz w:val="24"/>
          <w:szCs w:val="24"/>
          <w:shd w:val="clear" w:color="auto" w:fill="FFFFFF"/>
        </w:rPr>
        <w:t>2008;</w:t>
      </w:r>
      <w:r w:rsidR="00236EE0" w:rsidRPr="00985129">
        <w:rPr>
          <w:rStyle w:val="eop"/>
          <w:rFonts w:ascii="Times New Roman" w:hAnsi="Times New Roman" w:cs="Times New Roman"/>
          <w:sz w:val="24"/>
          <w:szCs w:val="24"/>
          <w:shd w:val="clear" w:color="auto" w:fill="FFFFFF"/>
        </w:rPr>
        <w:t>50(1)</w:t>
      </w:r>
      <w:r w:rsidR="00C93EED" w:rsidRPr="00985129">
        <w:rPr>
          <w:rStyle w:val="eop"/>
          <w:rFonts w:ascii="Times New Roman" w:hAnsi="Times New Roman" w:cs="Times New Roman"/>
          <w:sz w:val="24"/>
          <w:szCs w:val="24"/>
          <w:shd w:val="clear" w:color="auto" w:fill="FFFFFF"/>
        </w:rPr>
        <w:t>:</w:t>
      </w:r>
      <w:r w:rsidR="00236EE0" w:rsidRPr="00985129">
        <w:rPr>
          <w:rStyle w:val="eop"/>
          <w:rFonts w:ascii="Times New Roman" w:hAnsi="Times New Roman" w:cs="Times New Roman"/>
          <w:sz w:val="24"/>
          <w:szCs w:val="24"/>
          <w:shd w:val="clear" w:color="auto" w:fill="FFFFFF"/>
        </w:rPr>
        <w:t xml:space="preserve">120-127. </w:t>
      </w:r>
    </w:p>
    <w:p w14:paraId="5A38E0E3" w14:textId="242C4153" w:rsidR="00BE6FC6"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[45] </w:t>
      </w:r>
      <w:r w:rsidR="00F0491E" w:rsidRPr="00985129">
        <w:rPr>
          <w:rFonts w:ascii="Times New Roman" w:hAnsi="Times New Roman" w:cs="Times New Roman"/>
          <w:sz w:val="24"/>
          <w:szCs w:val="24"/>
          <w:lang w:val="en-US"/>
        </w:rPr>
        <w:t>A</w:t>
      </w:r>
      <w:r w:rsidR="00817F16" w:rsidRPr="00985129">
        <w:rPr>
          <w:rFonts w:ascii="Times New Roman" w:hAnsi="Times New Roman" w:cs="Times New Roman"/>
          <w:sz w:val="24"/>
          <w:szCs w:val="24"/>
          <w:lang w:val="en-US"/>
        </w:rPr>
        <w:t>lkahtni S.A., Dalton M., Abuzaid O, Obeid O.</w:t>
      </w:r>
      <w:r w:rsidR="00C93EED" w:rsidRPr="00985129">
        <w:rPr>
          <w:rFonts w:ascii="Times New Roman" w:hAnsi="Times New Roman" w:cs="Times New Roman"/>
          <w:sz w:val="24"/>
          <w:szCs w:val="24"/>
          <w:lang w:val="en-US"/>
        </w:rPr>
        <w:t>,</w:t>
      </w:r>
      <w:r w:rsidR="00817F16" w:rsidRPr="00985129">
        <w:rPr>
          <w:rFonts w:ascii="Times New Roman" w:hAnsi="Times New Roman" w:cs="Times New Roman"/>
          <w:sz w:val="24"/>
          <w:szCs w:val="24"/>
          <w:lang w:val="en-US"/>
        </w:rPr>
        <w:t xml:space="preserve"> Finlayson G.</w:t>
      </w:r>
      <w:r w:rsidR="00C93EED" w:rsidRPr="00985129">
        <w:rPr>
          <w:rFonts w:ascii="Times New Roman" w:hAnsi="Times New Roman" w:cs="Times New Roman"/>
          <w:sz w:val="24"/>
          <w:szCs w:val="24"/>
          <w:lang w:val="en-US"/>
        </w:rPr>
        <w:t xml:space="preserve"> </w:t>
      </w:r>
      <w:r w:rsidR="00136F73" w:rsidRPr="00985129">
        <w:rPr>
          <w:rFonts w:ascii="Times New Roman" w:hAnsi="Times New Roman" w:cs="Times New Roman"/>
          <w:sz w:val="24"/>
          <w:szCs w:val="24"/>
          <w:lang w:val="en-US"/>
        </w:rPr>
        <w:t>Validation of the Leeds Food Preference Questionnaire in Arabs</w:t>
      </w:r>
      <w:r w:rsidR="001145D9" w:rsidRPr="00985129">
        <w:rPr>
          <w:rFonts w:ascii="Times New Roman" w:hAnsi="Times New Roman" w:cs="Times New Roman"/>
          <w:sz w:val="24"/>
          <w:szCs w:val="24"/>
          <w:lang w:val="en-US"/>
        </w:rPr>
        <w:t xml:space="preserve">. </w:t>
      </w:r>
      <w:r w:rsidR="001145D9" w:rsidRPr="00985129">
        <w:rPr>
          <w:rFonts w:ascii="Times New Roman" w:hAnsi="Times New Roman" w:cs="Times New Roman"/>
          <w:i/>
          <w:iCs/>
          <w:sz w:val="24"/>
          <w:szCs w:val="24"/>
          <w:lang w:val="en-US"/>
        </w:rPr>
        <w:t>Asia Pac J Clin Nutr</w:t>
      </w:r>
      <w:r w:rsidR="00C93EED" w:rsidRPr="00985129">
        <w:rPr>
          <w:rFonts w:ascii="Times New Roman" w:hAnsi="Times New Roman" w:cs="Times New Roman"/>
          <w:i/>
          <w:iCs/>
          <w:sz w:val="24"/>
          <w:szCs w:val="24"/>
          <w:lang w:val="en-US"/>
        </w:rPr>
        <w:t>.</w:t>
      </w:r>
      <w:r w:rsidR="001145D9" w:rsidRPr="00985129">
        <w:rPr>
          <w:rFonts w:ascii="Times New Roman" w:hAnsi="Times New Roman" w:cs="Times New Roman"/>
          <w:i/>
          <w:iCs/>
          <w:sz w:val="24"/>
          <w:szCs w:val="24"/>
          <w:lang w:val="en-US"/>
        </w:rPr>
        <w:t xml:space="preserve"> </w:t>
      </w:r>
      <w:r w:rsidR="00C93EED" w:rsidRPr="00985129">
        <w:rPr>
          <w:rFonts w:ascii="Times New Roman" w:hAnsi="Times New Roman" w:cs="Times New Roman"/>
          <w:sz w:val="24"/>
          <w:szCs w:val="24"/>
          <w:lang w:val="en-US"/>
        </w:rPr>
        <w:t>2016;</w:t>
      </w:r>
      <w:r w:rsidR="001145D9" w:rsidRPr="00985129">
        <w:rPr>
          <w:rFonts w:ascii="Times New Roman" w:hAnsi="Times New Roman" w:cs="Times New Roman"/>
          <w:sz w:val="24"/>
          <w:szCs w:val="24"/>
          <w:lang w:val="en-US"/>
        </w:rPr>
        <w:t>25(2)</w:t>
      </w:r>
      <w:r w:rsidR="00C93EED" w:rsidRPr="00985129">
        <w:rPr>
          <w:rFonts w:ascii="Times New Roman" w:hAnsi="Times New Roman" w:cs="Times New Roman"/>
          <w:sz w:val="24"/>
          <w:szCs w:val="24"/>
          <w:lang w:val="en-US"/>
        </w:rPr>
        <w:t>:</w:t>
      </w:r>
      <w:r w:rsidR="00DC3CD2" w:rsidRPr="00985129">
        <w:rPr>
          <w:rFonts w:ascii="Times New Roman" w:hAnsi="Times New Roman" w:cs="Times New Roman"/>
          <w:sz w:val="24"/>
          <w:szCs w:val="24"/>
          <w:lang w:val="en-US"/>
        </w:rPr>
        <w:t xml:space="preserve">257-264. </w:t>
      </w:r>
    </w:p>
    <w:p w14:paraId="385F79A1" w14:textId="1BF7958A" w:rsidR="00A13905" w:rsidRPr="00985129" w:rsidRDefault="005B6009" w:rsidP="0019665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[46] </w:t>
      </w:r>
      <w:r w:rsidR="00A13905" w:rsidRPr="00985129">
        <w:rPr>
          <w:rStyle w:val="normaltextrun"/>
          <w:rFonts w:ascii="Times New Roman" w:hAnsi="Times New Roman" w:cs="Times New Roman"/>
          <w:color w:val="000000"/>
          <w:sz w:val="24"/>
          <w:szCs w:val="24"/>
          <w:shd w:val="clear" w:color="auto" w:fill="FFFFFF"/>
        </w:rPr>
        <w:t>Oustric P., Thivel D., Dalton M., Beaulieu K., Gibbons</w:t>
      </w:r>
      <w:r w:rsidR="00FE519C" w:rsidRPr="00985129">
        <w:rPr>
          <w:rStyle w:val="normaltextrun"/>
          <w:rFonts w:ascii="Times New Roman" w:hAnsi="Times New Roman" w:cs="Times New Roman"/>
          <w:color w:val="000000"/>
          <w:sz w:val="24"/>
          <w:szCs w:val="24"/>
          <w:shd w:val="clear" w:color="auto" w:fill="FFFFFF"/>
        </w:rPr>
        <w:t xml:space="preserve"> </w:t>
      </w:r>
      <w:r w:rsidR="00A13905" w:rsidRPr="00985129">
        <w:rPr>
          <w:rStyle w:val="normaltextrun"/>
          <w:rFonts w:ascii="Times New Roman" w:hAnsi="Times New Roman" w:cs="Times New Roman"/>
          <w:color w:val="000000"/>
          <w:sz w:val="24"/>
          <w:szCs w:val="24"/>
          <w:shd w:val="clear" w:color="auto" w:fill="FFFFFF"/>
        </w:rPr>
        <w:t>C., Hopkins M., Blundell J.</w:t>
      </w:r>
      <w:r w:rsidR="00FE519C" w:rsidRPr="00985129">
        <w:rPr>
          <w:rStyle w:val="normaltextrun"/>
          <w:rFonts w:ascii="Times New Roman" w:hAnsi="Times New Roman" w:cs="Times New Roman"/>
          <w:color w:val="000000"/>
          <w:sz w:val="24"/>
          <w:szCs w:val="24"/>
          <w:shd w:val="clear" w:color="auto" w:fill="FFFFFF"/>
        </w:rPr>
        <w:t>,</w:t>
      </w:r>
      <w:r w:rsidR="00A13905" w:rsidRPr="00985129">
        <w:rPr>
          <w:rStyle w:val="normaltextrun"/>
          <w:rFonts w:ascii="Times New Roman" w:hAnsi="Times New Roman" w:cs="Times New Roman"/>
          <w:color w:val="000000"/>
          <w:sz w:val="24"/>
          <w:szCs w:val="24"/>
          <w:shd w:val="clear" w:color="auto" w:fill="FFFFFF"/>
        </w:rPr>
        <w:t xml:space="preserve"> Finlayson, G. Measuring food preference and reward: Application and cross-cultural adaptation of the Leeds Food Preference Questionnaire in human experimental research. </w:t>
      </w:r>
      <w:r w:rsidR="00A13905" w:rsidRPr="00985129">
        <w:rPr>
          <w:rStyle w:val="normaltextrun"/>
          <w:rFonts w:ascii="Times New Roman" w:hAnsi="Times New Roman" w:cs="Times New Roman"/>
          <w:i/>
          <w:iCs/>
          <w:color w:val="000000"/>
          <w:sz w:val="24"/>
          <w:szCs w:val="24"/>
          <w:shd w:val="clear" w:color="auto" w:fill="FFFFFF"/>
        </w:rPr>
        <w:t>Food Qual Prefer</w:t>
      </w:r>
      <w:r w:rsidR="00F027CB" w:rsidRPr="00985129">
        <w:rPr>
          <w:rStyle w:val="normaltextrun"/>
          <w:rFonts w:ascii="Times New Roman" w:hAnsi="Times New Roman" w:cs="Times New Roman"/>
          <w:i/>
          <w:iCs/>
          <w:color w:val="000000"/>
          <w:sz w:val="24"/>
          <w:szCs w:val="24"/>
          <w:shd w:val="clear" w:color="auto" w:fill="FFFFFF"/>
        </w:rPr>
        <w:t xml:space="preserve">. </w:t>
      </w:r>
      <w:r w:rsidR="00F027CB" w:rsidRPr="00985129">
        <w:rPr>
          <w:rStyle w:val="normaltextrun"/>
          <w:rFonts w:ascii="Times New Roman" w:hAnsi="Times New Roman" w:cs="Times New Roman"/>
          <w:color w:val="000000"/>
          <w:sz w:val="24"/>
          <w:szCs w:val="24"/>
          <w:shd w:val="clear" w:color="auto" w:fill="FFFFFF"/>
        </w:rPr>
        <w:t>2020;</w:t>
      </w:r>
      <w:r w:rsidR="00A13905" w:rsidRPr="00985129">
        <w:rPr>
          <w:rStyle w:val="normaltextrun"/>
          <w:rFonts w:ascii="Times New Roman" w:hAnsi="Times New Roman" w:cs="Times New Roman"/>
          <w:color w:val="000000"/>
          <w:sz w:val="24"/>
          <w:szCs w:val="24"/>
          <w:shd w:val="clear" w:color="auto" w:fill="FFFFFF"/>
        </w:rPr>
        <w:t>80</w:t>
      </w:r>
      <w:r w:rsidR="00F027CB" w:rsidRPr="00985129">
        <w:rPr>
          <w:rStyle w:val="normaltextrun"/>
          <w:rFonts w:ascii="Times New Roman" w:hAnsi="Times New Roman" w:cs="Times New Roman"/>
          <w:color w:val="000000"/>
          <w:sz w:val="24"/>
          <w:szCs w:val="24"/>
          <w:shd w:val="clear" w:color="auto" w:fill="FFFFFF"/>
        </w:rPr>
        <w:t>:</w:t>
      </w:r>
      <w:r w:rsidR="00A13905" w:rsidRPr="00985129">
        <w:rPr>
          <w:rStyle w:val="normaltextrun"/>
          <w:rFonts w:ascii="Times New Roman" w:hAnsi="Times New Roman" w:cs="Times New Roman"/>
          <w:color w:val="000000"/>
          <w:sz w:val="24"/>
          <w:szCs w:val="24"/>
          <w:shd w:val="clear" w:color="auto" w:fill="FFFFFF"/>
        </w:rPr>
        <w:t>103841.</w:t>
      </w:r>
    </w:p>
    <w:p w14:paraId="2960D0DE" w14:textId="3B4E646B" w:rsidR="00D5489B"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[47] </w:t>
      </w:r>
      <w:r w:rsidR="00D5489B" w:rsidRPr="00985129">
        <w:rPr>
          <w:rFonts w:ascii="Times New Roman" w:hAnsi="Times New Roman" w:cs="Times New Roman"/>
          <w:noProof/>
          <w:sz w:val="24"/>
          <w:szCs w:val="24"/>
          <w:lang w:val="en-US"/>
        </w:rPr>
        <w:t>Dalton M.</w:t>
      </w:r>
      <w:r w:rsidR="00363AD0" w:rsidRPr="00985129">
        <w:rPr>
          <w:rFonts w:ascii="Times New Roman" w:hAnsi="Times New Roman" w:cs="Times New Roman"/>
          <w:noProof/>
          <w:sz w:val="24"/>
          <w:szCs w:val="24"/>
          <w:lang w:val="en-US"/>
        </w:rPr>
        <w:t>,</w:t>
      </w:r>
      <w:r w:rsidR="00D5489B" w:rsidRPr="00985129">
        <w:rPr>
          <w:rFonts w:ascii="Times New Roman" w:hAnsi="Times New Roman" w:cs="Times New Roman"/>
          <w:noProof/>
          <w:sz w:val="24"/>
          <w:szCs w:val="24"/>
          <w:lang w:val="en-US"/>
        </w:rPr>
        <w:t xml:space="preserve"> Finlayson G. Psychobiological examination of liking and wanting for fat and sweet taste in train binge eating females. </w:t>
      </w:r>
      <w:r w:rsidR="00857584" w:rsidRPr="00985129">
        <w:rPr>
          <w:rFonts w:ascii="Times New Roman" w:hAnsi="Times New Roman" w:cs="Times New Roman"/>
          <w:i/>
          <w:iCs/>
          <w:noProof/>
          <w:sz w:val="24"/>
          <w:szCs w:val="24"/>
          <w:lang w:val="en-US"/>
        </w:rPr>
        <w:t>Physiol Behav.</w:t>
      </w:r>
      <w:r w:rsidR="00D5489B" w:rsidRPr="00985129">
        <w:rPr>
          <w:rFonts w:ascii="Times New Roman" w:hAnsi="Times New Roman" w:cs="Times New Roman"/>
          <w:i/>
          <w:iCs/>
          <w:noProof/>
          <w:sz w:val="24"/>
          <w:szCs w:val="24"/>
          <w:lang w:val="en-US"/>
        </w:rPr>
        <w:t xml:space="preserve"> </w:t>
      </w:r>
      <w:r w:rsidR="00363AD0" w:rsidRPr="00985129">
        <w:rPr>
          <w:rFonts w:ascii="Times New Roman" w:hAnsi="Times New Roman" w:cs="Times New Roman"/>
          <w:noProof/>
          <w:sz w:val="24"/>
          <w:szCs w:val="24"/>
          <w:lang w:val="en-US"/>
        </w:rPr>
        <w:t>2014;</w:t>
      </w:r>
      <w:r w:rsidR="00D5489B" w:rsidRPr="00985129">
        <w:rPr>
          <w:rFonts w:ascii="Times New Roman" w:hAnsi="Times New Roman" w:cs="Times New Roman"/>
          <w:noProof/>
          <w:sz w:val="24"/>
          <w:szCs w:val="24"/>
          <w:lang w:val="en-US"/>
        </w:rPr>
        <w:t>136</w:t>
      </w:r>
      <w:r w:rsidR="00363AD0" w:rsidRPr="00985129">
        <w:rPr>
          <w:rFonts w:ascii="Times New Roman" w:hAnsi="Times New Roman" w:cs="Times New Roman"/>
          <w:noProof/>
          <w:sz w:val="24"/>
          <w:szCs w:val="24"/>
          <w:lang w:val="en-US"/>
        </w:rPr>
        <w:t>:</w:t>
      </w:r>
      <w:r w:rsidR="00D5489B" w:rsidRPr="00985129">
        <w:rPr>
          <w:rFonts w:ascii="Times New Roman" w:hAnsi="Times New Roman" w:cs="Times New Roman"/>
          <w:noProof/>
          <w:sz w:val="24"/>
          <w:szCs w:val="24"/>
          <w:lang w:val="en-US"/>
        </w:rPr>
        <w:t>128-134.</w:t>
      </w:r>
    </w:p>
    <w:p w14:paraId="0EEE36B3" w14:textId="68ED150B" w:rsidR="002113D6" w:rsidRPr="00985129" w:rsidRDefault="005B6009" w:rsidP="0019665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eop"/>
          <w:rFonts w:ascii="Times New Roman" w:hAnsi="Times New Roman" w:cs="Times New Roman"/>
          <w:color w:val="000000"/>
          <w:sz w:val="24"/>
          <w:szCs w:val="24"/>
        </w:rPr>
        <w:t xml:space="preserve">[48] </w:t>
      </w:r>
      <w:r w:rsidR="002113D6" w:rsidRPr="00985129">
        <w:rPr>
          <w:rStyle w:val="eop"/>
          <w:rFonts w:ascii="Times New Roman" w:hAnsi="Times New Roman" w:cs="Times New Roman"/>
          <w:color w:val="000000"/>
          <w:sz w:val="24"/>
          <w:szCs w:val="24"/>
        </w:rPr>
        <w:t>Blundell J., Finlayson G., Axelsen</w:t>
      </w:r>
      <w:r w:rsidR="004F061B" w:rsidRPr="00985129">
        <w:rPr>
          <w:rStyle w:val="eop"/>
          <w:rFonts w:ascii="Times New Roman" w:hAnsi="Times New Roman" w:cs="Times New Roman"/>
          <w:color w:val="000000"/>
          <w:sz w:val="24"/>
          <w:szCs w:val="24"/>
        </w:rPr>
        <w:t xml:space="preserve"> </w:t>
      </w:r>
      <w:r w:rsidR="002113D6" w:rsidRPr="00985129">
        <w:rPr>
          <w:rStyle w:val="eop"/>
          <w:rFonts w:ascii="Times New Roman" w:hAnsi="Times New Roman" w:cs="Times New Roman"/>
          <w:color w:val="000000"/>
          <w:sz w:val="24"/>
          <w:szCs w:val="24"/>
        </w:rPr>
        <w:t>M., Flint A., Gibbons C., Kvist T.</w:t>
      </w:r>
      <w:r w:rsidR="004F061B" w:rsidRPr="00985129">
        <w:rPr>
          <w:rStyle w:val="eop"/>
          <w:rFonts w:ascii="Times New Roman" w:hAnsi="Times New Roman" w:cs="Times New Roman"/>
          <w:color w:val="000000"/>
          <w:sz w:val="24"/>
          <w:szCs w:val="24"/>
        </w:rPr>
        <w:t>,</w:t>
      </w:r>
      <w:r w:rsidR="002113D6" w:rsidRPr="00985129">
        <w:rPr>
          <w:rStyle w:val="eop"/>
          <w:rFonts w:ascii="Times New Roman" w:hAnsi="Times New Roman" w:cs="Times New Roman"/>
          <w:color w:val="000000"/>
          <w:sz w:val="24"/>
          <w:szCs w:val="24"/>
        </w:rPr>
        <w:t xml:space="preserve"> Hjerpsted J.B. Effects of once-weekly semaglutide on appetite, energy intake, control of eating, food preference and body weight in subjects with obesity. </w:t>
      </w:r>
      <w:r w:rsidR="004F061B" w:rsidRPr="00985129">
        <w:rPr>
          <w:rStyle w:val="eop"/>
          <w:rFonts w:ascii="Times New Roman" w:hAnsi="Times New Roman" w:cs="Times New Roman"/>
          <w:i/>
          <w:iCs/>
          <w:color w:val="000000"/>
          <w:sz w:val="24"/>
          <w:szCs w:val="24"/>
        </w:rPr>
        <w:t xml:space="preserve">Diabetes Obes Metab. </w:t>
      </w:r>
      <w:r w:rsidR="004F061B" w:rsidRPr="00985129">
        <w:rPr>
          <w:rStyle w:val="eop"/>
          <w:rFonts w:ascii="Times New Roman" w:hAnsi="Times New Roman" w:cs="Times New Roman"/>
          <w:color w:val="000000"/>
          <w:sz w:val="24"/>
          <w:szCs w:val="24"/>
        </w:rPr>
        <w:t>2017;</w:t>
      </w:r>
      <w:r w:rsidR="002113D6" w:rsidRPr="00985129">
        <w:rPr>
          <w:rStyle w:val="eop"/>
          <w:rFonts w:ascii="Times New Roman" w:hAnsi="Times New Roman" w:cs="Times New Roman"/>
          <w:color w:val="000000"/>
          <w:sz w:val="24"/>
          <w:szCs w:val="24"/>
        </w:rPr>
        <w:t>19(9)</w:t>
      </w:r>
      <w:r w:rsidR="004F061B" w:rsidRPr="00985129">
        <w:rPr>
          <w:rStyle w:val="eop"/>
          <w:rFonts w:ascii="Times New Roman" w:hAnsi="Times New Roman" w:cs="Times New Roman"/>
          <w:color w:val="000000"/>
          <w:sz w:val="24"/>
          <w:szCs w:val="24"/>
        </w:rPr>
        <w:t>:</w:t>
      </w:r>
      <w:r w:rsidR="002113D6" w:rsidRPr="00985129">
        <w:rPr>
          <w:rStyle w:val="eop"/>
          <w:rFonts w:ascii="Times New Roman" w:hAnsi="Times New Roman" w:cs="Times New Roman"/>
          <w:color w:val="000000"/>
          <w:sz w:val="24"/>
          <w:szCs w:val="24"/>
        </w:rPr>
        <w:t xml:space="preserve">1242-1251. </w:t>
      </w:r>
    </w:p>
    <w:p w14:paraId="52BCC287" w14:textId="1979614F" w:rsidR="00F0491E" w:rsidRPr="00985129" w:rsidRDefault="005B6009" w:rsidP="0019665D">
      <w:pPr>
        <w:pStyle w:val="Bibliography"/>
        <w:spacing w:line="360" w:lineRule="auto"/>
        <w:jc w:val="both"/>
        <w:rPr>
          <w:rFonts w:ascii="Times New Roman" w:hAnsi="Times New Roman" w:cs="Times New Roman"/>
          <w:noProof/>
          <w:sz w:val="24"/>
          <w:szCs w:val="24"/>
          <w:lang w:val="en-US"/>
        </w:rPr>
      </w:pPr>
      <w:bookmarkStart w:id="3" w:name="_Hlk65660773"/>
      <w:r w:rsidRPr="00985129">
        <w:rPr>
          <w:rFonts w:ascii="Times New Roman" w:hAnsi="Times New Roman" w:cs="Times New Roman"/>
          <w:noProof/>
          <w:sz w:val="24"/>
          <w:szCs w:val="24"/>
          <w:lang w:val="en-US"/>
        </w:rPr>
        <w:t xml:space="preserve">[49] </w:t>
      </w:r>
      <w:r w:rsidR="00856A90" w:rsidRPr="00985129">
        <w:rPr>
          <w:rFonts w:ascii="Times New Roman" w:hAnsi="Times New Roman" w:cs="Times New Roman"/>
          <w:noProof/>
          <w:sz w:val="24"/>
          <w:szCs w:val="24"/>
          <w:lang w:val="en-US"/>
        </w:rPr>
        <w:t>Dalton, M.</w:t>
      </w:r>
      <w:r w:rsidR="004F061B" w:rsidRPr="00985129">
        <w:rPr>
          <w:rFonts w:ascii="Times New Roman" w:hAnsi="Times New Roman" w:cs="Times New Roman"/>
          <w:noProof/>
          <w:sz w:val="24"/>
          <w:szCs w:val="24"/>
          <w:lang w:val="en-US"/>
        </w:rPr>
        <w:t>,</w:t>
      </w:r>
      <w:r w:rsidR="00856A90" w:rsidRPr="00985129">
        <w:rPr>
          <w:rFonts w:ascii="Times New Roman" w:hAnsi="Times New Roman" w:cs="Times New Roman"/>
          <w:noProof/>
          <w:sz w:val="24"/>
          <w:szCs w:val="24"/>
          <w:lang w:val="en-US"/>
        </w:rPr>
        <w:t xml:space="preserve"> Finlayson, G. Psychobiological examination of liking and wanting for fat and sweet taste in train binge eating females. </w:t>
      </w:r>
      <w:r w:rsidR="00857584" w:rsidRPr="00985129">
        <w:rPr>
          <w:rFonts w:ascii="Times New Roman" w:hAnsi="Times New Roman" w:cs="Times New Roman"/>
          <w:i/>
          <w:iCs/>
          <w:noProof/>
          <w:sz w:val="24"/>
          <w:szCs w:val="24"/>
          <w:lang w:val="en-US"/>
        </w:rPr>
        <w:t>Physiol Behav.</w:t>
      </w:r>
      <w:r w:rsidR="00856A90" w:rsidRPr="00985129">
        <w:rPr>
          <w:rFonts w:ascii="Times New Roman" w:hAnsi="Times New Roman" w:cs="Times New Roman"/>
          <w:i/>
          <w:iCs/>
          <w:noProof/>
          <w:sz w:val="24"/>
          <w:szCs w:val="24"/>
          <w:lang w:val="en-US"/>
        </w:rPr>
        <w:t xml:space="preserve"> </w:t>
      </w:r>
      <w:r w:rsidR="008A38C7" w:rsidRPr="00985129">
        <w:rPr>
          <w:rFonts w:ascii="Times New Roman" w:hAnsi="Times New Roman" w:cs="Times New Roman"/>
          <w:noProof/>
          <w:sz w:val="24"/>
          <w:szCs w:val="24"/>
          <w:lang w:val="en-US"/>
        </w:rPr>
        <w:t>2014;</w:t>
      </w:r>
      <w:r w:rsidR="00856A90" w:rsidRPr="00985129">
        <w:rPr>
          <w:rFonts w:ascii="Times New Roman" w:hAnsi="Times New Roman" w:cs="Times New Roman"/>
          <w:noProof/>
          <w:sz w:val="24"/>
          <w:szCs w:val="24"/>
          <w:lang w:val="en-US"/>
        </w:rPr>
        <w:t>136</w:t>
      </w:r>
      <w:r w:rsidR="008A38C7" w:rsidRPr="00985129">
        <w:rPr>
          <w:rFonts w:ascii="Times New Roman" w:hAnsi="Times New Roman" w:cs="Times New Roman"/>
          <w:noProof/>
          <w:sz w:val="24"/>
          <w:szCs w:val="24"/>
          <w:lang w:val="en-US"/>
        </w:rPr>
        <w:t>:1</w:t>
      </w:r>
      <w:r w:rsidR="00856A90" w:rsidRPr="00985129">
        <w:rPr>
          <w:rFonts w:ascii="Times New Roman" w:hAnsi="Times New Roman" w:cs="Times New Roman"/>
          <w:noProof/>
          <w:sz w:val="24"/>
          <w:szCs w:val="24"/>
          <w:lang w:val="en-US"/>
        </w:rPr>
        <w:t>28-134.</w:t>
      </w:r>
      <w:bookmarkEnd w:id="3"/>
    </w:p>
    <w:p w14:paraId="1C6D5C21" w14:textId="26F06E4E" w:rsidR="00631382"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[50] </w:t>
      </w:r>
      <w:r w:rsidR="00631382" w:rsidRPr="00985129">
        <w:rPr>
          <w:rFonts w:ascii="Times New Roman" w:hAnsi="Times New Roman" w:cs="Times New Roman"/>
          <w:noProof/>
          <w:sz w:val="24"/>
          <w:szCs w:val="24"/>
          <w:lang w:val="en-US"/>
        </w:rPr>
        <w:t>Tataranni P.</w:t>
      </w:r>
      <w:r w:rsidR="004E301E" w:rsidRPr="00985129">
        <w:rPr>
          <w:rFonts w:ascii="Times New Roman" w:hAnsi="Times New Roman" w:cs="Times New Roman"/>
          <w:noProof/>
          <w:sz w:val="24"/>
          <w:szCs w:val="24"/>
          <w:lang w:val="en-US"/>
        </w:rPr>
        <w:t>,</w:t>
      </w:r>
      <w:r w:rsidR="00631382" w:rsidRPr="00985129">
        <w:rPr>
          <w:rFonts w:ascii="Times New Roman" w:hAnsi="Times New Roman" w:cs="Times New Roman"/>
          <w:noProof/>
          <w:sz w:val="24"/>
          <w:szCs w:val="24"/>
          <w:lang w:val="en-US"/>
        </w:rPr>
        <w:t xml:space="preserve"> Ravussin E. Use of dual-energy x-ray absorptiometry in obese individuals. </w:t>
      </w:r>
      <w:r w:rsidR="00934EC0" w:rsidRPr="00985129">
        <w:rPr>
          <w:rFonts w:ascii="Times New Roman" w:hAnsi="Times New Roman" w:cs="Times New Roman"/>
          <w:i/>
          <w:iCs/>
          <w:noProof/>
          <w:sz w:val="24"/>
          <w:szCs w:val="24"/>
          <w:lang w:val="en-US"/>
        </w:rPr>
        <w:t>Am J Clin Nutr.</w:t>
      </w:r>
      <w:r w:rsidR="007527EF" w:rsidRPr="00985129">
        <w:rPr>
          <w:rFonts w:ascii="Times New Roman" w:hAnsi="Times New Roman" w:cs="Times New Roman"/>
          <w:i/>
          <w:iCs/>
          <w:noProof/>
          <w:sz w:val="24"/>
          <w:szCs w:val="24"/>
          <w:lang w:val="en-US"/>
        </w:rPr>
        <w:t xml:space="preserve"> </w:t>
      </w:r>
      <w:r w:rsidR="007527EF" w:rsidRPr="00985129">
        <w:rPr>
          <w:rFonts w:ascii="Times New Roman" w:hAnsi="Times New Roman" w:cs="Times New Roman"/>
          <w:noProof/>
          <w:sz w:val="24"/>
          <w:szCs w:val="24"/>
          <w:lang w:val="en-US"/>
        </w:rPr>
        <w:t>1995;</w:t>
      </w:r>
      <w:r w:rsidR="00631382" w:rsidRPr="00985129">
        <w:rPr>
          <w:rFonts w:ascii="Times New Roman" w:hAnsi="Times New Roman" w:cs="Times New Roman"/>
          <w:noProof/>
          <w:sz w:val="24"/>
          <w:szCs w:val="24"/>
          <w:lang w:val="en-US"/>
        </w:rPr>
        <w:t>62(4)</w:t>
      </w:r>
      <w:r w:rsidR="004E301E" w:rsidRPr="00985129">
        <w:rPr>
          <w:rFonts w:ascii="Times New Roman" w:hAnsi="Times New Roman" w:cs="Times New Roman"/>
          <w:noProof/>
          <w:sz w:val="24"/>
          <w:szCs w:val="24"/>
          <w:lang w:val="en-US"/>
        </w:rPr>
        <w:t>:</w:t>
      </w:r>
      <w:r w:rsidR="00631382" w:rsidRPr="00985129">
        <w:rPr>
          <w:rFonts w:ascii="Times New Roman" w:hAnsi="Times New Roman" w:cs="Times New Roman"/>
          <w:noProof/>
          <w:sz w:val="24"/>
          <w:szCs w:val="24"/>
          <w:lang w:val="en-US"/>
        </w:rPr>
        <w:t>730-734.</w:t>
      </w:r>
    </w:p>
    <w:p w14:paraId="4F5A771C" w14:textId="1DE8D23C" w:rsidR="0035683A" w:rsidRPr="00985129" w:rsidRDefault="005B6009"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[51] </w:t>
      </w:r>
      <w:r w:rsidR="0035683A" w:rsidRPr="00985129">
        <w:rPr>
          <w:rFonts w:ascii="Times New Roman" w:hAnsi="Times New Roman" w:cs="Times New Roman"/>
          <w:noProof/>
          <w:sz w:val="24"/>
          <w:szCs w:val="24"/>
          <w:lang w:val="en-US"/>
        </w:rPr>
        <w:t>Rothney M., Brychta R.J., Schaefer E.V., Chen K.Y.</w:t>
      </w:r>
      <w:r w:rsidR="004E301E" w:rsidRPr="00985129">
        <w:rPr>
          <w:rFonts w:ascii="Times New Roman" w:hAnsi="Times New Roman" w:cs="Times New Roman"/>
          <w:noProof/>
          <w:sz w:val="24"/>
          <w:szCs w:val="24"/>
          <w:lang w:val="en-US"/>
        </w:rPr>
        <w:t>,</w:t>
      </w:r>
      <w:r w:rsidR="0035683A" w:rsidRPr="00985129">
        <w:rPr>
          <w:rFonts w:ascii="Times New Roman" w:hAnsi="Times New Roman" w:cs="Times New Roman"/>
          <w:noProof/>
          <w:sz w:val="24"/>
          <w:szCs w:val="24"/>
          <w:lang w:val="en-US"/>
        </w:rPr>
        <w:t xml:space="preserve"> Skanilis M.C. Body composition measured by dual-energy x-ray absorptiometry half-body scans in obese adults. </w:t>
      </w:r>
      <w:r w:rsidR="0035683A" w:rsidRPr="00985129">
        <w:rPr>
          <w:rFonts w:ascii="Times New Roman" w:hAnsi="Times New Roman" w:cs="Times New Roman"/>
          <w:i/>
          <w:iCs/>
          <w:noProof/>
          <w:sz w:val="24"/>
          <w:szCs w:val="24"/>
          <w:lang w:val="en-US"/>
        </w:rPr>
        <w:t>Obesity</w:t>
      </w:r>
      <w:r w:rsidR="004E301E" w:rsidRPr="00985129">
        <w:rPr>
          <w:rFonts w:ascii="Times New Roman" w:hAnsi="Times New Roman" w:cs="Times New Roman"/>
          <w:i/>
          <w:iCs/>
          <w:noProof/>
          <w:sz w:val="24"/>
          <w:szCs w:val="24"/>
          <w:lang w:val="en-US"/>
        </w:rPr>
        <w:t xml:space="preserve">. </w:t>
      </w:r>
      <w:r w:rsidR="004E301E" w:rsidRPr="00985129">
        <w:rPr>
          <w:rFonts w:ascii="Times New Roman" w:hAnsi="Times New Roman" w:cs="Times New Roman"/>
          <w:noProof/>
          <w:sz w:val="24"/>
          <w:szCs w:val="24"/>
          <w:lang w:val="en-US"/>
        </w:rPr>
        <w:t>2009;</w:t>
      </w:r>
      <w:r w:rsidR="0035683A" w:rsidRPr="00985129">
        <w:rPr>
          <w:rFonts w:ascii="Times New Roman" w:hAnsi="Times New Roman" w:cs="Times New Roman"/>
          <w:noProof/>
          <w:sz w:val="24"/>
          <w:szCs w:val="24"/>
          <w:lang w:val="en-US"/>
        </w:rPr>
        <w:t>17(6)</w:t>
      </w:r>
      <w:r w:rsidR="004E301E" w:rsidRPr="00985129">
        <w:rPr>
          <w:rFonts w:ascii="Times New Roman" w:hAnsi="Times New Roman" w:cs="Times New Roman"/>
          <w:noProof/>
          <w:sz w:val="24"/>
          <w:szCs w:val="24"/>
          <w:lang w:val="en-US"/>
        </w:rPr>
        <w:t>:</w:t>
      </w:r>
      <w:r w:rsidR="0035683A" w:rsidRPr="00985129">
        <w:rPr>
          <w:rFonts w:ascii="Times New Roman" w:hAnsi="Times New Roman" w:cs="Times New Roman"/>
          <w:noProof/>
          <w:sz w:val="24"/>
          <w:szCs w:val="24"/>
          <w:lang w:val="en-US"/>
        </w:rPr>
        <w:t>1281-1286.</w:t>
      </w:r>
    </w:p>
    <w:p w14:paraId="4CB9F224" w14:textId="7771CC4F" w:rsidR="00670DF2"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[52] </w:t>
      </w:r>
      <w:r w:rsidR="00377AD0" w:rsidRPr="00985129">
        <w:rPr>
          <w:rFonts w:ascii="Times New Roman" w:hAnsi="Times New Roman" w:cs="Times New Roman"/>
          <w:sz w:val="24"/>
          <w:szCs w:val="24"/>
          <w:lang w:val="en-US"/>
        </w:rPr>
        <w:t>Lifson N.</w:t>
      </w:r>
      <w:r w:rsidR="00D0383A" w:rsidRPr="00985129">
        <w:rPr>
          <w:rFonts w:ascii="Times New Roman" w:hAnsi="Times New Roman" w:cs="Times New Roman"/>
          <w:sz w:val="24"/>
          <w:szCs w:val="24"/>
          <w:lang w:val="en-US"/>
        </w:rPr>
        <w:t>,</w:t>
      </w:r>
      <w:r w:rsidR="00377AD0" w:rsidRPr="00985129">
        <w:rPr>
          <w:rFonts w:ascii="Times New Roman" w:hAnsi="Times New Roman" w:cs="Times New Roman"/>
          <w:sz w:val="24"/>
          <w:szCs w:val="24"/>
          <w:lang w:val="en-US"/>
        </w:rPr>
        <w:t xml:space="preserve"> McClintock R. Theory of use of the turnover rates of body water for measuring energy and material balance</w:t>
      </w:r>
      <w:r w:rsidR="00CA1E96" w:rsidRPr="00985129">
        <w:rPr>
          <w:rFonts w:ascii="Times New Roman" w:hAnsi="Times New Roman" w:cs="Times New Roman"/>
          <w:sz w:val="24"/>
          <w:szCs w:val="24"/>
          <w:lang w:val="en-US"/>
        </w:rPr>
        <w:t xml:space="preserve">. </w:t>
      </w:r>
      <w:r w:rsidR="00CA1E96" w:rsidRPr="00985129">
        <w:rPr>
          <w:rFonts w:ascii="Times New Roman" w:hAnsi="Times New Roman" w:cs="Times New Roman"/>
          <w:i/>
          <w:iCs/>
          <w:sz w:val="24"/>
          <w:szCs w:val="24"/>
          <w:lang w:val="en-US"/>
        </w:rPr>
        <w:t>J Theor Biol</w:t>
      </w:r>
      <w:r w:rsidR="008D0CB3" w:rsidRPr="00985129">
        <w:rPr>
          <w:rFonts w:ascii="Times New Roman" w:hAnsi="Times New Roman" w:cs="Times New Roman"/>
          <w:i/>
          <w:iCs/>
          <w:sz w:val="24"/>
          <w:szCs w:val="24"/>
          <w:lang w:val="en-US"/>
        </w:rPr>
        <w:t>.</w:t>
      </w:r>
      <w:r w:rsidR="008D0CB3" w:rsidRPr="00985129">
        <w:rPr>
          <w:rFonts w:ascii="Times New Roman" w:hAnsi="Times New Roman" w:cs="Times New Roman"/>
          <w:sz w:val="24"/>
          <w:szCs w:val="24"/>
          <w:lang w:val="en-US"/>
        </w:rPr>
        <w:t xml:space="preserve"> 1966;</w:t>
      </w:r>
      <w:r w:rsidR="00CA1E96" w:rsidRPr="00985129">
        <w:rPr>
          <w:rFonts w:ascii="Times New Roman" w:hAnsi="Times New Roman" w:cs="Times New Roman"/>
          <w:sz w:val="24"/>
          <w:szCs w:val="24"/>
          <w:lang w:val="en-US"/>
        </w:rPr>
        <w:t>12(1)</w:t>
      </w:r>
      <w:r w:rsidR="008D0CB3" w:rsidRPr="00985129">
        <w:rPr>
          <w:rFonts w:ascii="Times New Roman" w:hAnsi="Times New Roman" w:cs="Times New Roman"/>
          <w:sz w:val="24"/>
          <w:szCs w:val="24"/>
          <w:lang w:val="en-US"/>
        </w:rPr>
        <w:t>:</w:t>
      </w:r>
      <w:r w:rsidR="00CA1E96" w:rsidRPr="00985129">
        <w:rPr>
          <w:rFonts w:ascii="Times New Roman" w:hAnsi="Times New Roman" w:cs="Times New Roman"/>
          <w:sz w:val="24"/>
          <w:szCs w:val="24"/>
          <w:lang w:val="en-US"/>
        </w:rPr>
        <w:t>46-74.</w:t>
      </w:r>
    </w:p>
    <w:p w14:paraId="58B0F7AE" w14:textId="6D34E844" w:rsidR="00CA1E96"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color w:val="000000"/>
          <w:sz w:val="24"/>
          <w:szCs w:val="24"/>
          <w:shd w:val="clear" w:color="auto" w:fill="FFFFFF"/>
        </w:rPr>
        <w:t xml:space="preserve">[53] </w:t>
      </w:r>
      <w:r w:rsidR="000C1DDA" w:rsidRPr="00985129">
        <w:rPr>
          <w:rFonts w:ascii="Times New Roman" w:hAnsi="Times New Roman" w:cs="Times New Roman"/>
          <w:color w:val="000000"/>
          <w:sz w:val="24"/>
          <w:szCs w:val="24"/>
          <w:shd w:val="clear" w:color="auto" w:fill="FFFFFF"/>
        </w:rPr>
        <w:t>Schoeller D</w:t>
      </w:r>
      <w:r w:rsidR="00FC64B5" w:rsidRPr="00985129">
        <w:rPr>
          <w:rFonts w:ascii="Times New Roman" w:hAnsi="Times New Roman" w:cs="Times New Roman"/>
          <w:color w:val="000000"/>
          <w:sz w:val="24"/>
          <w:szCs w:val="24"/>
          <w:shd w:val="clear" w:color="auto" w:fill="FFFFFF"/>
        </w:rPr>
        <w:t>.</w:t>
      </w:r>
      <w:r w:rsidR="000C1DDA" w:rsidRPr="00985129">
        <w:rPr>
          <w:rFonts w:ascii="Times New Roman" w:hAnsi="Times New Roman" w:cs="Times New Roman"/>
          <w:color w:val="000000"/>
          <w:sz w:val="24"/>
          <w:szCs w:val="24"/>
          <w:shd w:val="clear" w:color="auto" w:fill="FFFFFF"/>
        </w:rPr>
        <w:t>A</w:t>
      </w:r>
      <w:r w:rsidR="00FC64B5" w:rsidRPr="00985129">
        <w:rPr>
          <w:rFonts w:ascii="Times New Roman" w:hAnsi="Times New Roman" w:cs="Times New Roman"/>
          <w:color w:val="000000"/>
          <w:sz w:val="24"/>
          <w:szCs w:val="24"/>
          <w:shd w:val="clear" w:color="auto" w:fill="FFFFFF"/>
        </w:rPr>
        <w:t>.</w:t>
      </w:r>
      <w:r w:rsidR="000C1DDA" w:rsidRPr="00985129">
        <w:rPr>
          <w:rFonts w:ascii="Times New Roman" w:hAnsi="Times New Roman" w:cs="Times New Roman"/>
          <w:color w:val="000000"/>
          <w:sz w:val="24"/>
          <w:szCs w:val="24"/>
          <w:shd w:val="clear" w:color="auto" w:fill="FFFFFF"/>
        </w:rPr>
        <w:t>, Van Santen E. Measurement of energy expenditure in humans by doubly labeled water. </w:t>
      </w:r>
      <w:r w:rsidR="000C1DDA" w:rsidRPr="00985129">
        <w:rPr>
          <w:rStyle w:val="ref-journal"/>
          <w:rFonts w:ascii="Times New Roman" w:hAnsi="Times New Roman" w:cs="Times New Roman"/>
          <w:i/>
          <w:iCs/>
          <w:color w:val="000000"/>
          <w:sz w:val="24"/>
          <w:szCs w:val="24"/>
          <w:shd w:val="clear" w:color="auto" w:fill="FFFFFF"/>
        </w:rPr>
        <w:t>J Appl Physiol. </w:t>
      </w:r>
      <w:r w:rsidR="000C1DDA" w:rsidRPr="00985129">
        <w:rPr>
          <w:rFonts w:ascii="Times New Roman" w:hAnsi="Times New Roman" w:cs="Times New Roman"/>
          <w:color w:val="000000"/>
          <w:sz w:val="24"/>
          <w:szCs w:val="24"/>
          <w:shd w:val="clear" w:color="auto" w:fill="FFFFFF"/>
        </w:rPr>
        <w:t>1982;</w:t>
      </w:r>
      <w:r w:rsidR="000C1DDA" w:rsidRPr="00985129">
        <w:rPr>
          <w:rStyle w:val="ref-vol"/>
          <w:rFonts w:ascii="Times New Roman" w:hAnsi="Times New Roman" w:cs="Times New Roman"/>
          <w:color w:val="000000"/>
          <w:sz w:val="24"/>
          <w:szCs w:val="24"/>
          <w:shd w:val="clear" w:color="auto" w:fill="FFFFFF"/>
        </w:rPr>
        <w:t>53</w:t>
      </w:r>
      <w:r w:rsidR="000C1DDA" w:rsidRPr="00985129">
        <w:rPr>
          <w:rFonts w:ascii="Times New Roman" w:hAnsi="Times New Roman" w:cs="Times New Roman"/>
          <w:color w:val="000000"/>
          <w:sz w:val="24"/>
          <w:szCs w:val="24"/>
          <w:shd w:val="clear" w:color="auto" w:fill="FFFFFF"/>
        </w:rPr>
        <w:t>:955–959. </w:t>
      </w:r>
    </w:p>
    <w:p w14:paraId="469B51F5" w14:textId="680AB671" w:rsidR="00215EB4"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color w:val="000000"/>
          <w:sz w:val="24"/>
          <w:szCs w:val="24"/>
          <w:shd w:val="clear" w:color="auto" w:fill="FFFFFF"/>
        </w:rPr>
        <w:t xml:space="preserve">[54] </w:t>
      </w:r>
      <w:r w:rsidR="00C95572" w:rsidRPr="00985129">
        <w:rPr>
          <w:rFonts w:ascii="Times New Roman" w:hAnsi="Times New Roman" w:cs="Times New Roman"/>
          <w:color w:val="000000"/>
          <w:sz w:val="24"/>
          <w:szCs w:val="24"/>
          <w:shd w:val="clear" w:color="auto" w:fill="FFFFFF"/>
        </w:rPr>
        <w:t>Bhutanni S., Racine N., Shriver T</w:t>
      </w:r>
      <w:r w:rsidR="000F7646" w:rsidRPr="00985129">
        <w:rPr>
          <w:rFonts w:ascii="Times New Roman" w:hAnsi="Times New Roman" w:cs="Times New Roman"/>
          <w:color w:val="000000"/>
          <w:sz w:val="24"/>
          <w:szCs w:val="24"/>
          <w:shd w:val="clear" w:color="auto" w:fill="FFFFFF"/>
        </w:rPr>
        <w:t xml:space="preserve">., </w:t>
      </w:r>
      <w:r w:rsidR="00C95572" w:rsidRPr="00985129">
        <w:rPr>
          <w:rFonts w:ascii="Times New Roman" w:hAnsi="Times New Roman" w:cs="Times New Roman"/>
          <w:color w:val="000000"/>
          <w:sz w:val="24"/>
          <w:szCs w:val="24"/>
          <w:shd w:val="clear" w:color="auto" w:fill="FFFFFF"/>
        </w:rPr>
        <w:t>Schoeller D.A. Special considerations for Measuring Energy Expenditure with Doubly Labeled Water under Atypical conditions.</w:t>
      </w:r>
      <w:r w:rsidR="00274C98" w:rsidRPr="00985129">
        <w:rPr>
          <w:rFonts w:ascii="Times New Roman" w:hAnsi="Times New Roman" w:cs="Times New Roman"/>
          <w:color w:val="000000"/>
          <w:sz w:val="24"/>
          <w:szCs w:val="24"/>
          <w:shd w:val="clear" w:color="auto" w:fill="FFFFFF"/>
        </w:rPr>
        <w:t xml:space="preserve"> </w:t>
      </w:r>
      <w:r w:rsidR="00274C98" w:rsidRPr="00985129">
        <w:rPr>
          <w:rFonts w:ascii="Times New Roman" w:hAnsi="Times New Roman" w:cs="Times New Roman"/>
          <w:i/>
          <w:iCs/>
          <w:color w:val="000000"/>
          <w:sz w:val="24"/>
          <w:szCs w:val="24"/>
          <w:shd w:val="clear" w:color="auto" w:fill="FFFFFF"/>
        </w:rPr>
        <w:t>J Obes Weight Loss Ther</w:t>
      </w:r>
      <w:r w:rsidR="000F7646" w:rsidRPr="00985129">
        <w:rPr>
          <w:rFonts w:ascii="Times New Roman" w:hAnsi="Times New Roman" w:cs="Times New Roman"/>
          <w:i/>
          <w:iCs/>
          <w:color w:val="000000"/>
          <w:sz w:val="24"/>
          <w:szCs w:val="24"/>
          <w:shd w:val="clear" w:color="auto" w:fill="FFFFFF"/>
        </w:rPr>
        <w:t>.</w:t>
      </w:r>
      <w:r w:rsidR="00274C98" w:rsidRPr="00985129">
        <w:rPr>
          <w:rFonts w:ascii="Times New Roman" w:hAnsi="Times New Roman" w:cs="Times New Roman"/>
          <w:i/>
          <w:iCs/>
          <w:color w:val="000000"/>
          <w:sz w:val="24"/>
          <w:szCs w:val="24"/>
          <w:shd w:val="clear" w:color="auto" w:fill="FFFFFF"/>
        </w:rPr>
        <w:t xml:space="preserve"> </w:t>
      </w:r>
      <w:r w:rsidR="00112CDE" w:rsidRPr="00985129">
        <w:rPr>
          <w:rFonts w:ascii="Times New Roman" w:hAnsi="Times New Roman" w:cs="Times New Roman"/>
          <w:color w:val="000000"/>
          <w:sz w:val="24"/>
          <w:szCs w:val="24"/>
          <w:shd w:val="clear" w:color="auto" w:fill="FFFFFF"/>
        </w:rPr>
        <w:t>2015;</w:t>
      </w:r>
      <w:r w:rsidR="00274C98" w:rsidRPr="00985129">
        <w:rPr>
          <w:rFonts w:ascii="Times New Roman" w:hAnsi="Times New Roman" w:cs="Times New Roman"/>
          <w:color w:val="000000"/>
          <w:sz w:val="24"/>
          <w:szCs w:val="24"/>
          <w:shd w:val="clear" w:color="auto" w:fill="FFFFFF"/>
        </w:rPr>
        <w:t>5(S5)</w:t>
      </w:r>
      <w:r w:rsidR="00BC2EC7" w:rsidRPr="00985129">
        <w:rPr>
          <w:rFonts w:ascii="Times New Roman" w:hAnsi="Times New Roman" w:cs="Times New Roman"/>
          <w:color w:val="000000"/>
          <w:sz w:val="24"/>
          <w:szCs w:val="24"/>
          <w:shd w:val="clear" w:color="auto" w:fill="FFFFFF"/>
        </w:rPr>
        <w:t xml:space="preserve">. </w:t>
      </w:r>
    </w:p>
    <w:p w14:paraId="76D5CABF" w14:textId="1A361021" w:rsidR="00BC2EC7"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color w:val="000000"/>
          <w:sz w:val="24"/>
          <w:szCs w:val="24"/>
          <w:shd w:val="clear" w:color="auto" w:fill="FFFFFF"/>
        </w:rPr>
        <w:t xml:space="preserve">[55] </w:t>
      </w:r>
      <w:r w:rsidR="00357EE1" w:rsidRPr="00985129">
        <w:rPr>
          <w:rFonts w:ascii="Times New Roman" w:hAnsi="Times New Roman" w:cs="Times New Roman"/>
          <w:color w:val="000000"/>
          <w:sz w:val="24"/>
          <w:szCs w:val="24"/>
          <w:shd w:val="clear" w:color="auto" w:fill="FFFFFF"/>
        </w:rPr>
        <w:t>Wes</w:t>
      </w:r>
      <w:r w:rsidR="004229E9" w:rsidRPr="00985129">
        <w:rPr>
          <w:rFonts w:ascii="Times New Roman" w:hAnsi="Times New Roman" w:cs="Times New Roman"/>
          <w:color w:val="000000"/>
          <w:sz w:val="24"/>
          <w:szCs w:val="24"/>
          <w:shd w:val="clear" w:color="auto" w:fill="FFFFFF"/>
        </w:rPr>
        <w:t xml:space="preserve">terterp K.R. Doubly labelled water assessment of energy expenditure: principle, practice, and promise. </w:t>
      </w:r>
      <w:r w:rsidR="003D0192" w:rsidRPr="00985129">
        <w:rPr>
          <w:rFonts w:ascii="Times New Roman" w:hAnsi="Times New Roman" w:cs="Times New Roman"/>
          <w:i/>
          <w:iCs/>
          <w:color w:val="000000"/>
          <w:sz w:val="24"/>
          <w:szCs w:val="24"/>
          <w:shd w:val="clear" w:color="auto" w:fill="FFFFFF"/>
        </w:rPr>
        <w:t xml:space="preserve">Eur J Appl Physiol. </w:t>
      </w:r>
      <w:r w:rsidR="003D0192" w:rsidRPr="00985129">
        <w:rPr>
          <w:rFonts w:ascii="Times New Roman" w:hAnsi="Times New Roman" w:cs="Times New Roman"/>
          <w:color w:val="000000"/>
          <w:sz w:val="24"/>
          <w:szCs w:val="24"/>
          <w:shd w:val="clear" w:color="auto" w:fill="FFFFFF"/>
        </w:rPr>
        <w:t>2017;</w:t>
      </w:r>
      <w:r w:rsidR="00294732" w:rsidRPr="00985129">
        <w:rPr>
          <w:rFonts w:ascii="Times New Roman" w:hAnsi="Times New Roman" w:cs="Times New Roman"/>
          <w:color w:val="000000"/>
          <w:sz w:val="24"/>
          <w:szCs w:val="24"/>
          <w:shd w:val="clear" w:color="auto" w:fill="FFFFFF"/>
        </w:rPr>
        <w:t xml:space="preserve">177(7), 1277-1285. </w:t>
      </w:r>
    </w:p>
    <w:p w14:paraId="591CE670" w14:textId="7B70FC8E" w:rsidR="004C5164" w:rsidRPr="00985129" w:rsidRDefault="005B6009" w:rsidP="0019665D">
      <w:pPr>
        <w:shd w:val="clear" w:color="auto" w:fill="FFFFFF"/>
        <w:spacing w:before="100" w:beforeAutospacing="1" w:after="100" w:afterAutospacing="1" w:line="360" w:lineRule="auto"/>
        <w:jc w:val="both"/>
        <w:rPr>
          <w:rFonts w:ascii="Times New Roman" w:hAnsi="Times New Roman" w:cs="Times New Roman"/>
          <w:color w:val="606060"/>
          <w:sz w:val="24"/>
          <w:szCs w:val="24"/>
        </w:rPr>
      </w:pPr>
      <w:r w:rsidRPr="00985129">
        <w:rPr>
          <w:rFonts w:ascii="Times New Roman" w:hAnsi="Times New Roman" w:cs="Times New Roman"/>
          <w:color w:val="000000"/>
          <w:sz w:val="24"/>
          <w:szCs w:val="24"/>
          <w:shd w:val="clear" w:color="auto" w:fill="FFFFFF"/>
        </w:rPr>
        <w:t xml:space="preserve">[56] </w:t>
      </w:r>
      <w:r w:rsidR="008B753C" w:rsidRPr="00985129">
        <w:rPr>
          <w:rFonts w:ascii="Times New Roman" w:hAnsi="Times New Roman" w:cs="Times New Roman"/>
          <w:color w:val="000000"/>
          <w:sz w:val="24"/>
          <w:szCs w:val="24"/>
          <w:shd w:val="clear" w:color="auto" w:fill="FFFFFF"/>
        </w:rPr>
        <w:t xml:space="preserve">Goulbic R., May A.M., Borch K.B., Overvad K., Charles M., </w:t>
      </w:r>
      <w:r w:rsidR="00FE4756" w:rsidRPr="00985129">
        <w:rPr>
          <w:rFonts w:ascii="Times New Roman" w:hAnsi="Times New Roman" w:cs="Times New Roman"/>
          <w:color w:val="000000"/>
          <w:sz w:val="24"/>
          <w:szCs w:val="24"/>
          <w:shd w:val="clear" w:color="auto" w:fill="FFFFFF"/>
        </w:rPr>
        <w:t>Diaz M.J.T., Amiano P., Palli D., Valanou E., Vigl M., Franks P.W., Wareham N., Ekelund U, Brage S. Validity of electronically administered Recent Physical Activity Questionnaire (RPAQ) in Ten European Countries</w:t>
      </w:r>
      <w:r w:rsidR="004C5164" w:rsidRPr="00985129">
        <w:rPr>
          <w:rFonts w:ascii="Times New Roman" w:hAnsi="Times New Roman" w:cs="Times New Roman"/>
          <w:color w:val="000000"/>
          <w:sz w:val="24"/>
          <w:szCs w:val="24"/>
          <w:shd w:val="clear" w:color="auto" w:fill="FFFFFF"/>
        </w:rPr>
        <w:t>.</w:t>
      </w:r>
      <w:r w:rsidR="00FE4756" w:rsidRPr="00985129">
        <w:rPr>
          <w:rFonts w:ascii="Times New Roman" w:hAnsi="Times New Roman" w:cs="Times New Roman"/>
          <w:color w:val="000000"/>
          <w:sz w:val="24"/>
          <w:szCs w:val="24"/>
          <w:shd w:val="clear" w:color="auto" w:fill="FFFFFF"/>
        </w:rPr>
        <w:t xml:space="preserve"> </w:t>
      </w:r>
      <w:r w:rsidR="00FE4756" w:rsidRPr="00985129">
        <w:rPr>
          <w:rFonts w:ascii="Times New Roman" w:hAnsi="Times New Roman" w:cs="Times New Roman"/>
          <w:i/>
          <w:iCs/>
          <w:color w:val="000000"/>
          <w:sz w:val="24"/>
          <w:szCs w:val="24"/>
          <w:shd w:val="clear" w:color="auto" w:fill="FFFFFF"/>
        </w:rPr>
        <w:t>PL</w:t>
      </w:r>
      <w:r w:rsidR="003D0192" w:rsidRPr="00985129">
        <w:rPr>
          <w:rFonts w:ascii="Times New Roman" w:hAnsi="Times New Roman" w:cs="Times New Roman"/>
          <w:i/>
          <w:iCs/>
          <w:color w:val="000000"/>
          <w:sz w:val="24"/>
          <w:szCs w:val="24"/>
          <w:shd w:val="clear" w:color="auto" w:fill="FFFFFF"/>
        </w:rPr>
        <w:t>o</w:t>
      </w:r>
      <w:r w:rsidR="00FE4756" w:rsidRPr="00985129">
        <w:rPr>
          <w:rFonts w:ascii="Times New Roman" w:hAnsi="Times New Roman" w:cs="Times New Roman"/>
          <w:i/>
          <w:iCs/>
          <w:color w:val="000000"/>
          <w:sz w:val="24"/>
          <w:szCs w:val="24"/>
          <w:shd w:val="clear" w:color="auto" w:fill="FFFFFF"/>
        </w:rPr>
        <w:t>S ONE</w:t>
      </w:r>
      <w:r w:rsidR="003D0192" w:rsidRPr="00985129">
        <w:rPr>
          <w:rFonts w:ascii="Times New Roman" w:hAnsi="Times New Roman" w:cs="Times New Roman"/>
          <w:i/>
          <w:iCs/>
          <w:color w:val="000000"/>
          <w:sz w:val="24"/>
          <w:szCs w:val="24"/>
          <w:shd w:val="clear" w:color="auto" w:fill="FFFFFF"/>
        </w:rPr>
        <w:t xml:space="preserve">. </w:t>
      </w:r>
      <w:r w:rsidR="003D0192" w:rsidRPr="00985129">
        <w:rPr>
          <w:rFonts w:ascii="Times New Roman" w:hAnsi="Times New Roman" w:cs="Times New Roman"/>
          <w:color w:val="000000"/>
          <w:sz w:val="24"/>
          <w:szCs w:val="24"/>
          <w:shd w:val="clear" w:color="auto" w:fill="FFFFFF"/>
        </w:rPr>
        <w:t xml:space="preserve">2014;9(3);e92829 </w:t>
      </w:r>
    </w:p>
    <w:p w14:paraId="532F8A2B" w14:textId="4359E548" w:rsidR="00294732"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[57] </w:t>
      </w:r>
      <w:r w:rsidR="00730E19" w:rsidRPr="00985129">
        <w:rPr>
          <w:rFonts w:ascii="Times New Roman" w:hAnsi="Times New Roman" w:cs="Times New Roman"/>
          <w:sz w:val="24"/>
          <w:szCs w:val="24"/>
          <w:lang w:val="en-US"/>
        </w:rPr>
        <w:t>Wareham N.J., Jakes R.W., Renni K.L., Mitchel</w:t>
      </w:r>
      <w:r w:rsidR="003D0192" w:rsidRPr="00985129">
        <w:rPr>
          <w:rFonts w:ascii="Times New Roman" w:hAnsi="Times New Roman" w:cs="Times New Roman"/>
          <w:sz w:val="24"/>
          <w:szCs w:val="24"/>
          <w:lang w:val="en-US"/>
        </w:rPr>
        <w:t xml:space="preserve"> </w:t>
      </w:r>
      <w:r w:rsidR="00730E19" w:rsidRPr="00985129">
        <w:rPr>
          <w:rFonts w:ascii="Times New Roman" w:hAnsi="Times New Roman" w:cs="Times New Roman"/>
          <w:sz w:val="24"/>
          <w:szCs w:val="24"/>
          <w:lang w:val="en-US"/>
        </w:rPr>
        <w:t xml:space="preserve">J., </w:t>
      </w:r>
      <w:r w:rsidR="008934B9" w:rsidRPr="00985129">
        <w:rPr>
          <w:rFonts w:ascii="Times New Roman" w:hAnsi="Times New Roman" w:cs="Times New Roman"/>
          <w:sz w:val="24"/>
          <w:szCs w:val="24"/>
          <w:lang w:val="en-US"/>
        </w:rPr>
        <w:t>Henning S.</w:t>
      </w:r>
      <w:r w:rsidR="003D0192" w:rsidRPr="00985129">
        <w:rPr>
          <w:rFonts w:ascii="Times New Roman" w:hAnsi="Times New Roman" w:cs="Times New Roman"/>
          <w:sz w:val="24"/>
          <w:szCs w:val="24"/>
          <w:lang w:val="en-US"/>
        </w:rPr>
        <w:t>,</w:t>
      </w:r>
      <w:r w:rsidR="008934B9" w:rsidRPr="00985129">
        <w:rPr>
          <w:rFonts w:ascii="Times New Roman" w:hAnsi="Times New Roman" w:cs="Times New Roman"/>
          <w:sz w:val="24"/>
          <w:szCs w:val="24"/>
          <w:lang w:val="en-US"/>
        </w:rPr>
        <w:t xml:space="preserve"> Day N.E. Validity and Repeatability of the EPIC</w:t>
      </w:r>
      <w:r w:rsidR="008007C8" w:rsidRPr="00985129">
        <w:rPr>
          <w:rFonts w:ascii="Times New Roman" w:hAnsi="Times New Roman" w:cs="Times New Roman"/>
          <w:sz w:val="24"/>
          <w:szCs w:val="24"/>
          <w:lang w:val="en-US"/>
        </w:rPr>
        <w:t xml:space="preserve">-Norfolk Physical Activity Questionnaire. </w:t>
      </w:r>
      <w:r w:rsidR="008007C8" w:rsidRPr="00985129">
        <w:rPr>
          <w:rFonts w:ascii="Times New Roman" w:hAnsi="Times New Roman" w:cs="Times New Roman"/>
          <w:i/>
          <w:iCs/>
          <w:sz w:val="24"/>
          <w:szCs w:val="24"/>
          <w:lang w:val="en-US"/>
        </w:rPr>
        <w:t>Int J Epidemiol</w:t>
      </w:r>
      <w:r w:rsidR="003D0192" w:rsidRPr="00985129">
        <w:rPr>
          <w:rFonts w:ascii="Times New Roman" w:hAnsi="Times New Roman" w:cs="Times New Roman"/>
          <w:i/>
          <w:iCs/>
          <w:sz w:val="24"/>
          <w:szCs w:val="24"/>
          <w:lang w:val="en-US"/>
        </w:rPr>
        <w:t xml:space="preserve">. </w:t>
      </w:r>
      <w:r w:rsidR="003D0192" w:rsidRPr="00985129">
        <w:rPr>
          <w:rFonts w:ascii="Times New Roman" w:hAnsi="Times New Roman" w:cs="Times New Roman"/>
          <w:sz w:val="24"/>
          <w:szCs w:val="24"/>
          <w:lang w:val="en-US"/>
        </w:rPr>
        <w:t>2002;</w:t>
      </w:r>
      <w:r w:rsidR="008007C8" w:rsidRPr="00985129">
        <w:rPr>
          <w:rFonts w:ascii="Times New Roman" w:hAnsi="Times New Roman" w:cs="Times New Roman"/>
          <w:sz w:val="24"/>
          <w:szCs w:val="24"/>
          <w:lang w:val="en-US"/>
        </w:rPr>
        <w:t>31(1)</w:t>
      </w:r>
      <w:r w:rsidR="003D0192" w:rsidRPr="00985129">
        <w:rPr>
          <w:rFonts w:ascii="Times New Roman" w:hAnsi="Times New Roman" w:cs="Times New Roman"/>
          <w:sz w:val="24"/>
          <w:szCs w:val="24"/>
          <w:lang w:val="en-US"/>
        </w:rPr>
        <w:t>:168-74</w:t>
      </w:r>
      <w:r w:rsidR="008007C8" w:rsidRPr="00985129">
        <w:rPr>
          <w:rFonts w:ascii="Times New Roman" w:hAnsi="Times New Roman" w:cs="Times New Roman"/>
          <w:sz w:val="24"/>
          <w:szCs w:val="24"/>
          <w:lang w:val="en-US"/>
        </w:rPr>
        <w:t xml:space="preserve">. </w:t>
      </w:r>
    </w:p>
    <w:p w14:paraId="5B9BA68B" w14:textId="35F8A0FD" w:rsidR="008007C8"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[58] </w:t>
      </w:r>
      <w:r w:rsidR="00724D30" w:rsidRPr="00985129">
        <w:rPr>
          <w:rFonts w:ascii="Times New Roman" w:hAnsi="Times New Roman" w:cs="Times New Roman"/>
          <w:sz w:val="24"/>
          <w:szCs w:val="24"/>
          <w:lang w:val="en-US"/>
        </w:rPr>
        <w:t xml:space="preserve">Besson </w:t>
      </w:r>
      <w:r w:rsidR="00223212" w:rsidRPr="00985129">
        <w:rPr>
          <w:rFonts w:ascii="Times New Roman" w:hAnsi="Times New Roman" w:cs="Times New Roman"/>
          <w:sz w:val="24"/>
          <w:szCs w:val="24"/>
          <w:lang w:val="en-US"/>
        </w:rPr>
        <w:t>H., Brage S., Jakes R.W., Ekelund U.</w:t>
      </w:r>
      <w:r w:rsidR="003D0192" w:rsidRPr="00985129">
        <w:rPr>
          <w:rFonts w:ascii="Times New Roman" w:hAnsi="Times New Roman" w:cs="Times New Roman"/>
          <w:sz w:val="24"/>
          <w:szCs w:val="24"/>
          <w:lang w:val="en-US"/>
        </w:rPr>
        <w:t>,</w:t>
      </w:r>
      <w:r w:rsidR="00223212" w:rsidRPr="00985129">
        <w:rPr>
          <w:rFonts w:ascii="Times New Roman" w:hAnsi="Times New Roman" w:cs="Times New Roman"/>
          <w:sz w:val="24"/>
          <w:szCs w:val="24"/>
          <w:lang w:val="en-US"/>
        </w:rPr>
        <w:t xml:space="preserve"> Wareham N.J. Estimating physical activity energy expenditure, sedentary time, and physical activity intensity by self-report in adults. </w:t>
      </w:r>
      <w:r w:rsidR="00934EC0" w:rsidRPr="00985129">
        <w:rPr>
          <w:rFonts w:ascii="Times New Roman" w:hAnsi="Times New Roman" w:cs="Times New Roman"/>
          <w:i/>
          <w:iCs/>
          <w:sz w:val="24"/>
          <w:szCs w:val="24"/>
          <w:lang w:val="en-US"/>
        </w:rPr>
        <w:t>Am J Clin Nutr.</w:t>
      </w:r>
      <w:r w:rsidR="003D0192" w:rsidRPr="00985129">
        <w:rPr>
          <w:rFonts w:ascii="Times New Roman" w:hAnsi="Times New Roman" w:cs="Times New Roman"/>
          <w:sz w:val="24"/>
          <w:szCs w:val="24"/>
          <w:lang w:val="en-US"/>
        </w:rPr>
        <w:t xml:space="preserve"> 2010;</w:t>
      </w:r>
      <w:r w:rsidR="00CA1E6F" w:rsidRPr="00985129">
        <w:rPr>
          <w:rFonts w:ascii="Times New Roman" w:hAnsi="Times New Roman" w:cs="Times New Roman"/>
          <w:sz w:val="24"/>
          <w:szCs w:val="24"/>
          <w:lang w:val="en-US"/>
        </w:rPr>
        <w:t>91(1)</w:t>
      </w:r>
      <w:r w:rsidR="003D0192" w:rsidRPr="00985129">
        <w:rPr>
          <w:rFonts w:ascii="Times New Roman" w:hAnsi="Times New Roman" w:cs="Times New Roman"/>
          <w:sz w:val="24"/>
          <w:szCs w:val="24"/>
          <w:lang w:val="en-US"/>
        </w:rPr>
        <w:t>:</w:t>
      </w:r>
      <w:r w:rsidR="00CA1E6F" w:rsidRPr="00985129">
        <w:rPr>
          <w:rFonts w:ascii="Times New Roman" w:hAnsi="Times New Roman" w:cs="Times New Roman"/>
          <w:sz w:val="24"/>
          <w:szCs w:val="24"/>
          <w:lang w:val="en-US"/>
        </w:rPr>
        <w:t xml:space="preserve">106-114. </w:t>
      </w:r>
    </w:p>
    <w:p w14:paraId="379A91A0" w14:textId="77190A76" w:rsidR="00CA1E6F"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[59] </w:t>
      </w:r>
      <w:r w:rsidR="00EE65D5" w:rsidRPr="00985129">
        <w:rPr>
          <w:rFonts w:ascii="Times New Roman" w:hAnsi="Times New Roman" w:cs="Times New Roman"/>
          <w:sz w:val="24"/>
          <w:szCs w:val="24"/>
          <w:lang w:val="en-US"/>
        </w:rPr>
        <w:t xml:space="preserve">Ainsworth B.E., Haskell W.L., Leon A.S., </w:t>
      </w:r>
      <w:r w:rsidR="00CF74FF" w:rsidRPr="00985129">
        <w:rPr>
          <w:rFonts w:ascii="Times New Roman" w:hAnsi="Times New Roman" w:cs="Times New Roman"/>
          <w:sz w:val="24"/>
          <w:szCs w:val="24"/>
          <w:lang w:val="en-US"/>
        </w:rPr>
        <w:t>Jacobs D.R., Montoye H.J., Sallis J.F.</w:t>
      </w:r>
      <w:r w:rsidR="003D0192" w:rsidRPr="00985129">
        <w:rPr>
          <w:rFonts w:ascii="Times New Roman" w:hAnsi="Times New Roman" w:cs="Times New Roman"/>
          <w:sz w:val="24"/>
          <w:szCs w:val="24"/>
          <w:lang w:val="en-US"/>
        </w:rPr>
        <w:t>,</w:t>
      </w:r>
      <w:r w:rsidR="00CF74FF" w:rsidRPr="00985129">
        <w:rPr>
          <w:rFonts w:ascii="Times New Roman" w:hAnsi="Times New Roman" w:cs="Times New Roman"/>
          <w:sz w:val="24"/>
          <w:szCs w:val="24"/>
          <w:lang w:val="en-US"/>
        </w:rPr>
        <w:t xml:space="preserve"> Paffenbarger R.S.</w:t>
      </w:r>
      <w:r w:rsidR="00150718" w:rsidRPr="00985129">
        <w:rPr>
          <w:rFonts w:ascii="Times New Roman" w:hAnsi="Times New Roman" w:cs="Times New Roman"/>
          <w:sz w:val="24"/>
          <w:szCs w:val="24"/>
          <w:lang w:val="en-US"/>
        </w:rPr>
        <w:t xml:space="preserve"> Compendium of physical activities: classification of energy costs of human physical activities. </w:t>
      </w:r>
      <w:r w:rsidR="00905753" w:rsidRPr="00985129">
        <w:rPr>
          <w:rFonts w:ascii="Times New Roman" w:hAnsi="Times New Roman" w:cs="Times New Roman"/>
          <w:i/>
          <w:iCs/>
          <w:sz w:val="24"/>
          <w:szCs w:val="24"/>
          <w:lang w:val="en-US"/>
        </w:rPr>
        <w:t>Med Sci Sports Exerc</w:t>
      </w:r>
      <w:r w:rsidR="003D0192" w:rsidRPr="00985129">
        <w:rPr>
          <w:rFonts w:ascii="Times New Roman" w:hAnsi="Times New Roman" w:cs="Times New Roman"/>
          <w:i/>
          <w:iCs/>
          <w:sz w:val="24"/>
          <w:szCs w:val="24"/>
          <w:lang w:val="en-US"/>
        </w:rPr>
        <w:t xml:space="preserve">. </w:t>
      </w:r>
      <w:r w:rsidR="003D0192" w:rsidRPr="00985129">
        <w:rPr>
          <w:rFonts w:ascii="Times New Roman" w:hAnsi="Times New Roman" w:cs="Times New Roman"/>
          <w:sz w:val="24"/>
          <w:szCs w:val="24"/>
          <w:lang w:val="en-US"/>
        </w:rPr>
        <w:t>1993;</w:t>
      </w:r>
      <w:r w:rsidR="00ED1A31" w:rsidRPr="00985129">
        <w:rPr>
          <w:rFonts w:ascii="Times New Roman" w:hAnsi="Times New Roman" w:cs="Times New Roman"/>
          <w:sz w:val="24"/>
          <w:szCs w:val="24"/>
          <w:lang w:val="en-US"/>
        </w:rPr>
        <w:t>25(1)</w:t>
      </w:r>
      <w:r w:rsidR="003D0192" w:rsidRPr="00985129">
        <w:rPr>
          <w:rFonts w:ascii="Times New Roman" w:hAnsi="Times New Roman" w:cs="Times New Roman"/>
          <w:sz w:val="24"/>
          <w:szCs w:val="24"/>
          <w:lang w:val="en-US"/>
        </w:rPr>
        <w:t>:</w:t>
      </w:r>
      <w:r w:rsidR="00ED1A31" w:rsidRPr="00985129">
        <w:rPr>
          <w:rFonts w:ascii="Times New Roman" w:hAnsi="Times New Roman" w:cs="Times New Roman"/>
          <w:sz w:val="24"/>
          <w:szCs w:val="24"/>
          <w:lang w:val="en-US"/>
        </w:rPr>
        <w:t xml:space="preserve">71-80. </w:t>
      </w:r>
    </w:p>
    <w:p w14:paraId="573EC6CE" w14:textId="014C4865" w:rsidR="00ED1A31"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[60] </w:t>
      </w:r>
      <w:r w:rsidR="00705E1D" w:rsidRPr="00985129">
        <w:rPr>
          <w:rFonts w:ascii="Times New Roman" w:hAnsi="Times New Roman" w:cs="Times New Roman"/>
          <w:sz w:val="24"/>
          <w:szCs w:val="24"/>
          <w:lang w:val="en-US"/>
        </w:rPr>
        <w:t>Ainsworth B.E., Bassett Jr., Strath S.J., Swartz A.M., O’</w:t>
      </w:r>
      <w:r w:rsidR="00FB37FF" w:rsidRPr="00985129">
        <w:rPr>
          <w:rFonts w:ascii="Times New Roman" w:hAnsi="Times New Roman" w:cs="Times New Roman"/>
          <w:sz w:val="24"/>
          <w:szCs w:val="24"/>
          <w:lang w:val="en-US"/>
        </w:rPr>
        <w:t>B</w:t>
      </w:r>
      <w:r w:rsidR="00705E1D" w:rsidRPr="00985129">
        <w:rPr>
          <w:rFonts w:ascii="Times New Roman" w:hAnsi="Times New Roman" w:cs="Times New Roman"/>
          <w:sz w:val="24"/>
          <w:szCs w:val="24"/>
          <w:lang w:val="en-US"/>
        </w:rPr>
        <w:t>rien</w:t>
      </w:r>
      <w:r w:rsidR="002B5243" w:rsidRPr="00985129">
        <w:rPr>
          <w:rFonts w:ascii="Times New Roman" w:hAnsi="Times New Roman" w:cs="Times New Roman"/>
          <w:sz w:val="24"/>
          <w:szCs w:val="24"/>
          <w:lang w:val="en-US"/>
        </w:rPr>
        <w:t xml:space="preserve"> W.L., Thompson R.W., Jones D.A., Macera C.A.</w:t>
      </w:r>
      <w:r w:rsidR="0003790E" w:rsidRPr="00985129">
        <w:rPr>
          <w:rFonts w:ascii="Times New Roman" w:hAnsi="Times New Roman" w:cs="Times New Roman"/>
          <w:sz w:val="24"/>
          <w:szCs w:val="24"/>
          <w:lang w:val="en-US"/>
        </w:rPr>
        <w:t>,</w:t>
      </w:r>
      <w:r w:rsidR="002B5243" w:rsidRPr="00985129">
        <w:rPr>
          <w:rFonts w:ascii="Times New Roman" w:hAnsi="Times New Roman" w:cs="Times New Roman"/>
          <w:sz w:val="24"/>
          <w:szCs w:val="24"/>
          <w:lang w:val="en-US"/>
        </w:rPr>
        <w:t xml:space="preserve"> Kimsey C.D. </w:t>
      </w:r>
      <w:r w:rsidR="004F52F6" w:rsidRPr="00985129">
        <w:rPr>
          <w:rFonts w:ascii="Times New Roman" w:hAnsi="Times New Roman" w:cs="Times New Roman"/>
          <w:sz w:val="24"/>
          <w:szCs w:val="24"/>
          <w:lang w:val="en-US"/>
        </w:rPr>
        <w:t>Comparison of three methods for measuring the time spent in physical activity</w:t>
      </w:r>
      <w:r w:rsidR="00517BE3" w:rsidRPr="00985129">
        <w:rPr>
          <w:rFonts w:ascii="Times New Roman" w:hAnsi="Times New Roman" w:cs="Times New Roman"/>
          <w:sz w:val="24"/>
          <w:szCs w:val="24"/>
          <w:lang w:val="en-US"/>
        </w:rPr>
        <w:t xml:space="preserve">. </w:t>
      </w:r>
      <w:r w:rsidR="003D0192" w:rsidRPr="00985129">
        <w:rPr>
          <w:rFonts w:ascii="Times New Roman" w:hAnsi="Times New Roman" w:cs="Times New Roman"/>
          <w:i/>
          <w:iCs/>
          <w:sz w:val="24"/>
          <w:szCs w:val="24"/>
          <w:lang w:val="en-US"/>
        </w:rPr>
        <w:t xml:space="preserve">Med Sci Sports Exerc. </w:t>
      </w:r>
      <w:r w:rsidR="0003790E" w:rsidRPr="00985129">
        <w:rPr>
          <w:rFonts w:ascii="Times New Roman" w:hAnsi="Times New Roman" w:cs="Times New Roman"/>
          <w:sz w:val="24"/>
          <w:szCs w:val="24"/>
          <w:lang w:val="en-US"/>
        </w:rPr>
        <w:t>2000;</w:t>
      </w:r>
      <w:r w:rsidR="00517BE3" w:rsidRPr="00985129">
        <w:rPr>
          <w:rFonts w:ascii="Times New Roman" w:hAnsi="Times New Roman" w:cs="Times New Roman"/>
          <w:sz w:val="24"/>
          <w:szCs w:val="24"/>
          <w:lang w:val="en-US"/>
        </w:rPr>
        <w:t>32(S9)</w:t>
      </w:r>
      <w:r w:rsidR="0003790E" w:rsidRPr="00985129">
        <w:rPr>
          <w:rFonts w:ascii="Times New Roman" w:hAnsi="Times New Roman" w:cs="Times New Roman"/>
          <w:sz w:val="24"/>
          <w:szCs w:val="24"/>
          <w:lang w:val="en-US"/>
        </w:rPr>
        <w:t>:</w:t>
      </w:r>
      <w:r w:rsidR="00CC40FE" w:rsidRPr="00985129">
        <w:rPr>
          <w:rFonts w:ascii="Times New Roman" w:hAnsi="Times New Roman" w:cs="Times New Roman"/>
          <w:sz w:val="24"/>
          <w:szCs w:val="24"/>
          <w:lang w:val="en-US"/>
        </w:rPr>
        <w:t xml:space="preserve">S457-464. </w:t>
      </w:r>
    </w:p>
    <w:p w14:paraId="3AFDD3FD" w14:textId="29E68384" w:rsidR="007A3CE5" w:rsidRPr="00985129" w:rsidRDefault="005B6009" w:rsidP="0019665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eop"/>
          <w:rFonts w:ascii="Times New Roman" w:hAnsi="Times New Roman" w:cs="Times New Roman"/>
          <w:color w:val="000000"/>
          <w:sz w:val="24"/>
          <w:szCs w:val="24"/>
          <w:shd w:val="clear" w:color="auto" w:fill="FFFFFF"/>
        </w:rPr>
        <w:t xml:space="preserve">[61] </w:t>
      </w:r>
      <w:r w:rsidR="007A3CE5" w:rsidRPr="00985129">
        <w:rPr>
          <w:rStyle w:val="eop"/>
          <w:rFonts w:ascii="Times New Roman" w:hAnsi="Times New Roman" w:cs="Times New Roman"/>
          <w:color w:val="000000"/>
          <w:sz w:val="24"/>
          <w:szCs w:val="24"/>
          <w:shd w:val="clear" w:color="auto" w:fill="FFFFFF"/>
        </w:rPr>
        <w:t>Sigstad H.</w:t>
      </w:r>
      <w:r w:rsidR="00E3339B" w:rsidRPr="00985129">
        <w:rPr>
          <w:rStyle w:val="eop"/>
          <w:rFonts w:ascii="Times New Roman" w:hAnsi="Times New Roman" w:cs="Times New Roman"/>
          <w:color w:val="000000"/>
          <w:sz w:val="24"/>
          <w:szCs w:val="24"/>
          <w:shd w:val="clear" w:color="auto" w:fill="FFFFFF"/>
        </w:rPr>
        <w:t xml:space="preserve"> </w:t>
      </w:r>
      <w:r w:rsidR="007A3CE5" w:rsidRPr="00985129">
        <w:rPr>
          <w:rStyle w:val="eop"/>
          <w:rFonts w:ascii="Times New Roman" w:hAnsi="Times New Roman" w:cs="Times New Roman"/>
          <w:color w:val="000000"/>
          <w:sz w:val="24"/>
          <w:szCs w:val="24"/>
          <w:shd w:val="clear" w:color="auto" w:fill="FFFFFF"/>
        </w:rPr>
        <w:t xml:space="preserve">A clinical diagnostic index in the diagnosis of the dumping syndrome. </w:t>
      </w:r>
      <w:r w:rsidR="007A3CE5" w:rsidRPr="00985129">
        <w:rPr>
          <w:rStyle w:val="eop"/>
          <w:rFonts w:ascii="Times New Roman" w:hAnsi="Times New Roman" w:cs="Times New Roman"/>
          <w:i/>
          <w:iCs/>
          <w:color w:val="000000"/>
          <w:sz w:val="24"/>
          <w:szCs w:val="24"/>
          <w:shd w:val="clear" w:color="auto" w:fill="FFFFFF"/>
        </w:rPr>
        <w:t>J</w:t>
      </w:r>
      <w:r w:rsidR="00E3339B" w:rsidRPr="00985129">
        <w:rPr>
          <w:rStyle w:val="eop"/>
          <w:rFonts w:ascii="Times New Roman" w:hAnsi="Times New Roman" w:cs="Times New Roman"/>
          <w:i/>
          <w:iCs/>
          <w:color w:val="000000"/>
          <w:sz w:val="24"/>
          <w:szCs w:val="24"/>
          <w:shd w:val="clear" w:color="auto" w:fill="FFFFFF"/>
        </w:rPr>
        <w:t xml:space="preserve"> </w:t>
      </w:r>
      <w:r w:rsidR="007A3CE5" w:rsidRPr="00985129">
        <w:rPr>
          <w:rStyle w:val="eop"/>
          <w:rFonts w:ascii="Times New Roman" w:hAnsi="Times New Roman" w:cs="Times New Roman"/>
          <w:i/>
          <w:iCs/>
          <w:color w:val="000000"/>
          <w:sz w:val="24"/>
          <w:szCs w:val="24"/>
          <w:shd w:val="clear" w:color="auto" w:fill="FFFFFF"/>
        </w:rPr>
        <w:t xml:space="preserve">Int Med, </w:t>
      </w:r>
      <w:r w:rsidR="00E3339B" w:rsidRPr="00985129">
        <w:rPr>
          <w:rStyle w:val="eop"/>
          <w:rFonts w:ascii="Times New Roman" w:hAnsi="Times New Roman" w:cs="Times New Roman"/>
          <w:color w:val="000000"/>
          <w:sz w:val="24"/>
          <w:szCs w:val="24"/>
          <w:shd w:val="clear" w:color="auto" w:fill="FFFFFF"/>
        </w:rPr>
        <w:t>1970;</w:t>
      </w:r>
      <w:r w:rsidR="007A3CE5" w:rsidRPr="00985129">
        <w:rPr>
          <w:rStyle w:val="eop"/>
          <w:rFonts w:ascii="Times New Roman" w:hAnsi="Times New Roman" w:cs="Times New Roman"/>
          <w:color w:val="000000"/>
          <w:sz w:val="24"/>
          <w:szCs w:val="24"/>
          <w:shd w:val="clear" w:color="auto" w:fill="FFFFFF"/>
        </w:rPr>
        <w:t>188(1-6)</w:t>
      </w:r>
      <w:r w:rsidR="00E3339B" w:rsidRPr="00985129">
        <w:rPr>
          <w:rStyle w:val="eop"/>
          <w:rFonts w:ascii="Times New Roman" w:hAnsi="Times New Roman" w:cs="Times New Roman"/>
          <w:color w:val="000000"/>
          <w:sz w:val="24"/>
          <w:szCs w:val="24"/>
          <w:shd w:val="clear" w:color="auto" w:fill="FFFFFF"/>
        </w:rPr>
        <w:t>:</w:t>
      </w:r>
      <w:r w:rsidR="007A3CE5" w:rsidRPr="00985129">
        <w:rPr>
          <w:rStyle w:val="eop"/>
          <w:rFonts w:ascii="Times New Roman" w:hAnsi="Times New Roman" w:cs="Times New Roman"/>
          <w:color w:val="000000"/>
          <w:sz w:val="24"/>
          <w:szCs w:val="24"/>
          <w:shd w:val="clear" w:color="auto" w:fill="FFFFFF"/>
        </w:rPr>
        <w:t xml:space="preserve">479-486. </w:t>
      </w:r>
    </w:p>
    <w:p w14:paraId="5280FEE0" w14:textId="62FCCE52" w:rsidR="00256B97" w:rsidRPr="00985129" w:rsidRDefault="005B6009" w:rsidP="0019665D">
      <w:pPr>
        <w:spacing w:line="360" w:lineRule="auto"/>
        <w:jc w:val="both"/>
        <w:rPr>
          <w:rFonts w:ascii="Times New Roman" w:hAnsi="Times New Roman" w:cs="Times New Roman"/>
          <w:b/>
          <w:sz w:val="24"/>
          <w:szCs w:val="24"/>
        </w:rPr>
      </w:pPr>
      <w:r w:rsidRPr="00985129">
        <w:rPr>
          <w:rStyle w:val="eop"/>
          <w:rFonts w:ascii="Times New Roman" w:hAnsi="Times New Roman" w:cs="Times New Roman"/>
          <w:color w:val="000000"/>
          <w:sz w:val="24"/>
          <w:szCs w:val="24"/>
          <w:shd w:val="clear" w:color="auto" w:fill="FFFFFF"/>
        </w:rPr>
        <w:t xml:space="preserve">[62] </w:t>
      </w:r>
      <w:r w:rsidR="00256B97" w:rsidRPr="00985129">
        <w:rPr>
          <w:rStyle w:val="eop"/>
          <w:rFonts w:ascii="Times New Roman" w:hAnsi="Times New Roman" w:cs="Times New Roman"/>
          <w:color w:val="000000"/>
          <w:sz w:val="24"/>
          <w:szCs w:val="24"/>
          <w:shd w:val="clear" w:color="auto" w:fill="FFFFFF"/>
        </w:rPr>
        <w:t>van Beek A.P., Emous M., Laville M.</w:t>
      </w:r>
      <w:r w:rsidR="00E55BCF" w:rsidRPr="00985129">
        <w:rPr>
          <w:rStyle w:val="eop"/>
          <w:rFonts w:ascii="Times New Roman" w:hAnsi="Times New Roman" w:cs="Times New Roman"/>
          <w:color w:val="000000"/>
          <w:sz w:val="24"/>
          <w:szCs w:val="24"/>
          <w:shd w:val="clear" w:color="auto" w:fill="FFFFFF"/>
        </w:rPr>
        <w:t>,</w:t>
      </w:r>
      <w:r w:rsidR="00256B97" w:rsidRPr="00985129">
        <w:rPr>
          <w:rStyle w:val="eop"/>
          <w:rFonts w:ascii="Times New Roman" w:hAnsi="Times New Roman" w:cs="Times New Roman"/>
          <w:color w:val="000000"/>
          <w:sz w:val="24"/>
          <w:szCs w:val="24"/>
          <w:shd w:val="clear" w:color="auto" w:fill="FFFFFF"/>
        </w:rPr>
        <w:t xml:space="preserve"> Tack J. Dumping syndrome after esophageal, gastric or bariatric surgery: pathophysiology, diagnosis, and management. </w:t>
      </w:r>
      <w:r w:rsidR="00934EC0" w:rsidRPr="00985129">
        <w:rPr>
          <w:rStyle w:val="eop"/>
          <w:rFonts w:ascii="Times New Roman" w:hAnsi="Times New Roman" w:cs="Times New Roman"/>
          <w:i/>
          <w:iCs/>
          <w:color w:val="000000"/>
          <w:sz w:val="24"/>
          <w:szCs w:val="24"/>
          <w:shd w:val="clear" w:color="auto" w:fill="FFFFFF"/>
        </w:rPr>
        <w:t>Obes Rev.</w:t>
      </w:r>
      <w:r w:rsidR="00256B97" w:rsidRPr="00985129">
        <w:rPr>
          <w:rStyle w:val="eop"/>
          <w:rFonts w:ascii="Times New Roman" w:hAnsi="Times New Roman" w:cs="Times New Roman"/>
          <w:i/>
          <w:iCs/>
          <w:color w:val="000000"/>
          <w:sz w:val="24"/>
          <w:szCs w:val="24"/>
          <w:shd w:val="clear" w:color="auto" w:fill="FFFFFF"/>
        </w:rPr>
        <w:t xml:space="preserve"> </w:t>
      </w:r>
      <w:r w:rsidR="00E55BCF" w:rsidRPr="00985129">
        <w:rPr>
          <w:rStyle w:val="eop"/>
          <w:rFonts w:ascii="Times New Roman" w:hAnsi="Times New Roman" w:cs="Times New Roman"/>
          <w:color w:val="000000"/>
          <w:sz w:val="24"/>
          <w:szCs w:val="24"/>
          <w:shd w:val="clear" w:color="auto" w:fill="FFFFFF"/>
        </w:rPr>
        <w:t>2017;</w:t>
      </w:r>
      <w:r w:rsidR="00256B97" w:rsidRPr="00985129">
        <w:rPr>
          <w:rStyle w:val="eop"/>
          <w:rFonts w:ascii="Times New Roman" w:hAnsi="Times New Roman" w:cs="Times New Roman"/>
          <w:color w:val="000000"/>
          <w:sz w:val="24"/>
          <w:szCs w:val="24"/>
          <w:shd w:val="clear" w:color="auto" w:fill="FFFFFF"/>
        </w:rPr>
        <w:t>18(1)</w:t>
      </w:r>
      <w:r w:rsidR="00E55BCF" w:rsidRPr="00985129">
        <w:rPr>
          <w:rStyle w:val="eop"/>
          <w:rFonts w:ascii="Times New Roman" w:hAnsi="Times New Roman" w:cs="Times New Roman"/>
          <w:color w:val="000000"/>
          <w:sz w:val="24"/>
          <w:szCs w:val="24"/>
          <w:shd w:val="clear" w:color="auto" w:fill="FFFFFF"/>
        </w:rPr>
        <w:t>:</w:t>
      </w:r>
      <w:r w:rsidR="00256B97" w:rsidRPr="00985129">
        <w:rPr>
          <w:rStyle w:val="eop"/>
          <w:rFonts w:ascii="Times New Roman" w:hAnsi="Times New Roman" w:cs="Times New Roman"/>
          <w:color w:val="000000"/>
          <w:sz w:val="24"/>
          <w:szCs w:val="24"/>
          <w:shd w:val="clear" w:color="auto" w:fill="FFFFFF"/>
        </w:rPr>
        <w:t xml:space="preserve">68-85. </w:t>
      </w:r>
    </w:p>
    <w:p w14:paraId="44ACFF2C" w14:textId="21ACBDFA" w:rsidR="00CC40FE"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[63] </w:t>
      </w:r>
      <w:r w:rsidR="004C64C5" w:rsidRPr="00985129">
        <w:rPr>
          <w:rFonts w:ascii="Times New Roman" w:hAnsi="Times New Roman" w:cs="Times New Roman"/>
          <w:sz w:val="24"/>
          <w:szCs w:val="24"/>
          <w:lang w:val="en-US"/>
        </w:rPr>
        <w:t>Powers P.S., Perez A., Boyd F.</w:t>
      </w:r>
      <w:r w:rsidR="00A07FFA" w:rsidRPr="00985129">
        <w:rPr>
          <w:rFonts w:ascii="Times New Roman" w:hAnsi="Times New Roman" w:cs="Times New Roman"/>
          <w:sz w:val="24"/>
          <w:szCs w:val="24"/>
          <w:lang w:val="en-US"/>
        </w:rPr>
        <w:t>,</w:t>
      </w:r>
      <w:r w:rsidR="004C64C5" w:rsidRPr="00985129">
        <w:rPr>
          <w:rFonts w:ascii="Times New Roman" w:hAnsi="Times New Roman" w:cs="Times New Roman"/>
          <w:sz w:val="24"/>
          <w:szCs w:val="24"/>
          <w:lang w:val="en-US"/>
        </w:rPr>
        <w:t xml:space="preserve"> Rosemurgy A. Eating Pathology before and after bariatric surgery: A prospective study. </w:t>
      </w:r>
      <w:r w:rsidR="004C64C5" w:rsidRPr="00985129">
        <w:rPr>
          <w:rFonts w:ascii="Times New Roman" w:hAnsi="Times New Roman" w:cs="Times New Roman"/>
          <w:i/>
          <w:iCs/>
          <w:sz w:val="24"/>
          <w:szCs w:val="24"/>
          <w:lang w:val="en-US"/>
        </w:rPr>
        <w:t>Int J</w:t>
      </w:r>
      <w:r w:rsidR="008E1410" w:rsidRPr="00985129">
        <w:rPr>
          <w:rFonts w:ascii="Times New Roman" w:hAnsi="Times New Roman" w:cs="Times New Roman"/>
          <w:i/>
          <w:iCs/>
          <w:sz w:val="24"/>
          <w:szCs w:val="24"/>
          <w:lang w:val="en-US"/>
        </w:rPr>
        <w:t xml:space="preserve"> </w:t>
      </w:r>
      <w:r w:rsidR="004C64C5" w:rsidRPr="00985129">
        <w:rPr>
          <w:rFonts w:ascii="Times New Roman" w:hAnsi="Times New Roman" w:cs="Times New Roman"/>
          <w:i/>
          <w:iCs/>
          <w:sz w:val="24"/>
          <w:szCs w:val="24"/>
          <w:lang w:val="en-US"/>
        </w:rPr>
        <w:t>Eat Disord</w:t>
      </w:r>
      <w:r w:rsidR="008E1410" w:rsidRPr="00985129">
        <w:rPr>
          <w:rFonts w:ascii="Times New Roman" w:hAnsi="Times New Roman" w:cs="Times New Roman"/>
          <w:i/>
          <w:iCs/>
          <w:sz w:val="24"/>
          <w:szCs w:val="24"/>
          <w:lang w:val="en-US"/>
        </w:rPr>
        <w:t>.</w:t>
      </w:r>
      <w:r w:rsidR="007C532F" w:rsidRPr="00985129">
        <w:rPr>
          <w:rFonts w:ascii="Times New Roman" w:hAnsi="Times New Roman" w:cs="Times New Roman"/>
          <w:i/>
          <w:iCs/>
          <w:sz w:val="24"/>
          <w:szCs w:val="24"/>
          <w:lang w:val="en-US"/>
        </w:rPr>
        <w:t xml:space="preserve"> </w:t>
      </w:r>
      <w:r w:rsidR="00C7069D" w:rsidRPr="00985129">
        <w:rPr>
          <w:rFonts w:ascii="Times New Roman" w:hAnsi="Times New Roman" w:cs="Times New Roman"/>
          <w:sz w:val="24"/>
          <w:szCs w:val="24"/>
          <w:lang w:val="en-US"/>
        </w:rPr>
        <w:t>1999;</w:t>
      </w:r>
      <w:r w:rsidR="007C532F" w:rsidRPr="00985129">
        <w:rPr>
          <w:rFonts w:ascii="Times New Roman" w:hAnsi="Times New Roman" w:cs="Times New Roman"/>
          <w:sz w:val="24"/>
          <w:szCs w:val="24"/>
          <w:lang w:val="en-US"/>
        </w:rPr>
        <w:t>25(3)</w:t>
      </w:r>
      <w:r w:rsidR="00C7069D" w:rsidRPr="00985129">
        <w:rPr>
          <w:rFonts w:ascii="Times New Roman" w:hAnsi="Times New Roman" w:cs="Times New Roman"/>
          <w:sz w:val="24"/>
          <w:szCs w:val="24"/>
          <w:lang w:val="en-US"/>
        </w:rPr>
        <w:t>:</w:t>
      </w:r>
      <w:r w:rsidR="007C532F" w:rsidRPr="00985129">
        <w:rPr>
          <w:rFonts w:ascii="Times New Roman" w:hAnsi="Times New Roman" w:cs="Times New Roman"/>
          <w:sz w:val="24"/>
          <w:szCs w:val="24"/>
          <w:lang w:val="en-US"/>
        </w:rPr>
        <w:t xml:space="preserve">293-300. </w:t>
      </w:r>
    </w:p>
    <w:p w14:paraId="3FD268AF" w14:textId="67AEC94F" w:rsidR="007C532F"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[64] </w:t>
      </w:r>
      <w:r w:rsidR="003F0DF1" w:rsidRPr="00985129">
        <w:rPr>
          <w:rFonts w:ascii="Times New Roman" w:hAnsi="Times New Roman" w:cs="Times New Roman"/>
          <w:sz w:val="24"/>
          <w:szCs w:val="24"/>
          <w:lang w:val="en-US"/>
        </w:rPr>
        <w:t>Mitchell</w:t>
      </w:r>
      <w:r w:rsidR="00D90BF9" w:rsidRPr="00985129">
        <w:rPr>
          <w:rFonts w:ascii="Times New Roman" w:hAnsi="Times New Roman" w:cs="Times New Roman"/>
          <w:sz w:val="24"/>
          <w:szCs w:val="24"/>
          <w:lang w:val="en-US"/>
        </w:rPr>
        <w:t xml:space="preserve"> </w:t>
      </w:r>
      <w:r w:rsidR="003F0DF1" w:rsidRPr="00985129">
        <w:rPr>
          <w:rFonts w:ascii="Times New Roman" w:hAnsi="Times New Roman" w:cs="Times New Roman"/>
          <w:sz w:val="24"/>
          <w:szCs w:val="24"/>
          <w:lang w:val="en-US"/>
        </w:rPr>
        <w:t>J.E., Lancaster K.L., Burgard M.A., Howell L.M., Krahn D.D., Crosby R.D., Wonderlich S.A.</w:t>
      </w:r>
      <w:r w:rsidR="00D90BF9" w:rsidRPr="00985129">
        <w:rPr>
          <w:rFonts w:ascii="Times New Roman" w:hAnsi="Times New Roman" w:cs="Times New Roman"/>
          <w:sz w:val="24"/>
          <w:szCs w:val="24"/>
          <w:lang w:val="en-US"/>
        </w:rPr>
        <w:t>,</w:t>
      </w:r>
      <w:r w:rsidR="003F0DF1" w:rsidRPr="00985129">
        <w:rPr>
          <w:rFonts w:ascii="Times New Roman" w:hAnsi="Times New Roman" w:cs="Times New Roman"/>
          <w:sz w:val="24"/>
          <w:szCs w:val="24"/>
          <w:lang w:val="en-US"/>
        </w:rPr>
        <w:t xml:space="preserve"> Gosnell B.A. </w:t>
      </w:r>
      <w:r w:rsidR="005443A2" w:rsidRPr="00985129">
        <w:rPr>
          <w:rFonts w:ascii="Times New Roman" w:hAnsi="Times New Roman" w:cs="Times New Roman"/>
          <w:i/>
          <w:iCs/>
          <w:sz w:val="24"/>
          <w:szCs w:val="24"/>
          <w:lang w:val="en-US"/>
        </w:rPr>
        <w:t>Obes Surg.</w:t>
      </w:r>
      <w:r w:rsidR="00D90BF9" w:rsidRPr="00985129">
        <w:rPr>
          <w:rFonts w:ascii="Times New Roman" w:hAnsi="Times New Roman" w:cs="Times New Roman"/>
          <w:sz w:val="24"/>
          <w:szCs w:val="24"/>
          <w:lang w:val="en-US"/>
        </w:rPr>
        <w:t>2001;</w:t>
      </w:r>
      <w:r w:rsidR="003F0DF1" w:rsidRPr="00985129">
        <w:rPr>
          <w:rFonts w:ascii="Times New Roman" w:hAnsi="Times New Roman" w:cs="Times New Roman"/>
          <w:sz w:val="24"/>
          <w:szCs w:val="24"/>
          <w:lang w:val="en-US"/>
        </w:rPr>
        <w:t>11(4)</w:t>
      </w:r>
      <w:r w:rsidR="00D90BF9" w:rsidRPr="00985129">
        <w:rPr>
          <w:rFonts w:ascii="Times New Roman" w:hAnsi="Times New Roman" w:cs="Times New Roman"/>
          <w:sz w:val="24"/>
          <w:szCs w:val="24"/>
          <w:lang w:val="en-US"/>
        </w:rPr>
        <w:t>:</w:t>
      </w:r>
      <w:r w:rsidR="003F0DF1" w:rsidRPr="00985129">
        <w:rPr>
          <w:rFonts w:ascii="Times New Roman" w:hAnsi="Times New Roman" w:cs="Times New Roman"/>
          <w:sz w:val="24"/>
          <w:szCs w:val="24"/>
          <w:lang w:val="en-US"/>
        </w:rPr>
        <w:t xml:space="preserve">464-468. </w:t>
      </w:r>
    </w:p>
    <w:p w14:paraId="77B8BD0E" w14:textId="4A796900" w:rsidR="003F0DF1"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[65] </w:t>
      </w:r>
      <w:r w:rsidR="008B10AC" w:rsidRPr="00985129">
        <w:rPr>
          <w:rFonts w:ascii="Times New Roman" w:hAnsi="Times New Roman" w:cs="Times New Roman"/>
          <w:sz w:val="24"/>
          <w:szCs w:val="24"/>
          <w:lang w:val="en-US"/>
        </w:rPr>
        <w:t xml:space="preserve">Bronfenbrenner </w:t>
      </w:r>
      <w:r w:rsidR="006F14C2" w:rsidRPr="00985129">
        <w:rPr>
          <w:rFonts w:ascii="Times New Roman" w:hAnsi="Times New Roman" w:cs="Times New Roman"/>
          <w:sz w:val="24"/>
          <w:szCs w:val="24"/>
          <w:lang w:val="en-US"/>
        </w:rPr>
        <w:t>U</w:t>
      </w:r>
      <w:r w:rsidR="008B10AC" w:rsidRPr="00985129">
        <w:rPr>
          <w:rFonts w:ascii="Times New Roman" w:hAnsi="Times New Roman" w:cs="Times New Roman"/>
          <w:sz w:val="24"/>
          <w:szCs w:val="24"/>
          <w:lang w:val="en-US"/>
        </w:rPr>
        <w:t xml:space="preserve">. </w:t>
      </w:r>
      <w:r w:rsidR="006F14C2" w:rsidRPr="00985129">
        <w:rPr>
          <w:rFonts w:ascii="Times New Roman" w:hAnsi="Times New Roman" w:cs="Times New Roman"/>
          <w:color w:val="333333"/>
          <w:sz w:val="24"/>
          <w:szCs w:val="24"/>
          <w:shd w:val="clear" w:color="auto" w:fill="FFFFFF"/>
        </w:rPr>
        <w:t>Toward an experimental ecology of human development. </w:t>
      </w:r>
      <w:r w:rsidR="006F14C2" w:rsidRPr="00985129">
        <w:rPr>
          <w:rStyle w:val="Emphasis"/>
          <w:rFonts w:ascii="Times New Roman" w:hAnsi="Times New Roman" w:cs="Times New Roman"/>
          <w:color w:val="333333"/>
          <w:sz w:val="24"/>
          <w:szCs w:val="24"/>
          <w:shd w:val="clear" w:color="auto" w:fill="FFFFFF"/>
        </w:rPr>
        <w:t>Am Psychol</w:t>
      </w:r>
      <w:r w:rsidR="00DA4C57" w:rsidRPr="00985129">
        <w:rPr>
          <w:rStyle w:val="Emphasis"/>
          <w:rFonts w:ascii="Times New Roman" w:hAnsi="Times New Roman" w:cs="Times New Roman"/>
          <w:color w:val="333333"/>
          <w:sz w:val="24"/>
          <w:szCs w:val="24"/>
          <w:shd w:val="clear" w:color="auto" w:fill="FFFFFF"/>
        </w:rPr>
        <w:t>.</w:t>
      </w:r>
      <w:r w:rsidR="006F14C2" w:rsidRPr="00985129">
        <w:rPr>
          <w:rStyle w:val="Emphasis"/>
          <w:rFonts w:ascii="Times New Roman" w:hAnsi="Times New Roman" w:cs="Times New Roman"/>
          <w:color w:val="333333"/>
          <w:sz w:val="24"/>
          <w:szCs w:val="24"/>
          <w:shd w:val="clear" w:color="auto" w:fill="FFFFFF"/>
        </w:rPr>
        <w:t xml:space="preserve"> </w:t>
      </w:r>
      <w:r w:rsidR="002B4A31" w:rsidRPr="00985129">
        <w:rPr>
          <w:rStyle w:val="Emphasis"/>
          <w:rFonts w:ascii="Times New Roman" w:hAnsi="Times New Roman" w:cs="Times New Roman"/>
          <w:i w:val="0"/>
          <w:iCs w:val="0"/>
          <w:color w:val="333333"/>
          <w:sz w:val="24"/>
          <w:szCs w:val="24"/>
          <w:shd w:val="clear" w:color="auto" w:fill="FFFFFF"/>
        </w:rPr>
        <w:t>1977;</w:t>
      </w:r>
      <w:r w:rsidR="006F14C2" w:rsidRPr="00985129">
        <w:rPr>
          <w:rStyle w:val="Emphasis"/>
          <w:rFonts w:ascii="Times New Roman" w:hAnsi="Times New Roman" w:cs="Times New Roman"/>
          <w:color w:val="333333"/>
          <w:sz w:val="24"/>
          <w:szCs w:val="24"/>
          <w:shd w:val="clear" w:color="auto" w:fill="FFFFFF"/>
        </w:rPr>
        <w:t>32</w:t>
      </w:r>
      <w:r w:rsidR="006F14C2" w:rsidRPr="00985129">
        <w:rPr>
          <w:rFonts w:ascii="Times New Roman" w:hAnsi="Times New Roman" w:cs="Times New Roman"/>
          <w:color w:val="333333"/>
          <w:sz w:val="24"/>
          <w:szCs w:val="24"/>
          <w:shd w:val="clear" w:color="auto" w:fill="FFFFFF"/>
        </w:rPr>
        <w:t>(7)</w:t>
      </w:r>
      <w:r w:rsidR="002B4A31" w:rsidRPr="00985129">
        <w:rPr>
          <w:rFonts w:ascii="Times New Roman" w:hAnsi="Times New Roman" w:cs="Times New Roman"/>
          <w:color w:val="333333"/>
          <w:sz w:val="24"/>
          <w:szCs w:val="24"/>
          <w:shd w:val="clear" w:color="auto" w:fill="FFFFFF"/>
        </w:rPr>
        <w:t>:</w:t>
      </w:r>
      <w:r w:rsidR="006F14C2" w:rsidRPr="00985129">
        <w:rPr>
          <w:rFonts w:ascii="Times New Roman" w:hAnsi="Times New Roman" w:cs="Times New Roman"/>
          <w:color w:val="333333"/>
          <w:sz w:val="24"/>
          <w:szCs w:val="24"/>
          <w:shd w:val="clear" w:color="auto" w:fill="FFFFFF"/>
        </w:rPr>
        <w:t>513–531. </w:t>
      </w:r>
      <w:r w:rsidR="002B4A31" w:rsidRPr="00985129">
        <w:rPr>
          <w:rFonts w:ascii="Times New Roman" w:hAnsi="Times New Roman" w:cs="Times New Roman"/>
          <w:sz w:val="24"/>
          <w:szCs w:val="24"/>
          <w:lang w:val="en-US"/>
        </w:rPr>
        <w:t xml:space="preserve"> </w:t>
      </w:r>
    </w:p>
    <w:p w14:paraId="3F626E54" w14:textId="188D12F9" w:rsidR="006F14C2"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color w:val="333333"/>
          <w:sz w:val="24"/>
          <w:szCs w:val="24"/>
          <w:shd w:val="clear" w:color="auto" w:fill="FFFFFF"/>
        </w:rPr>
        <w:t xml:space="preserve">[66] </w:t>
      </w:r>
      <w:r w:rsidR="006F14C2" w:rsidRPr="00985129">
        <w:rPr>
          <w:rFonts w:ascii="Times New Roman" w:hAnsi="Times New Roman" w:cs="Times New Roman"/>
          <w:color w:val="333333"/>
          <w:sz w:val="24"/>
          <w:szCs w:val="24"/>
          <w:shd w:val="clear" w:color="auto" w:fill="FFFFFF"/>
        </w:rPr>
        <w:t>Bronfenbrenner U. Ecology of the family as a context for human development: Research perspectives. </w:t>
      </w:r>
      <w:r w:rsidR="006F14C2" w:rsidRPr="00985129">
        <w:rPr>
          <w:rStyle w:val="Emphasis"/>
          <w:rFonts w:ascii="Times New Roman" w:hAnsi="Times New Roman" w:cs="Times New Roman"/>
          <w:color w:val="333333"/>
          <w:sz w:val="24"/>
          <w:szCs w:val="24"/>
          <w:shd w:val="clear" w:color="auto" w:fill="FFFFFF"/>
        </w:rPr>
        <w:t>Dev Psychol</w:t>
      </w:r>
      <w:r w:rsidR="00DB45A0" w:rsidRPr="00985129">
        <w:rPr>
          <w:rStyle w:val="Emphasis"/>
          <w:rFonts w:ascii="Times New Roman" w:hAnsi="Times New Roman" w:cs="Times New Roman"/>
          <w:color w:val="333333"/>
          <w:sz w:val="24"/>
          <w:szCs w:val="24"/>
          <w:shd w:val="clear" w:color="auto" w:fill="FFFFFF"/>
        </w:rPr>
        <w:t>.</w:t>
      </w:r>
      <w:r w:rsidR="00DB45A0" w:rsidRPr="00985129">
        <w:rPr>
          <w:rStyle w:val="Emphasis"/>
          <w:rFonts w:ascii="Times New Roman" w:hAnsi="Times New Roman" w:cs="Times New Roman"/>
          <w:i w:val="0"/>
          <w:iCs w:val="0"/>
          <w:color w:val="333333"/>
          <w:sz w:val="24"/>
          <w:szCs w:val="24"/>
          <w:shd w:val="clear" w:color="auto" w:fill="FFFFFF"/>
        </w:rPr>
        <w:t xml:space="preserve"> 1986;</w:t>
      </w:r>
      <w:r w:rsidR="006F14C2" w:rsidRPr="00985129">
        <w:rPr>
          <w:rStyle w:val="Emphasis"/>
          <w:rFonts w:ascii="Times New Roman" w:hAnsi="Times New Roman" w:cs="Times New Roman"/>
          <w:color w:val="333333"/>
          <w:sz w:val="24"/>
          <w:szCs w:val="24"/>
          <w:shd w:val="clear" w:color="auto" w:fill="FFFFFF"/>
        </w:rPr>
        <w:t>22</w:t>
      </w:r>
      <w:r w:rsidR="006F14C2" w:rsidRPr="00985129">
        <w:rPr>
          <w:rFonts w:ascii="Times New Roman" w:hAnsi="Times New Roman" w:cs="Times New Roman"/>
          <w:color w:val="333333"/>
          <w:sz w:val="24"/>
          <w:szCs w:val="24"/>
          <w:shd w:val="clear" w:color="auto" w:fill="FFFFFF"/>
        </w:rPr>
        <w:t>(6)</w:t>
      </w:r>
      <w:r w:rsidR="00DB45A0" w:rsidRPr="00985129">
        <w:rPr>
          <w:rFonts w:ascii="Times New Roman" w:hAnsi="Times New Roman" w:cs="Times New Roman"/>
          <w:color w:val="333333"/>
          <w:sz w:val="24"/>
          <w:szCs w:val="24"/>
          <w:shd w:val="clear" w:color="auto" w:fill="FFFFFF"/>
        </w:rPr>
        <w:t>:</w:t>
      </w:r>
      <w:r w:rsidR="006F14C2" w:rsidRPr="00985129">
        <w:rPr>
          <w:rFonts w:ascii="Times New Roman" w:hAnsi="Times New Roman" w:cs="Times New Roman"/>
          <w:color w:val="333333"/>
          <w:sz w:val="24"/>
          <w:szCs w:val="24"/>
          <w:shd w:val="clear" w:color="auto" w:fill="FFFFFF"/>
        </w:rPr>
        <w:t>723–742. </w:t>
      </w:r>
      <w:r w:rsidR="00700EE6" w:rsidRPr="00985129">
        <w:rPr>
          <w:rFonts w:ascii="Times New Roman" w:hAnsi="Times New Roman" w:cs="Times New Roman"/>
          <w:sz w:val="24"/>
          <w:szCs w:val="24"/>
          <w:lang w:val="en-US"/>
        </w:rPr>
        <w:t xml:space="preserve"> </w:t>
      </w:r>
    </w:p>
    <w:p w14:paraId="35CBC5A3" w14:textId="40893877" w:rsidR="00882DC1"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rPr>
        <w:t xml:space="preserve">[67] </w:t>
      </w:r>
      <w:r w:rsidR="00D957C3" w:rsidRPr="00985129">
        <w:rPr>
          <w:rFonts w:ascii="Times New Roman" w:hAnsi="Times New Roman" w:cs="Times New Roman"/>
          <w:sz w:val="24"/>
          <w:szCs w:val="24"/>
        </w:rPr>
        <w:t>Stokols D.</w:t>
      </w:r>
      <w:r w:rsidR="00CF479A" w:rsidRPr="00985129">
        <w:rPr>
          <w:rFonts w:ascii="Times New Roman" w:hAnsi="Times New Roman" w:cs="Times New Roman"/>
          <w:sz w:val="24"/>
          <w:szCs w:val="24"/>
        </w:rPr>
        <w:t xml:space="preserve"> Translating social ecological theory into guidelines for community health promotion. </w:t>
      </w:r>
      <w:r w:rsidR="00CF479A" w:rsidRPr="00985129">
        <w:rPr>
          <w:rFonts w:ascii="Times New Roman" w:hAnsi="Times New Roman" w:cs="Times New Roman"/>
          <w:i/>
          <w:iCs/>
          <w:sz w:val="24"/>
          <w:szCs w:val="24"/>
        </w:rPr>
        <w:t>Am J Health Promot</w:t>
      </w:r>
      <w:r w:rsidR="007F2302" w:rsidRPr="00985129">
        <w:rPr>
          <w:rFonts w:ascii="Times New Roman" w:hAnsi="Times New Roman" w:cs="Times New Roman"/>
          <w:i/>
          <w:iCs/>
          <w:sz w:val="24"/>
          <w:szCs w:val="24"/>
        </w:rPr>
        <w:t>.</w:t>
      </w:r>
      <w:r w:rsidR="007F2302" w:rsidRPr="00985129">
        <w:rPr>
          <w:rFonts w:ascii="Times New Roman" w:hAnsi="Times New Roman" w:cs="Times New Roman"/>
          <w:sz w:val="24"/>
          <w:szCs w:val="24"/>
        </w:rPr>
        <w:t xml:space="preserve"> 1996;</w:t>
      </w:r>
      <w:r w:rsidR="00946306" w:rsidRPr="00985129">
        <w:rPr>
          <w:rFonts w:ascii="Times New Roman" w:hAnsi="Times New Roman" w:cs="Times New Roman"/>
          <w:sz w:val="24"/>
          <w:szCs w:val="24"/>
        </w:rPr>
        <w:t>10(4)</w:t>
      </w:r>
      <w:r w:rsidR="007F2302" w:rsidRPr="00985129">
        <w:rPr>
          <w:rFonts w:ascii="Times New Roman" w:hAnsi="Times New Roman" w:cs="Times New Roman"/>
          <w:sz w:val="24"/>
          <w:szCs w:val="24"/>
        </w:rPr>
        <w:t>:</w:t>
      </w:r>
      <w:r w:rsidR="00946306" w:rsidRPr="00985129">
        <w:rPr>
          <w:rFonts w:ascii="Times New Roman" w:hAnsi="Times New Roman" w:cs="Times New Roman"/>
          <w:sz w:val="24"/>
          <w:szCs w:val="24"/>
        </w:rPr>
        <w:t xml:space="preserve">282-298. </w:t>
      </w:r>
    </w:p>
    <w:p w14:paraId="5DE4B46B" w14:textId="3F496329" w:rsidR="006F14C2" w:rsidRPr="00985129" w:rsidRDefault="005B6009" w:rsidP="0019665D">
      <w:pPr>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rPr>
        <w:t>[68] K</w:t>
      </w:r>
      <w:r w:rsidR="00DC26EE" w:rsidRPr="00985129">
        <w:rPr>
          <w:rFonts w:ascii="Times New Roman" w:hAnsi="Times New Roman" w:cs="Times New Roman"/>
          <w:sz w:val="24"/>
          <w:szCs w:val="24"/>
        </w:rPr>
        <w:t>ilanowski J.F</w:t>
      </w:r>
      <w:r w:rsidR="006F59A6" w:rsidRPr="00985129">
        <w:rPr>
          <w:rFonts w:ascii="Times New Roman" w:hAnsi="Times New Roman" w:cs="Times New Roman"/>
          <w:sz w:val="24"/>
          <w:szCs w:val="24"/>
        </w:rPr>
        <w:t xml:space="preserve">. Breadth of the socio-ecological model. </w:t>
      </w:r>
      <w:r w:rsidR="0016393F" w:rsidRPr="00985129">
        <w:rPr>
          <w:rFonts w:ascii="Times New Roman" w:hAnsi="Times New Roman" w:cs="Times New Roman"/>
          <w:i/>
          <w:iCs/>
          <w:sz w:val="24"/>
          <w:szCs w:val="24"/>
        </w:rPr>
        <w:t xml:space="preserve">J Agromedicine. </w:t>
      </w:r>
      <w:r w:rsidR="00804A28" w:rsidRPr="00985129">
        <w:rPr>
          <w:rFonts w:ascii="Times New Roman" w:hAnsi="Times New Roman" w:cs="Times New Roman"/>
          <w:sz w:val="24"/>
          <w:szCs w:val="24"/>
        </w:rPr>
        <w:t>2017;</w:t>
      </w:r>
      <w:r w:rsidR="0016393F" w:rsidRPr="00985129">
        <w:rPr>
          <w:rFonts w:ascii="Times New Roman" w:hAnsi="Times New Roman" w:cs="Times New Roman"/>
          <w:sz w:val="24"/>
          <w:szCs w:val="24"/>
        </w:rPr>
        <w:t>22</w:t>
      </w:r>
      <w:r w:rsidR="00804A28" w:rsidRPr="00985129">
        <w:rPr>
          <w:rFonts w:ascii="Times New Roman" w:hAnsi="Times New Roman" w:cs="Times New Roman"/>
          <w:sz w:val="24"/>
          <w:szCs w:val="24"/>
        </w:rPr>
        <w:t>:</w:t>
      </w:r>
      <w:r w:rsidR="0016393F" w:rsidRPr="00985129">
        <w:rPr>
          <w:rFonts w:ascii="Times New Roman" w:hAnsi="Times New Roman" w:cs="Times New Roman"/>
          <w:sz w:val="24"/>
          <w:szCs w:val="24"/>
        </w:rPr>
        <w:t xml:space="preserve">295-297. </w:t>
      </w:r>
    </w:p>
    <w:p w14:paraId="086F9F61" w14:textId="22F307A2" w:rsidR="0016393F" w:rsidRPr="00985129" w:rsidRDefault="005B6009" w:rsidP="0019665D">
      <w:pPr>
        <w:spacing w:line="360" w:lineRule="auto"/>
        <w:jc w:val="both"/>
        <w:rPr>
          <w:rFonts w:ascii="Times New Roman" w:hAnsi="Times New Roman" w:cs="Times New Roman"/>
          <w:i/>
          <w:iCs/>
          <w:sz w:val="24"/>
          <w:szCs w:val="24"/>
          <w:lang w:val="en-US"/>
        </w:rPr>
      </w:pPr>
      <w:r w:rsidRPr="00985129">
        <w:rPr>
          <w:rFonts w:ascii="Times New Roman" w:hAnsi="Times New Roman" w:cs="Times New Roman"/>
          <w:sz w:val="24"/>
          <w:szCs w:val="24"/>
        </w:rPr>
        <w:t xml:space="preserve">[69] </w:t>
      </w:r>
      <w:r w:rsidR="00F10141" w:rsidRPr="00985129">
        <w:rPr>
          <w:rFonts w:ascii="Times New Roman" w:hAnsi="Times New Roman" w:cs="Times New Roman"/>
          <w:sz w:val="24"/>
          <w:szCs w:val="24"/>
        </w:rPr>
        <w:t>Braun V.</w:t>
      </w:r>
      <w:r w:rsidR="00804A28" w:rsidRPr="00985129">
        <w:rPr>
          <w:rFonts w:ascii="Times New Roman" w:hAnsi="Times New Roman" w:cs="Times New Roman"/>
          <w:sz w:val="24"/>
          <w:szCs w:val="24"/>
        </w:rPr>
        <w:t>,</w:t>
      </w:r>
      <w:r w:rsidR="00F10141" w:rsidRPr="00985129">
        <w:rPr>
          <w:rFonts w:ascii="Times New Roman" w:hAnsi="Times New Roman" w:cs="Times New Roman"/>
          <w:sz w:val="24"/>
          <w:szCs w:val="24"/>
        </w:rPr>
        <w:t xml:space="preserve"> Clarke </w:t>
      </w:r>
      <w:r w:rsidR="002D520C" w:rsidRPr="00985129">
        <w:rPr>
          <w:rFonts w:ascii="Times New Roman" w:hAnsi="Times New Roman" w:cs="Times New Roman"/>
          <w:sz w:val="24"/>
          <w:szCs w:val="24"/>
        </w:rPr>
        <w:t>C. What can “thematic analysis</w:t>
      </w:r>
      <w:r w:rsidR="007C4DEE" w:rsidRPr="00985129">
        <w:rPr>
          <w:rFonts w:ascii="Times New Roman" w:hAnsi="Times New Roman" w:cs="Times New Roman"/>
          <w:sz w:val="24"/>
          <w:szCs w:val="24"/>
        </w:rPr>
        <w:t>”</w:t>
      </w:r>
      <w:r w:rsidR="002D520C" w:rsidRPr="00985129">
        <w:rPr>
          <w:rFonts w:ascii="Times New Roman" w:hAnsi="Times New Roman" w:cs="Times New Roman"/>
          <w:sz w:val="24"/>
          <w:szCs w:val="24"/>
        </w:rPr>
        <w:t xml:space="preserve"> offer health and wellbeing researchers</w:t>
      </w:r>
      <w:r w:rsidR="002D520C" w:rsidRPr="00985129">
        <w:rPr>
          <w:rFonts w:ascii="Times New Roman" w:hAnsi="Times New Roman" w:cs="Times New Roman"/>
          <w:i/>
          <w:iCs/>
          <w:sz w:val="24"/>
          <w:szCs w:val="24"/>
        </w:rPr>
        <w:t xml:space="preserve">? </w:t>
      </w:r>
      <w:hyperlink r:id="rId19" w:history="1">
        <w:r w:rsidR="00E935C6" w:rsidRPr="00985129">
          <w:rPr>
            <w:rStyle w:val="Hyperlink"/>
            <w:rFonts w:ascii="Times New Roman" w:hAnsi="Times New Roman" w:cs="Times New Roman"/>
            <w:i/>
            <w:iCs/>
            <w:color w:val="auto"/>
            <w:sz w:val="24"/>
            <w:szCs w:val="24"/>
            <w:u w:val="none"/>
            <w:shd w:val="clear" w:color="auto" w:fill="FFFFFF"/>
          </w:rPr>
          <w:t>Int J Qual Stud Health Well-being.</w:t>
        </w:r>
      </w:hyperlink>
      <w:r w:rsidR="00E935C6" w:rsidRPr="00985129">
        <w:rPr>
          <w:rFonts w:ascii="Times New Roman" w:hAnsi="Times New Roman" w:cs="Times New Roman"/>
          <w:i/>
          <w:iCs/>
          <w:sz w:val="24"/>
          <w:szCs w:val="24"/>
          <w:shd w:val="clear" w:color="auto" w:fill="FFFFFF"/>
        </w:rPr>
        <w:t> </w:t>
      </w:r>
      <w:r w:rsidR="00B764DF" w:rsidRPr="00985129">
        <w:rPr>
          <w:rFonts w:ascii="Times New Roman" w:hAnsi="Times New Roman" w:cs="Times New Roman"/>
          <w:sz w:val="24"/>
          <w:szCs w:val="24"/>
          <w:shd w:val="clear" w:color="auto" w:fill="FFFFFF"/>
        </w:rPr>
        <w:t>2014</w:t>
      </w:r>
      <w:r w:rsidR="00B764DF" w:rsidRPr="00985129">
        <w:rPr>
          <w:rFonts w:ascii="Times New Roman" w:hAnsi="Times New Roman" w:cs="Times New Roman"/>
          <w:color w:val="000000"/>
          <w:sz w:val="24"/>
          <w:szCs w:val="24"/>
          <w:shd w:val="clear" w:color="auto" w:fill="FFFFFF"/>
        </w:rPr>
        <w:t>;9</w:t>
      </w:r>
      <w:r w:rsidR="00022358" w:rsidRPr="00985129">
        <w:rPr>
          <w:rFonts w:ascii="Times New Roman" w:hAnsi="Times New Roman" w:cs="Times New Roman"/>
          <w:color w:val="000000"/>
          <w:sz w:val="24"/>
          <w:szCs w:val="24"/>
          <w:shd w:val="clear" w:color="auto" w:fill="FFFFFF"/>
        </w:rPr>
        <w:t>:26152.</w:t>
      </w:r>
    </w:p>
    <w:p w14:paraId="048A9BAE" w14:textId="24A85FE5" w:rsidR="00456FA9" w:rsidRPr="00985129" w:rsidRDefault="005B6009" w:rsidP="0019665D">
      <w:pPr>
        <w:pStyle w:val="NormalWeb"/>
        <w:spacing w:line="360" w:lineRule="auto"/>
        <w:jc w:val="both"/>
        <w:rPr>
          <w:iCs/>
        </w:rPr>
      </w:pPr>
      <w:r w:rsidRPr="00985129">
        <w:rPr>
          <w:iCs/>
        </w:rPr>
        <w:t xml:space="preserve">[70] </w:t>
      </w:r>
      <w:r w:rsidR="00456FA9" w:rsidRPr="00985129">
        <w:t>Livingstone M.B.</w:t>
      </w:r>
      <w:r w:rsidR="007C4DEE" w:rsidRPr="00985129">
        <w:t>,</w:t>
      </w:r>
      <w:r w:rsidR="00456FA9" w:rsidRPr="00985129">
        <w:t xml:space="preserve"> Black A.E.</w:t>
      </w:r>
      <w:r w:rsidR="007C4DEE" w:rsidRPr="00985129">
        <w:t xml:space="preserve"> </w:t>
      </w:r>
      <w:r w:rsidR="00456FA9" w:rsidRPr="00985129">
        <w:rPr>
          <w:iCs/>
        </w:rPr>
        <w:t>Markers of the validity of reported energy intake.</w:t>
      </w:r>
      <w:r w:rsidR="00456FA9" w:rsidRPr="00985129">
        <w:rPr>
          <w:i/>
          <w:iCs/>
        </w:rPr>
        <w:t xml:space="preserve"> </w:t>
      </w:r>
      <w:r w:rsidR="009F0004" w:rsidRPr="00985129">
        <w:rPr>
          <w:i/>
          <w:iCs/>
        </w:rPr>
        <w:t>J Nutr.</w:t>
      </w:r>
      <w:r w:rsidR="007C4DEE" w:rsidRPr="00985129">
        <w:rPr>
          <w:i/>
          <w:iCs/>
        </w:rPr>
        <w:t xml:space="preserve"> </w:t>
      </w:r>
      <w:r w:rsidR="007C4DEE" w:rsidRPr="00985129">
        <w:t>2003;</w:t>
      </w:r>
      <w:r w:rsidR="00456FA9" w:rsidRPr="00985129">
        <w:rPr>
          <w:iCs/>
        </w:rPr>
        <w:t>133(S3)</w:t>
      </w:r>
      <w:r w:rsidR="007C4DEE" w:rsidRPr="00985129">
        <w:rPr>
          <w:iCs/>
        </w:rPr>
        <w:t>:</w:t>
      </w:r>
      <w:r w:rsidR="00456FA9" w:rsidRPr="00985129">
        <w:rPr>
          <w:iCs/>
        </w:rPr>
        <w:t xml:space="preserve">895S-920S. </w:t>
      </w:r>
    </w:p>
    <w:p w14:paraId="3E4E3DD3" w14:textId="2B508772" w:rsidR="00905289" w:rsidRPr="00985129" w:rsidRDefault="00164F97" w:rsidP="0019665D">
      <w:pPr>
        <w:spacing w:line="360" w:lineRule="auto"/>
        <w:jc w:val="both"/>
        <w:rPr>
          <w:rStyle w:val="eop"/>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[71] </w:t>
      </w:r>
      <w:r w:rsidR="00905289" w:rsidRPr="00985129">
        <w:rPr>
          <w:rStyle w:val="normaltextrun"/>
          <w:rFonts w:ascii="Times New Roman" w:hAnsi="Times New Roman" w:cs="Times New Roman"/>
          <w:color w:val="000000"/>
          <w:sz w:val="24"/>
          <w:szCs w:val="24"/>
          <w:shd w:val="clear" w:color="auto" w:fill="FFFFFF"/>
        </w:rPr>
        <w:t>Subar A.F., Freedman L.S., Tooze J.A., Kirkpatrick S.I., Boushey C., Neuhouser M.L., Thompson F.E., Potischman N., Guenther P.M., Tarasuk V., Reedy J.</w:t>
      </w:r>
      <w:r w:rsidR="00B24EAB" w:rsidRPr="00985129">
        <w:rPr>
          <w:rStyle w:val="normaltextrun"/>
          <w:rFonts w:ascii="Times New Roman" w:hAnsi="Times New Roman" w:cs="Times New Roman"/>
          <w:color w:val="000000"/>
          <w:sz w:val="24"/>
          <w:szCs w:val="24"/>
          <w:shd w:val="clear" w:color="auto" w:fill="FFFFFF"/>
        </w:rPr>
        <w:t>,</w:t>
      </w:r>
      <w:r w:rsidR="00905289" w:rsidRPr="00985129">
        <w:rPr>
          <w:rStyle w:val="normaltextrun"/>
          <w:rFonts w:ascii="Times New Roman" w:hAnsi="Times New Roman" w:cs="Times New Roman"/>
          <w:color w:val="000000"/>
          <w:sz w:val="24"/>
          <w:szCs w:val="24"/>
          <w:shd w:val="clear" w:color="auto" w:fill="FFFFFF"/>
        </w:rPr>
        <w:t xml:space="preserve"> Krebs-Smith S.M. Addressing Current Criticism Regarding the Value of Self-Report Dietary Data. </w:t>
      </w:r>
      <w:r w:rsidR="009F0004" w:rsidRPr="00985129">
        <w:rPr>
          <w:rStyle w:val="normaltextrun"/>
          <w:rFonts w:ascii="Times New Roman" w:hAnsi="Times New Roman" w:cs="Times New Roman"/>
          <w:i/>
          <w:iCs/>
          <w:color w:val="000000"/>
          <w:sz w:val="24"/>
          <w:szCs w:val="24"/>
          <w:shd w:val="clear" w:color="auto" w:fill="FFFFFF"/>
        </w:rPr>
        <w:t>J Nutr.</w:t>
      </w:r>
      <w:r w:rsidR="008D59B2" w:rsidRPr="00985129">
        <w:rPr>
          <w:rStyle w:val="normaltextrun"/>
          <w:rFonts w:ascii="Times New Roman" w:hAnsi="Times New Roman" w:cs="Times New Roman"/>
          <w:i/>
          <w:iCs/>
          <w:color w:val="000000"/>
          <w:sz w:val="24"/>
          <w:szCs w:val="24"/>
          <w:shd w:val="clear" w:color="auto" w:fill="FFFFFF"/>
        </w:rPr>
        <w:t xml:space="preserve"> </w:t>
      </w:r>
      <w:r w:rsidR="008D59B2" w:rsidRPr="00985129">
        <w:rPr>
          <w:rStyle w:val="normaltextrun"/>
          <w:rFonts w:ascii="Times New Roman" w:hAnsi="Times New Roman" w:cs="Times New Roman"/>
          <w:color w:val="000000"/>
          <w:sz w:val="24"/>
          <w:szCs w:val="24"/>
          <w:shd w:val="clear" w:color="auto" w:fill="FFFFFF"/>
        </w:rPr>
        <w:t>2015;</w:t>
      </w:r>
      <w:r w:rsidR="00905289" w:rsidRPr="00985129">
        <w:rPr>
          <w:rStyle w:val="normaltextrun"/>
          <w:rFonts w:ascii="Times New Roman" w:hAnsi="Times New Roman" w:cs="Times New Roman"/>
          <w:color w:val="000000"/>
          <w:sz w:val="24"/>
          <w:szCs w:val="24"/>
          <w:shd w:val="clear" w:color="auto" w:fill="FFFFFF"/>
        </w:rPr>
        <w:t>145(12)</w:t>
      </w:r>
      <w:r w:rsidR="008D59B2" w:rsidRPr="00985129">
        <w:rPr>
          <w:rStyle w:val="normaltextrun"/>
          <w:rFonts w:ascii="Times New Roman" w:hAnsi="Times New Roman" w:cs="Times New Roman"/>
          <w:color w:val="000000"/>
          <w:sz w:val="24"/>
          <w:szCs w:val="24"/>
          <w:shd w:val="clear" w:color="auto" w:fill="FFFFFF"/>
        </w:rPr>
        <w:t>:</w:t>
      </w:r>
      <w:r w:rsidR="00905289" w:rsidRPr="00985129">
        <w:rPr>
          <w:rStyle w:val="normaltextrun"/>
          <w:rFonts w:ascii="Times New Roman" w:hAnsi="Times New Roman" w:cs="Times New Roman"/>
          <w:color w:val="000000"/>
          <w:sz w:val="24"/>
          <w:szCs w:val="24"/>
          <w:shd w:val="clear" w:color="auto" w:fill="FFFFFF"/>
        </w:rPr>
        <w:t>2639-2645. </w:t>
      </w:r>
      <w:r w:rsidR="00905289" w:rsidRPr="00985129">
        <w:rPr>
          <w:rStyle w:val="eop"/>
          <w:rFonts w:ascii="Times New Roman" w:hAnsi="Times New Roman" w:cs="Times New Roman"/>
          <w:color w:val="000000"/>
          <w:sz w:val="24"/>
          <w:szCs w:val="24"/>
          <w:shd w:val="clear" w:color="auto" w:fill="FFFFFF"/>
        </w:rPr>
        <w:t> </w:t>
      </w:r>
    </w:p>
    <w:p w14:paraId="5926601B" w14:textId="7BF018CA" w:rsidR="00D91556" w:rsidRPr="00985129" w:rsidRDefault="00164F97" w:rsidP="0019665D">
      <w:pPr>
        <w:spacing w:line="360" w:lineRule="auto"/>
        <w:jc w:val="both"/>
        <w:rPr>
          <w:rStyle w:val="normaltextrun"/>
          <w:rFonts w:ascii="Times New Roman" w:hAnsi="Times New Roman" w:cs="Times New Roman"/>
          <w:color w:val="000000"/>
          <w:sz w:val="24"/>
          <w:szCs w:val="24"/>
          <w:shd w:val="clear" w:color="auto" w:fill="FFFFFF"/>
        </w:rPr>
      </w:pPr>
      <w:r w:rsidRPr="00985129">
        <w:rPr>
          <w:rStyle w:val="normaltextrun"/>
          <w:rFonts w:ascii="Times New Roman" w:hAnsi="Times New Roman" w:cs="Times New Roman"/>
          <w:color w:val="000000"/>
          <w:sz w:val="24"/>
          <w:szCs w:val="24"/>
          <w:shd w:val="clear" w:color="auto" w:fill="FFFFFF"/>
        </w:rPr>
        <w:t xml:space="preserve">[72] </w:t>
      </w:r>
      <w:r w:rsidR="00D91556" w:rsidRPr="00985129">
        <w:rPr>
          <w:rStyle w:val="normaltextrun"/>
          <w:rFonts w:ascii="Times New Roman" w:hAnsi="Times New Roman" w:cs="Times New Roman"/>
          <w:color w:val="000000"/>
          <w:sz w:val="24"/>
          <w:szCs w:val="24"/>
          <w:shd w:val="clear" w:color="auto" w:fill="FFFFFF"/>
        </w:rPr>
        <w:t>Pietilainen K.H., Korkeila M., Bogl L.H., Westerterp K.R., Jarvinen Y., Kaprio J.</w:t>
      </w:r>
      <w:r w:rsidR="008D59B2" w:rsidRPr="00985129">
        <w:rPr>
          <w:rStyle w:val="normaltextrun"/>
          <w:rFonts w:ascii="Times New Roman" w:hAnsi="Times New Roman" w:cs="Times New Roman"/>
          <w:color w:val="000000"/>
          <w:sz w:val="24"/>
          <w:szCs w:val="24"/>
          <w:shd w:val="clear" w:color="auto" w:fill="FFFFFF"/>
        </w:rPr>
        <w:t>,</w:t>
      </w:r>
      <w:r w:rsidR="00D91556" w:rsidRPr="00985129">
        <w:rPr>
          <w:rStyle w:val="normaltextrun"/>
          <w:rFonts w:ascii="Times New Roman" w:hAnsi="Times New Roman" w:cs="Times New Roman"/>
          <w:color w:val="000000"/>
          <w:sz w:val="24"/>
          <w:szCs w:val="24"/>
          <w:shd w:val="clear" w:color="auto" w:fill="FFFFFF"/>
        </w:rPr>
        <w:t xml:space="preserve"> Rissanen A. Inaccuracies in food and physical activity diaries of obese subjects: complementary evidence from double labelled water and co-twin assessments. </w:t>
      </w:r>
      <w:r w:rsidR="00934EC0" w:rsidRPr="00985129">
        <w:rPr>
          <w:rStyle w:val="normaltextrun"/>
          <w:rFonts w:ascii="Times New Roman" w:hAnsi="Times New Roman" w:cs="Times New Roman"/>
          <w:i/>
          <w:iCs/>
          <w:color w:val="000000"/>
          <w:sz w:val="24"/>
          <w:szCs w:val="24"/>
          <w:shd w:val="clear" w:color="auto" w:fill="FFFFFF"/>
        </w:rPr>
        <w:t>Int J Obes (Lond).</w:t>
      </w:r>
      <w:r w:rsidR="008D59B2" w:rsidRPr="00985129">
        <w:rPr>
          <w:rStyle w:val="normaltextrun"/>
          <w:rFonts w:ascii="Times New Roman" w:hAnsi="Times New Roman" w:cs="Times New Roman"/>
          <w:i/>
          <w:iCs/>
          <w:color w:val="000000"/>
          <w:sz w:val="24"/>
          <w:szCs w:val="24"/>
          <w:shd w:val="clear" w:color="auto" w:fill="FFFFFF"/>
        </w:rPr>
        <w:t xml:space="preserve"> </w:t>
      </w:r>
      <w:r w:rsidR="008D59B2" w:rsidRPr="00985129">
        <w:rPr>
          <w:rStyle w:val="normaltextrun"/>
          <w:rFonts w:ascii="Times New Roman" w:hAnsi="Times New Roman" w:cs="Times New Roman"/>
          <w:color w:val="000000"/>
          <w:sz w:val="24"/>
          <w:szCs w:val="24"/>
          <w:shd w:val="clear" w:color="auto" w:fill="FFFFFF"/>
        </w:rPr>
        <w:t>2010;</w:t>
      </w:r>
      <w:r w:rsidR="00D91556" w:rsidRPr="00985129">
        <w:rPr>
          <w:rStyle w:val="normaltextrun"/>
          <w:rFonts w:ascii="Times New Roman" w:hAnsi="Times New Roman" w:cs="Times New Roman"/>
          <w:color w:val="000000"/>
          <w:sz w:val="24"/>
          <w:szCs w:val="24"/>
          <w:shd w:val="clear" w:color="auto" w:fill="FFFFFF"/>
        </w:rPr>
        <w:t>34</w:t>
      </w:r>
      <w:r w:rsidR="008D59B2" w:rsidRPr="00985129">
        <w:rPr>
          <w:rStyle w:val="normaltextrun"/>
          <w:rFonts w:ascii="Times New Roman" w:hAnsi="Times New Roman" w:cs="Times New Roman"/>
          <w:color w:val="000000"/>
          <w:sz w:val="24"/>
          <w:szCs w:val="24"/>
          <w:shd w:val="clear" w:color="auto" w:fill="FFFFFF"/>
        </w:rPr>
        <w:t>:</w:t>
      </w:r>
      <w:r w:rsidR="00D91556" w:rsidRPr="00985129">
        <w:rPr>
          <w:rStyle w:val="normaltextrun"/>
          <w:rFonts w:ascii="Times New Roman" w:hAnsi="Times New Roman" w:cs="Times New Roman"/>
          <w:color w:val="000000"/>
          <w:sz w:val="24"/>
          <w:szCs w:val="24"/>
          <w:shd w:val="clear" w:color="auto" w:fill="FFFFFF"/>
        </w:rPr>
        <w:t xml:space="preserve">437-445. </w:t>
      </w:r>
    </w:p>
    <w:p w14:paraId="299C028E" w14:textId="70E3D2E6" w:rsidR="002946B0" w:rsidRPr="00985129" w:rsidRDefault="00164F97" w:rsidP="0019665D">
      <w:pPr>
        <w:spacing w:line="360" w:lineRule="auto"/>
        <w:jc w:val="both"/>
        <w:rPr>
          <w:rStyle w:val="normaltextrun"/>
          <w:rFonts w:ascii="Times New Roman" w:hAnsi="Times New Roman" w:cs="Times New Roman"/>
          <w:color w:val="000000"/>
          <w:sz w:val="24"/>
          <w:szCs w:val="24"/>
          <w:shd w:val="clear" w:color="auto" w:fill="FFFFFF"/>
        </w:rPr>
      </w:pPr>
      <w:r w:rsidRPr="00985129">
        <w:rPr>
          <w:rFonts w:ascii="Times New Roman" w:hAnsi="Times New Roman" w:cs="Times New Roman"/>
          <w:sz w:val="24"/>
          <w:szCs w:val="24"/>
          <w:lang w:val="en-US"/>
        </w:rPr>
        <w:t xml:space="preserve">[73] </w:t>
      </w:r>
      <w:r w:rsidR="002946B0" w:rsidRPr="00985129">
        <w:rPr>
          <w:rFonts w:ascii="Times New Roman" w:hAnsi="Times New Roman" w:cs="Times New Roman"/>
          <w:sz w:val="24"/>
          <w:szCs w:val="24"/>
          <w:lang w:val="en-US"/>
        </w:rPr>
        <w:t>Gough T., Haynes A., Clarke K., Hansell A., Kaimkhani M., Price B., Roberts A., Hardman C.A.</w:t>
      </w:r>
      <w:r w:rsidR="00953A16" w:rsidRPr="00985129">
        <w:rPr>
          <w:rFonts w:ascii="Times New Roman" w:hAnsi="Times New Roman" w:cs="Times New Roman"/>
          <w:sz w:val="24"/>
          <w:szCs w:val="24"/>
          <w:lang w:val="en-US"/>
        </w:rPr>
        <w:t>,</w:t>
      </w:r>
      <w:r w:rsidR="002946B0" w:rsidRPr="00985129">
        <w:rPr>
          <w:rFonts w:ascii="Times New Roman" w:hAnsi="Times New Roman" w:cs="Times New Roman"/>
          <w:sz w:val="24"/>
          <w:szCs w:val="24"/>
          <w:lang w:val="en-US"/>
        </w:rPr>
        <w:t xml:space="preserve"> Robinson E. Out of the lab and into the wild: the influence of portion size on food intake in laboratory vs. real-world settings. </w:t>
      </w:r>
      <w:r w:rsidR="002946B0" w:rsidRPr="00985129">
        <w:rPr>
          <w:rFonts w:ascii="Times New Roman" w:hAnsi="Times New Roman" w:cs="Times New Roman"/>
          <w:i/>
          <w:iCs/>
          <w:sz w:val="24"/>
          <w:szCs w:val="24"/>
          <w:lang w:val="en-US"/>
        </w:rPr>
        <w:t>Appetite</w:t>
      </w:r>
      <w:r w:rsidR="00173CAC" w:rsidRPr="00985129">
        <w:rPr>
          <w:rFonts w:ascii="Times New Roman" w:hAnsi="Times New Roman" w:cs="Times New Roman"/>
          <w:i/>
          <w:iCs/>
          <w:sz w:val="24"/>
          <w:szCs w:val="24"/>
          <w:lang w:val="en-US"/>
        </w:rPr>
        <w:t>.</w:t>
      </w:r>
      <w:r w:rsidR="00E12006" w:rsidRPr="00985129">
        <w:rPr>
          <w:rFonts w:ascii="Times New Roman" w:hAnsi="Times New Roman" w:cs="Times New Roman"/>
          <w:sz w:val="24"/>
          <w:szCs w:val="24"/>
          <w:lang w:val="en-US"/>
        </w:rPr>
        <w:t xml:space="preserve"> 2021</w:t>
      </w:r>
      <w:r w:rsidR="00173CAC" w:rsidRPr="00985129">
        <w:rPr>
          <w:rFonts w:ascii="Times New Roman" w:hAnsi="Times New Roman" w:cs="Times New Roman"/>
          <w:sz w:val="24"/>
          <w:szCs w:val="24"/>
          <w:lang w:val="en-US"/>
        </w:rPr>
        <w:t>;162:</w:t>
      </w:r>
      <w:r w:rsidR="002946B0" w:rsidRPr="00985129">
        <w:rPr>
          <w:rFonts w:ascii="Times New Roman" w:hAnsi="Times New Roman" w:cs="Times New Roman"/>
          <w:sz w:val="24"/>
          <w:szCs w:val="24"/>
          <w:lang w:val="en-US"/>
        </w:rPr>
        <w:t>105160</w:t>
      </w:r>
    </w:p>
    <w:p w14:paraId="0CFE734B" w14:textId="0E77529A" w:rsidR="00BA0E6C" w:rsidRPr="00985129" w:rsidRDefault="00164F97" w:rsidP="0019665D">
      <w:pPr>
        <w:pStyle w:val="Bibliography"/>
        <w:spacing w:line="360" w:lineRule="auto"/>
        <w:jc w:val="both"/>
        <w:rPr>
          <w:rFonts w:ascii="Times New Roman" w:hAnsi="Times New Roman" w:cs="Times New Roman"/>
          <w:noProof/>
          <w:sz w:val="24"/>
          <w:szCs w:val="24"/>
          <w:lang w:val="en-US"/>
        </w:rPr>
      </w:pPr>
      <w:r w:rsidRPr="00985129">
        <w:rPr>
          <w:rFonts w:ascii="Times New Roman" w:hAnsi="Times New Roman" w:cs="Times New Roman"/>
          <w:noProof/>
          <w:sz w:val="24"/>
          <w:szCs w:val="24"/>
          <w:lang w:val="en-US"/>
        </w:rPr>
        <w:t xml:space="preserve">[74] </w:t>
      </w:r>
      <w:r w:rsidR="00BA0E6C" w:rsidRPr="00985129">
        <w:rPr>
          <w:rFonts w:ascii="Times New Roman" w:hAnsi="Times New Roman" w:cs="Times New Roman"/>
          <w:noProof/>
          <w:sz w:val="24"/>
          <w:szCs w:val="24"/>
          <w:lang w:val="en-US"/>
        </w:rPr>
        <w:t>Drummond S., Crombie N., Cursiter</w:t>
      </w:r>
      <w:r w:rsidR="00CD6AF0" w:rsidRPr="00985129">
        <w:rPr>
          <w:rFonts w:ascii="Times New Roman" w:hAnsi="Times New Roman" w:cs="Times New Roman"/>
          <w:noProof/>
          <w:sz w:val="24"/>
          <w:szCs w:val="24"/>
          <w:lang w:val="en-US"/>
        </w:rPr>
        <w:t xml:space="preserve"> </w:t>
      </w:r>
      <w:r w:rsidR="00BA0E6C" w:rsidRPr="00985129">
        <w:rPr>
          <w:rFonts w:ascii="Times New Roman" w:hAnsi="Times New Roman" w:cs="Times New Roman"/>
          <w:noProof/>
          <w:sz w:val="24"/>
          <w:szCs w:val="24"/>
          <w:lang w:val="en-US"/>
        </w:rPr>
        <w:t>M.</w:t>
      </w:r>
      <w:r w:rsidR="00CD6AF0" w:rsidRPr="00985129">
        <w:rPr>
          <w:rFonts w:ascii="Times New Roman" w:hAnsi="Times New Roman" w:cs="Times New Roman"/>
          <w:noProof/>
          <w:sz w:val="24"/>
          <w:szCs w:val="24"/>
          <w:lang w:val="en-US"/>
        </w:rPr>
        <w:t>,</w:t>
      </w:r>
      <w:r w:rsidR="00BA0E6C" w:rsidRPr="00985129">
        <w:rPr>
          <w:rFonts w:ascii="Times New Roman" w:hAnsi="Times New Roman" w:cs="Times New Roman"/>
          <w:noProof/>
          <w:sz w:val="24"/>
          <w:szCs w:val="24"/>
          <w:lang w:val="en-US"/>
        </w:rPr>
        <w:t xml:space="preserve"> Kirk T. Evidence that eating frequency is inversely related to body weight status in male, but not female, non-obese adults reporting valid dietary intakes. </w:t>
      </w:r>
      <w:r w:rsidR="00934EC0" w:rsidRPr="00985129">
        <w:rPr>
          <w:rFonts w:ascii="Times New Roman" w:hAnsi="Times New Roman" w:cs="Times New Roman"/>
          <w:i/>
          <w:iCs/>
          <w:noProof/>
          <w:sz w:val="24"/>
          <w:szCs w:val="24"/>
          <w:lang w:val="en-US"/>
        </w:rPr>
        <w:t>Int J Obes (Lond).</w:t>
      </w:r>
      <w:r w:rsidR="00CD6AF0" w:rsidRPr="00985129">
        <w:rPr>
          <w:rFonts w:ascii="Times New Roman" w:hAnsi="Times New Roman" w:cs="Times New Roman"/>
          <w:noProof/>
          <w:sz w:val="24"/>
          <w:szCs w:val="24"/>
          <w:lang w:val="en-US"/>
        </w:rPr>
        <w:t xml:space="preserve"> 1998;</w:t>
      </w:r>
      <w:r w:rsidR="00BA0E6C" w:rsidRPr="00985129">
        <w:rPr>
          <w:rFonts w:ascii="Times New Roman" w:hAnsi="Times New Roman" w:cs="Times New Roman"/>
          <w:noProof/>
          <w:sz w:val="24"/>
          <w:szCs w:val="24"/>
          <w:lang w:val="en-US"/>
        </w:rPr>
        <w:t>22</w:t>
      </w:r>
      <w:r w:rsidR="00CD6AF0" w:rsidRPr="00985129">
        <w:rPr>
          <w:rFonts w:ascii="Times New Roman" w:hAnsi="Times New Roman" w:cs="Times New Roman"/>
          <w:noProof/>
          <w:sz w:val="24"/>
          <w:szCs w:val="24"/>
          <w:lang w:val="en-US"/>
        </w:rPr>
        <w:t>:</w:t>
      </w:r>
      <w:r w:rsidR="00BA0E6C" w:rsidRPr="00985129">
        <w:rPr>
          <w:rFonts w:ascii="Times New Roman" w:hAnsi="Times New Roman" w:cs="Times New Roman"/>
          <w:noProof/>
          <w:sz w:val="24"/>
          <w:szCs w:val="24"/>
          <w:lang w:val="en-US"/>
        </w:rPr>
        <w:t>102-112.</w:t>
      </w:r>
    </w:p>
    <w:p w14:paraId="4798F38E" w14:textId="434806B5" w:rsidR="003841DF" w:rsidRPr="00985129" w:rsidRDefault="00164F97" w:rsidP="0019665D">
      <w:pPr>
        <w:pStyle w:val="Bibliography"/>
        <w:shd w:val="clear" w:color="auto" w:fill="FFFFFF"/>
        <w:spacing w:line="360" w:lineRule="auto"/>
        <w:jc w:val="both"/>
        <w:rPr>
          <w:rFonts w:ascii="Times New Roman" w:hAnsi="Times New Roman" w:cs="Times New Roman"/>
          <w:sz w:val="24"/>
          <w:szCs w:val="24"/>
          <w:lang w:val="en-US"/>
        </w:rPr>
      </w:pPr>
      <w:r w:rsidRPr="00985129">
        <w:rPr>
          <w:rFonts w:ascii="Times New Roman" w:hAnsi="Times New Roman" w:cs="Times New Roman"/>
          <w:noProof/>
          <w:sz w:val="24"/>
          <w:szCs w:val="24"/>
          <w:lang w:val="en-US"/>
        </w:rPr>
        <w:t xml:space="preserve">[75] </w:t>
      </w:r>
      <w:r w:rsidR="00F76AD4" w:rsidRPr="00985129">
        <w:rPr>
          <w:rFonts w:ascii="Times New Roman" w:hAnsi="Times New Roman" w:cs="Times New Roman"/>
          <w:noProof/>
          <w:sz w:val="24"/>
          <w:szCs w:val="24"/>
          <w:lang w:val="en-US"/>
        </w:rPr>
        <w:t>Murakami K.</w:t>
      </w:r>
      <w:r w:rsidR="008D5989" w:rsidRPr="00985129">
        <w:rPr>
          <w:rFonts w:ascii="Times New Roman" w:hAnsi="Times New Roman" w:cs="Times New Roman"/>
          <w:noProof/>
          <w:sz w:val="24"/>
          <w:szCs w:val="24"/>
          <w:lang w:val="en-US"/>
        </w:rPr>
        <w:t>,</w:t>
      </w:r>
      <w:r w:rsidR="00F76AD4" w:rsidRPr="00985129">
        <w:rPr>
          <w:rFonts w:ascii="Times New Roman" w:hAnsi="Times New Roman" w:cs="Times New Roman"/>
          <w:noProof/>
          <w:sz w:val="24"/>
          <w:szCs w:val="24"/>
          <w:lang w:val="en-US"/>
        </w:rPr>
        <w:t xml:space="preserve"> Livingstone M. Eating frequency in relation to body mass index and waist circumference in British adults. </w:t>
      </w:r>
      <w:r w:rsidR="00934EC0" w:rsidRPr="00985129">
        <w:rPr>
          <w:rFonts w:ascii="Times New Roman" w:hAnsi="Times New Roman" w:cs="Times New Roman"/>
          <w:i/>
          <w:iCs/>
          <w:noProof/>
          <w:sz w:val="24"/>
          <w:szCs w:val="24"/>
          <w:lang w:val="en-US"/>
        </w:rPr>
        <w:t>Int J Obes (Lond).</w:t>
      </w:r>
      <w:r w:rsidR="008D5989" w:rsidRPr="00985129">
        <w:rPr>
          <w:rFonts w:ascii="Times New Roman" w:hAnsi="Times New Roman" w:cs="Times New Roman"/>
          <w:i/>
          <w:iCs/>
          <w:noProof/>
          <w:sz w:val="24"/>
          <w:szCs w:val="24"/>
          <w:lang w:val="en-US"/>
        </w:rPr>
        <w:t xml:space="preserve"> </w:t>
      </w:r>
      <w:r w:rsidR="00CD6AF0" w:rsidRPr="00985129">
        <w:rPr>
          <w:rFonts w:ascii="Times New Roman" w:hAnsi="Times New Roman" w:cs="Times New Roman"/>
          <w:noProof/>
          <w:sz w:val="24"/>
          <w:szCs w:val="24"/>
          <w:lang w:val="en-US"/>
        </w:rPr>
        <w:t>2014;</w:t>
      </w:r>
      <w:r w:rsidR="00F76AD4" w:rsidRPr="00985129">
        <w:rPr>
          <w:rFonts w:ascii="Times New Roman" w:hAnsi="Times New Roman" w:cs="Times New Roman"/>
          <w:noProof/>
          <w:sz w:val="24"/>
          <w:szCs w:val="24"/>
          <w:lang w:val="en-US"/>
        </w:rPr>
        <w:t>38</w:t>
      </w:r>
      <w:r w:rsidR="00CD6AF0" w:rsidRPr="00985129">
        <w:rPr>
          <w:rFonts w:ascii="Times New Roman" w:hAnsi="Times New Roman" w:cs="Times New Roman"/>
          <w:noProof/>
          <w:sz w:val="24"/>
          <w:szCs w:val="24"/>
          <w:lang w:val="en-US"/>
        </w:rPr>
        <w:t>:</w:t>
      </w:r>
      <w:r w:rsidR="00F76AD4" w:rsidRPr="00985129">
        <w:rPr>
          <w:rFonts w:ascii="Times New Roman" w:hAnsi="Times New Roman" w:cs="Times New Roman"/>
          <w:noProof/>
          <w:sz w:val="24"/>
          <w:szCs w:val="24"/>
          <w:lang w:val="en-US"/>
        </w:rPr>
        <w:t>1200-1206.</w:t>
      </w:r>
    </w:p>
    <w:p w14:paraId="17ABC184" w14:textId="6E973CA1" w:rsidR="008C19A3" w:rsidRPr="00985129" w:rsidRDefault="00164F97" w:rsidP="0019665D">
      <w:pPr>
        <w:pStyle w:val="Bibliography"/>
        <w:shd w:val="clear" w:color="auto" w:fill="FFFFFF"/>
        <w:spacing w:line="360" w:lineRule="auto"/>
        <w:jc w:val="both"/>
        <w:rPr>
          <w:rFonts w:ascii="Times New Roman" w:hAnsi="Times New Roman" w:cs="Times New Roman"/>
          <w:sz w:val="24"/>
          <w:szCs w:val="24"/>
          <w:lang w:val="en-US"/>
        </w:rPr>
      </w:pPr>
      <w:r w:rsidRPr="00985129">
        <w:rPr>
          <w:rFonts w:ascii="Times New Roman" w:hAnsi="Times New Roman" w:cs="Times New Roman"/>
          <w:sz w:val="24"/>
          <w:szCs w:val="24"/>
          <w:lang w:val="en-US"/>
        </w:rPr>
        <w:t xml:space="preserve">[76] </w:t>
      </w:r>
      <w:r w:rsidR="000E4D02" w:rsidRPr="00985129">
        <w:rPr>
          <w:rFonts w:ascii="Times New Roman" w:hAnsi="Times New Roman" w:cs="Times New Roman"/>
          <w:sz w:val="24"/>
          <w:szCs w:val="24"/>
          <w:lang w:val="en-US"/>
        </w:rPr>
        <w:t xml:space="preserve">Robert M., Espalieu R., Pelascini E., Caiazzo R., Sterkers A., Khamphommala L., Poghosyan T., Chevallier J., Malherbe V., Chouillard E., Reche F., Torcivia A., </w:t>
      </w:r>
      <w:r w:rsidR="000D6C05" w:rsidRPr="00985129">
        <w:rPr>
          <w:rFonts w:ascii="Times New Roman" w:hAnsi="Times New Roman" w:cs="Times New Roman"/>
          <w:sz w:val="24"/>
          <w:szCs w:val="24"/>
          <w:lang w:val="en-US"/>
        </w:rPr>
        <w:t>Maucirt-Boulch D., Bin-Dorel S., Langlois</w:t>
      </w:r>
      <w:r w:rsidR="00687FFC" w:rsidRPr="00985129">
        <w:rPr>
          <w:rFonts w:ascii="Times New Roman" w:hAnsi="Times New Roman" w:cs="Times New Roman"/>
          <w:sz w:val="24"/>
          <w:szCs w:val="24"/>
          <w:lang w:val="en-US"/>
        </w:rPr>
        <w:t>-</w:t>
      </w:r>
      <w:r w:rsidR="000D6C05" w:rsidRPr="00985129">
        <w:rPr>
          <w:rFonts w:ascii="Times New Roman" w:hAnsi="Times New Roman" w:cs="Times New Roman"/>
          <w:sz w:val="24"/>
          <w:szCs w:val="24"/>
          <w:lang w:val="en-US"/>
        </w:rPr>
        <w:t>J</w:t>
      </w:r>
      <w:r w:rsidR="002B5F8B" w:rsidRPr="00985129">
        <w:rPr>
          <w:rFonts w:ascii="Times New Roman" w:hAnsi="Times New Roman" w:cs="Times New Roman"/>
          <w:sz w:val="24"/>
          <w:szCs w:val="24"/>
          <w:lang w:val="en-US"/>
        </w:rPr>
        <w:t>acques</w:t>
      </w:r>
      <w:r w:rsidR="000D6C05" w:rsidRPr="00985129">
        <w:rPr>
          <w:rFonts w:ascii="Times New Roman" w:hAnsi="Times New Roman" w:cs="Times New Roman"/>
          <w:sz w:val="24"/>
          <w:szCs w:val="24"/>
          <w:lang w:val="en-US"/>
        </w:rPr>
        <w:t xml:space="preserve"> C., Delauney D.M Pattou F.</w:t>
      </w:r>
      <w:r w:rsidR="008D5989" w:rsidRPr="00985129">
        <w:rPr>
          <w:rFonts w:ascii="Times New Roman" w:hAnsi="Times New Roman" w:cs="Times New Roman"/>
          <w:sz w:val="24"/>
          <w:szCs w:val="24"/>
          <w:lang w:val="en-US"/>
        </w:rPr>
        <w:t>,</w:t>
      </w:r>
      <w:r w:rsidR="000D6C05" w:rsidRPr="00985129">
        <w:rPr>
          <w:rFonts w:ascii="Times New Roman" w:hAnsi="Times New Roman" w:cs="Times New Roman"/>
          <w:sz w:val="24"/>
          <w:szCs w:val="24"/>
          <w:lang w:val="en-US"/>
        </w:rPr>
        <w:t xml:space="preserve"> Disse E. </w:t>
      </w:r>
      <w:r w:rsidR="00C322CB" w:rsidRPr="00985129">
        <w:rPr>
          <w:rFonts w:ascii="Times New Roman" w:hAnsi="Times New Roman" w:cs="Times New Roman"/>
          <w:color w:val="212121"/>
          <w:sz w:val="24"/>
          <w:szCs w:val="24"/>
        </w:rPr>
        <w:t>Efficacy and safety of one anastomosis gastric bypass versus Roux-en-Y gastric bypass for obesity (YOMEGA): a multicentre, randomised, open-label, non-inferiority trial</w:t>
      </w:r>
      <w:r w:rsidR="003841DF" w:rsidRPr="00985129">
        <w:rPr>
          <w:rFonts w:ascii="Times New Roman" w:hAnsi="Times New Roman" w:cs="Times New Roman"/>
          <w:color w:val="212121"/>
          <w:sz w:val="24"/>
          <w:szCs w:val="24"/>
        </w:rPr>
        <w:t xml:space="preserve">. </w:t>
      </w:r>
      <w:r w:rsidR="001F1739" w:rsidRPr="00985129">
        <w:rPr>
          <w:rFonts w:ascii="Times New Roman" w:hAnsi="Times New Roman" w:cs="Times New Roman"/>
          <w:i/>
          <w:iCs/>
          <w:sz w:val="24"/>
          <w:szCs w:val="24"/>
          <w:lang w:val="en-US"/>
        </w:rPr>
        <w:t>Lancet</w:t>
      </w:r>
      <w:r w:rsidR="00687FFC" w:rsidRPr="00985129">
        <w:rPr>
          <w:rFonts w:ascii="Times New Roman" w:hAnsi="Times New Roman" w:cs="Times New Roman"/>
          <w:i/>
          <w:iCs/>
          <w:sz w:val="24"/>
          <w:szCs w:val="24"/>
          <w:lang w:val="en-US"/>
        </w:rPr>
        <w:t xml:space="preserve">. </w:t>
      </w:r>
      <w:r w:rsidR="00687FFC" w:rsidRPr="00985129">
        <w:rPr>
          <w:rFonts w:ascii="Times New Roman" w:hAnsi="Times New Roman" w:cs="Times New Roman"/>
          <w:sz w:val="24"/>
          <w:szCs w:val="24"/>
          <w:lang w:val="en-US"/>
        </w:rPr>
        <w:t>2019;</w:t>
      </w:r>
      <w:r w:rsidR="001F1739" w:rsidRPr="00985129">
        <w:rPr>
          <w:rFonts w:ascii="Times New Roman" w:hAnsi="Times New Roman" w:cs="Times New Roman"/>
          <w:sz w:val="24"/>
          <w:szCs w:val="24"/>
          <w:lang w:val="en-US"/>
        </w:rPr>
        <w:t>393(10178)</w:t>
      </w:r>
      <w:r w:rsidR="00C4797D" w:rsidRPr="00985129">
        <w:rPr>
          <w:rFonts w:ascii="Times New Roman" w:hAnsi="Times New Roman" w:cs="Times New Roman"/>
          <w:sz w:val="24"/>
          <w:szCs w:val="24"/>
          <w:lang w:val="en-US"/>
        </w:rPr>
        <w:t>:</w:t>
      </w:r>
      <w:r w:rsidR="001F1739" w:rsidRPr="00985129">
        <w:rPr>
          <w:rFonts w:ascii="Times New Roman" w:hAnsi="Times New Roman" w:cs="Times New Roman"/>
          <w:sz w:val="24"/>
          <w:szCs w:val="24"/>
          <w:lang w:val="en-US"/>
        </w:rPr>
        <w:t xml:space="preserve">1299-1309. </w:t>
      </w:r>
    </w:p>
    <w:p w14:paraId="22F4EA6F" w14:textId="7ECE2F8A" w:rsidR="001B45C4" w:rsidRDefault="001B45C4" w:rsidP="001B45C4">
      <w:pPr>
        <w:spacing w:line="360" w:lineRule="auto"/>
        <w:jc w:val="both"/>
        <w:rPr>
          <w:rFonts w:ascii="Times New Roman" w:hAnsi="Times New Roman" w:cs="Times New Roman"/>
          <w:sz w:val="24"/>
          <w:szCs w:val="24"/>
          <w:lang w:val="en-US"/>
        </w:rPr>
      </w:pPr>
    </w:p>
    <w:p w14:paraId="4702BF29" w14:textId="342B716C" w:rsidR="001B45C4" w:rsidRDefault="001B45C4" w:rsidP="001B45C4">
      <w:pPr>
        <w:spacing w:line="360" w:lineRule="auto"/>
        <w:jc w:val="both"/>
        <w:rPr>
          <w:rFonts w:ascii="Times New Roman" w:hAnsi="Times New Roman" w:cs="Times New Roman"/>
          <w:sz w:val="24"/>
          <w:szCs w:val="24"/>
          <w:lang w:val="en-US"/>
        </w:rPr>
      </w:pPr>
    </w:p>
    <w:p w14:paraId="1B4B3F94" w14:textId="0B752A56" w:rsidR="00985129" w:rsidRDefault="00985129">
      <w:pPr>
        <w:rPr>
          <w:rFonts w:ascii="Times New Roman" w:hAnsi="Times New Roman" w:cs="Times New Roman"/>
          <w:b/>
          <w:sz w:val="24"/>
          <w:szCs w:val="28"/>
        </w:rPr>
      </w:pPr>
    </w:p>
    <w:sectPr w:rsidR="00985129" w:rsidSect="00C555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4AC0" w14:textId="77777777" w:rsidR="00A2205C" w:rsidRDefault="00A2205C" w:rsidP="008309AC">
      <w:pPr>
        <w:spacing w:after="0" w:line="240" w:lineRule="auto"/>
      </w:pPr>
      <w:r>
        <w:separator/>
      </w:r>
    </w:p>
  </w:endnote>
  <w:endnote w:type="continuationSeparator" w:id="0">
    <w:p w14:paraId="79F6EBEB" w14:textId="77777777" w:rsidR="00A2205C" w:rsidRDefault="00A2205C" w:rsidP="008309AC">
      <w:pPr>
        <w:spacing w:after="0" w:line="240" w:lineRule="auto"/>
      </w:pPr>
      <w:r>
        <w:continuationSeparator/>
      </w:r>
    </w:p>
  </w:endnote>
  <w:endnote w:type="continuationNotice" w:id="1">
    <w:p w14:paraId="08144CCF" w14:textId="77777777" w:rsidR="00A2205C" w:rsidRDefault="00A22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28D5" w14:textId="77777777" w:rsidR="00A2205C" w:rsidRDefault="00A2205C" w:rsidP="008309AC">
      <w:pPr>
        <w:spacing w:after="0" w:line="240" w:lineRule="auto"/>
      </w:pPr>
      <w:r>
        <w:separator/>
      </w:r>
    </w:p>
  </w:footnote>
  <w:footnote w:type="continuationSeparator" w:id="0">
    <w:p w14:paraId="4B5A66E2" w14:textId="77777777" w:rsidR="00A2205C" w:rsidRDefault="00A2205C" w:rsidP="008309AC">
      <w:pPr>
        <w:spacing w:after="0" w:line="240" w:lineRule="auto"/>
      </w:pPr>
      <w:r>
        <w:continuationSeparator/>
      </w:r>
    </w:p>
  </w:footnote>
  <w:footnote w:type="continuationNotice" w:id="1">
    <w:p w14:paraId="6DE5E5D6" w14:textId="77777777" w:rsidR="00A2205C" w:rsidRDefault="00A220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66A"/>
    <w:multiLevelType w:val="hybridMultilevel"/>
    <w:tmpl w:val="FAF4192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B1D7FF9"/>
    <w:multiLevelType w:val="hybridMultilevel"/>
    <w:tmpl w:val="AB58E7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40198"/>
    <w:multiLevelType w:val="hybridMultilevel"/>
    <w:tmpl w:val="C3344B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E53973"/>
    <w:multiLevelType w:val="hybridMultilevel"/>
    <w:tmpl w:val="FDE4DD70"/>
    <w:lvl w:ilvl="0" w:tplc="2B606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1A7753"/>
    <w:multiLevelType w:val="hybridMultilevel"/>
    <w:tmpl w:val="AB66EC34"/>
    <w:lvl w:ilvl="0" w:tplc="735AD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AD3396"/>
    <w:multiLevelType w:val="hybridMultilevel"/>
    <w:tmpl w:val="C654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33D04"/>
    <w:multiLevelType w:val="hybridMultilevel"/>
    <w:tmpl w:val="1242D47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B6F55"/>
    <w:multiLevelType w:val="multilevel"/>
    <w:tmpl w:val="A73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70DA3"/>
    <w:multiLevelType w:val="multilevel"/>
    <w:tmpl w:val="929E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466E5"/>
    <w:multiLevelType w:val="multilevel"/>
    <w:tmpl w:val="54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500F7"/>
    <w:multiLevelType w:val="hybridMultilevel"/>
    <w:tmpl w:val="829C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35971"/>
    <w:multiLevelType w:val="hybridMultilevel"/>
    <w:tmpl w:val="CB2CD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252B0"/>
    <w:multiLevelType w:val="multilevel"/>
    <w:tmpl w:val="ADD2CA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2A1DE9"/>
    <w:multiLevelType w:val="hybridMultilevel"/>
    <w:tmpl w:val="AF9EC5EE"/>
    <w:lvl w:ilvl="0" w:tplc="ED9CFF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517D73"/>
    <w:multiLevelType w:val="hybridMultilevel"/>
    <w:tmpl w:val="6E0E8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794A14"/>
    <w:multiLevelType w:val="hybridMultilevel"/>
    <w:tmpl w:val="47E6C9A0"/>
    <w:lvl w:ilvl="0" w:tplc="BAFCF628">
      <w:start w:val="1"/>
      <w:numFmt w:val="decimal"/>
      <w:lvlText w:val="%1."/>
      <w:lvlJc w:val="left"/>
      <w:pPr>
        <w:ind w:left="785"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018"/>
    <w:multiLevelType w:val="multilevel"/>
    <w:tmpl w:val="ADD2CA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AE6F51"/>
    <w:multiLevelType w:val="hybridMultilevel"/>
    <w:tmpl w:val="7292AA8C"/>
    <w:lvl w:ilvl="0" w:tplc="B2363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7255EF"/>
    <w:multiLevelType w:val="multilevel"/>
    <w:tmpl w:val="F14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C0512"/>
    <w:multiLevelType w:val="hybridMultilevel"/>
    <w:tmpl w:val="ECE6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364915">
    <w:abstractNumId w:val="12"/>
  </w:num>
  <w:num w:numId="2" w16cid:durableId="156421749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670342">
    <w:abstractNumId w:val="6"/>
  </w:num>
  <w:num w:numId="4" w16cid:durableId="1726173028">
    <w:abstractNumId w:val="14"/>
  </w:num>
  <w:num w:numId="5" w16cid:durableId="1638681747">
    <w:abstractNumId w:val="2"/>
  </w:num>
  <w:num w:numId="6" w16cid:durableId="199633329">
    <w:abstractNumId w:val="16"/>
  </w:num>
  <w:num w:numId="7" w16cid:durableId="1494373509">
    <w:abstractNumId w:val="15"/>
  </w:num>
  <w:num w:numId="8" w16cid:durableId="1324553291">
    <w:abstractNumId w:val="9"/>
  </w:num>
  <w:num w:numId="9" w16cid:durableId="1728798983">
    <w:abstractNumId w:val="11"/>
  </w:num>
  <w:num w:numId="10" w16cid:durableId="297535995">
    <w:abstractNumId w:val="0"/>
  </w:num>
  <w:num w:numId="11" w16cid:durableId="1477186530">
    <w:abstractNumId w:val="19"/>
  </w:num>
  <w:num w:numId="12" w16cid:durableId="528102789">
    <w:abstractNumId w:val="13"/>
  </w:num>
  <w:num w:numId="13" w16cid:durableId="204875664">
    <w:abstractNumId w:val="17"/>
  </w:num>
  <w:num w:numId="14" w16cid:durableId="1796868844">
    <w:abstractNumId w:val="3"/>
  </w:num>
  <w:num w:numId="15" w16cid:durableId="1147668535">
    <w:abstractNumId w:val="4"/>
  </w:num>
  <w:num w:numId="16" w16cid:durableId="1172794989">
    <w:abstractNumId w:val="10"/>
  </w:num>
  <w:num w:numId="17" w16cid:durableId="406265511">
    <w:abstractNumId w:val="5"/>
  </w:num>
  <w:num w:numId="18" w16cid:durableId="1872837040">
    <w:abstractNumId w:val="7"/>
  </w:num>
  <w:num w:numId="19" w16cid:durableId="990987136">
    <w:abstractNumId w:val="18"/>
  </w:num>
  <w:num w:numId="20" w16cid:durableId="575167315">
    <w:abstractNumId w:val="8"/>
  </w:num>
  <w:num w:numId="21" w16cid:durableId="211581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rc0MjEwMDMxNzBT0lEKTi0uzszPAykwrAUAjLr52SwAAAA="/>
    <w:docVar w:name="dgnword-docGUID" w:val="{58BB6B69-1CCB-403C-8C90-F8F102914E41}"/>
    <w:docVar w:name="dgnword-eventsink" w:val="1945806120608"/>
  </w:docVars>
  <w:rsids>
    <w:rsidRoot w:val="00696EAF"/>
    <w:rsid w:val="00003003"/>
    <w:rsid w:val="00005102"/>
    <w:rsid w:val="00005B02"/>
    <w:rsid w:val="00014D83"/>
    <w:rsid w:val="0001645B"/>
    <w:rsid w:val="00020F78"/>
    <w:rsid w:val="00022358"/>
    <w:rsid w:val="0002282D"/>
    <w:rsid w:val="0002297F"/>
    <w:rsid w:val="00022E73"/>
    <w:rsid w:val="000238E4"/>
    <w:rsid w:val="00026F5B"/>
    <w:rsid w:val="00030997"/>
    <w:rsid w:val="00032167"/>
    <w:rsid w:val="00034964"/>
    <w:rsid w:val="0003504F"/>
    <w:rsid w:val="0003790E"/>
    <w:rsid w:val="0004019D"/>
    <w:rsid w:val="00041B76"/>
    <w:rsid w:val="00043144"/>
    <w:rsid w:val="0004389F"/>
    <w:rsid w:val="0004608D"/>
    <w:rsid w:val="000461E0"/>
    <w:rsid w:val="00047830"/>
    <w:rsid w:val="00053824"/>
    <w:rsid w:val="00053A79"/>
    <w:rsid w:val="00056882"/>
    <w:rsid w:val="00057554"/>
    <w:rsid w:val="00060CE2"/>
    <w:rsid w:val="00065E3B"/>
    <w:rsid w:val="000723B4"/>
    <w:rsid w:val="0007435E"/>
    <w:rsid w:val="00077F8F"/>
    <w:rsid w:val="000817C1"/>
    <w:rsid w:val="00083907"/>
    <w:rsid w:val="000845D5"/>
    <w:rsid w:val="00084A75"/>
    <w:rsid w:val="0008763C"/>
    <w:rsid w:val="00090194"/>
    <w:rsid w:val="0009143C"/>
    <w:rsid w:val="00094061"/>
    <w:rsid w:val="000975F7"/>
    <w:rsid w:val="00097F95"/>
    <w:rsid w:val="000A064A"/>
    <w:rsid w:val="000A0858"/>
    <w:rsid w:val="000A0BC1"/>
    <w:rsid w:val="000A14FE"/>
    <w:rsid w:val="000A4871"/>
    <w:rsid w:val="000A765D"/>
    <w:rsid w:val="000A7DCD"/>
    <w:rsid w:val="000B0EBF"/>
    <w:rsid w:val="000B1656"/>
    <w:rsid w:val="000C1DDA"/>
    <w:rsid w:val="000C3525"/>
    <w:rsid w:val="000C7C23"/>
    <w:rsid w:val="000D0A54"/>
    <w:rsid w:val="000D43F0"/>
    <w:rsid w:val="000D6C05"/>
    <w:rsid w:val="000E2EFC"/>
    <w:rsid w:val="000E3093"/>
    <w:rsid w:val="000E4D02"/>
    <w:rsid w:val="000E5323"/>
    <w:rsid w:val="000F039D"/>
    <w:rsid w:val="000F204F"/>
    <w:rsid w:val="000F63B0"/>
    <w:rsid w:val="000F7646"/>
    <w:rsid w:val="00100172"/>
    <w:rsid w:val="00100C53"/>
    <w:rsid w:val="00101895"/>
    <w:rsid w:val="00103CA8"/>
    <w:rsid w:val="00103E30"/>
    <w:rsid w:val="00104B0E"/>
    <w:rsid w:val="00105215"/>
    <w:rsid w:val="001061F2"/>
    <w:rsid w:val="00106AAC"/>
    <w:rsid w:val="001102FD"/>
    <w:rsid w:val="00112CDE"/>
    <w:rsid w:val="001135D9"/>
    <w:rsid w:val="001145D9"/>
    <w:rsid w:val="001147E6"/>
    <w:rsid w:val="00115CEC"/>
    <w:rsid w:val="0011659E"/>
    <w:rsid w:val="001168D6"/>
    <w:rsid w:val="00116998"/>
    <w:rsid w:val="001172C5"/>
    <w:rsid w:val="001202CD"/>
    <w:rsid w:val="00120CBD"/>
    <w:rsid w:val="001210EA"/>
    <w:rsid w:val="001213BA"/>
    <w:rsid w:val="001249CC"/>
    <w:rsid w:val="00125009"/>
    <w:rsid w:val="00125400"/>
    <w:rsid w:val="001306CC"/>
    <w:rsid w:val="00130732"/>
    <w:rsid w:val="00130E5C"/>
    <w:rsid w:val="00130FEF"/>
    <w:rsid w:val="00132BE4"/>
    <w:rsid w:val="00132E9F"/>
    <w:rsid w:val="00136F73"/>
    <w:rsid w:val="001405C7"/>
    <w:rsid w:val="00140C4A"/>
    <w:rsid w:val="001426CA"/>
    <w:rsid w:val="00143414"/>
    <w:rsid w:val="0014693B"/>
    <w:rsid w:val="00147AD9"/>
    <w:rsid w:val="00150718"/>
    <w:rsid w:val="00150BDD"/>
    <w:rsid w:val="00153489"/>
    <w:rsid w:val="00153F25"/>
    <w:rsid w:val="001545EF"/>
    <w:rsid w:val="0015467A"/>
    <w:rsid w:val="00156AE5"/>
    <w:rsid w:val="001605A7"/>
    <w:rsid w:val="001618FD"/>
    <w:rsid w:val="00162AC0"/>
    <w:rsid w:val="0016393F"/>
    <w:rsid w:val="00164F97"/>
    <w:rsid w:val="00165AA8"/>
    <w:rsid w:val="00167D97"/>
    <w:rsid w:val="00170F56"/>
    <w:rsid w:val="00170F99"/>
    <w:rsid w:val="001735CF"/>
    <w:rsid w:val="00173CAC"/>
    <w:rsid w:val="00174E18"/>
    <w:rsid w:val="00174ECB"/>
    <w:rsid w:val="00176FC3"/>
    <w:rsid w:val="001800E1"/>
    <w:rsid w:val="001801EB"/>
    <w:rsid w:val="00180D18"/>
    <w:rsid w:val="0018143C"/>
    <w:rsid w:val="001826EF"/>
    <w:rsid w:val="001918A2"/>
    <w:rsid w:val="00191EBC"/>
    <w:rsid w:val="00192F3C"/>
    <w:rsid w:val="0019665D"/>
    <w:rsid w:val="001A3CF5"/>
    <w:rsid w:val="001A5D07"/>
    <w:rsid w:val="001A5D70"/>
    <w:rsid w:val="001B1FD2"/>
    <w:rsid w:val="001B247D"/>
    <w:rsid w:val="001B3E46"/>
    <w:rsid w:val="001B45C4"/>
    <w:rsid w:val="001B7E0D"/>
    <w:rsid w:val="001C00F7"/>
    <w:rsid w:val="001C0510"/>
    <w:rsid w:val="001C0FCD"/>
    <w:rsid w:val="001C2D15"/>
    <w:rsid w:val="001C30B5"/>
    <w:rsid w:val="001C3F37"/>
    <w:rsid w:val="001D005C"/>
    <w:rsid w:val="001D0772"/>
    <w:rsid w:val="001D0C7B"/>
    <w:rsid w:val="001D2544"/>
    <w:rsid w:val="001D538D"/>
    <w:rsid w:val="001D5C09"/>
    <w:rsid w:val="001D6832"/>
    <w:rsid w:val="001E0E4D"/>
    <w:rsid w:val="001E1E71"/>
    <w:rsid w:val="001E48E0"/>
    <w:rsid w:val="001E4B3E"/>
    <w:rsid w:val="001E58D0"/>
    <w:rsid w:val="001E6C2A"/>
    <w:rsid w:val="001E75A2"/>
    <w:rsid w:val="001F1739"/>
    <w:rsid w:val="001F32C9"/>
    <w:rsid w:val="001F381F"/>
    <w:rsid w:val="001F6C0D"/>
    <w:rsid w:val="00202FDF"/>
    <w:rsid w:val="00206214"/>
    <w:rsid w:val="00207E7A"/>
    <w:rsid w:val="00210646"/>
    <w:rsid w:val="002113D6"/>
    <w:rsid w:val="002142DA"/>
    <w:rsid w:val="00214DC3"/>
    <w:rsid w:val="00215718"/>
    <w:rsid w:val="00215EB4"/>
    <w:rsid w:val="0021663E"/>
    <w:rsid w:val="0022117A"/>
    <w:rsid w:val="00222D30"/>
    <w:rsid w:val="00223212"/>
    <w:rsid w:val="00223799"/>
    <w:rsid w:val="00226E9A"/>
    <w:rsid w:val="00232543"/>
    <w:rsid w:val="002336FF"/>
    <w:rsid w:val="00234893"/>
    <w:rsid w:val="00234E9F"/>
    <w:rsid w:val="00235AF0"/>
    <w:rsid w:val="00236EE0"/>
    <w:rsid w:val="00236F48"/>
    <w:rsid w:val="00237585"/>
    <w:rsid w:val="00237BD5"/>
    <w:rsid w:val="00240D2E"/>
    <w:rsid w:val="00240ECB"/>
    <w:rsid w:val="00242299"/>
    <w:rsid w:val="00250132"/>
    <w:rsid w:val="00253290"/>
    <w:rsid w:val="002546FD"/>
    <w:rsid w:val="002547E8"/>
    <w:rsid w:val="00255318"/>
    <w:rsid w:val="00256B97"/>
    <w:rsid w:val="002578F7"/>
    <w:rsid w:val="00257E7E"/>
    <w:rsid w:val="00261847"/>
    <w:rsid w:val="00261F89"/>
    <w:rsid w:val="00262FB9"/>
    <w:rsid w:val="002631F4"/>
    <w:rsid w:val="0026451B"/>
    <w:rsid w:val="00265612"/>
    <w:rsid w:val="00265E07"/>
    <w:rsid w:val="00267011"/>
    <w:rsid w:val="00267482"/>
    <w:rsid w:val="00267AD9"/>
    <w:rsid w:val="00271C17"/>
    <w:rsid w:val="00271C91"/>
    <w:rsid w:val="00273113"/>
    <w:rsid w:val="00274C98"/>
    <w:rsid w:val="00275363"/>
    <w:rsid w:val="002753B7"/>
    <w:rsid w:val="002776B3"/>
    <w:rsid w:val="00277C02"/>
    <w:rsid w:val="0028027B"/>
    <w:rsid w:val="002815A6"/>
    <w:rsid w:val="0028335C"/>
    <w:rsid w:val="00284BF6"/>
    <w:rsid w:val="00285E87"/>
    <w:rsid w:val="00286658"/>
    <w:rsid w:val="00287ED9"/>
    <w:rsid w:val="00292396"/>
    <w:rsid w:val="00292481"/>
    <w:rsid w:val="002926C3"/>
    <w:rsid w:val="0029320D"/>
    <w:rsid w:val="002935EA"/>
    <w:rsid w:val="00293E43"/>
    <w:rsid w:val="00293F92"/>
    <w:rsid w:val="0029409F"/>
    <w:rsid w:val="002946B0"/>
    <w:rsid w:val="00294732"/>
    <w:rsid w:val="00294B88"/>
    <w:rsid w:val="00295607"/>
    <w:rsid w:val="002A0B79"/>
    <w:rsid w:val="002A1E46"/>
    <w:rsid w:val="002A52DE"/>
    <w:rsid w:val="002A5BB0"/>
    <w:rsid w:val="002A788A"/>
    <w:rsid w:val="002A7B3B"/>
    <w:rsid w:val="002A7F68"/>
    <w:rsid w:val="002B2081"/>
    <w:rsid w:val="002B2F7A"/>
    <w:rsid w:val="002B3C0F"/>
    <w:rsid w:val="002B4009"/>
    <w:rsid w:val="002B4A31"/>
    <w:rsid w:val="002B5243"/>
    <w:rsid w:val="002B5F8B"/>
    <w:rsid w:val="002B740D"/>
    <w:rsid w:val="002C2C9D"/>
    <w:rsid w:val="002C5741"/>
    <w:rsid w:val="002C6C7B"/>
    <w:rsid w:val="002D0DB1"/>
    <w:rsid w:val="002D13A2"/>
    <w:rsid w:val="002D1678"/>
    <w:rsid w:val="002D18DF"/>
    <w:rsid w:val="002D2331"/>
    <w:rsid w:val="002D2FCA"/>
    <w:rsid w:val="002D3678"/>
    <w:rsid w:val="002D3C22"/>
    <w:rsid w:val="002D3EB3"/>
    <w:rsid w:val="002D40E9"/>
    <w:rsid w:val="002D520C"/>
    <w:rsid w:val="002D6179"/>
    <w:rsid w:val="002D6A71"/>
    <w:rsid w:val="002D72B6"/>
    <w:rsid w:val="002D758B"/>
    <w:rsid w:val="002E110F"/>
    <w:rsid w:val="002E1C75"/>
    <w:rsid w:val="002E47C3"/>
    <w:rsid w:val="002E48BB"/>
    <w:rsid w:val="002E7EFA"/>
    <w:rsid w:val="002F0E65"/>
    <w:rsid w:val="002F30B4"/>
    <w:rsid w:val="002F467B"/>
    <w:rsid w:val="002F522F"/>
    <w:rsid w:val="002F7830"/>
    <w:rsid w:val="00300196"/>
    <w:rsid w:val="00302503"/>
    <w:rsid w:val="003028E4"/>
    <w:rsid w:val="00303339"/>
    <w:rsid w:val="00304DDB"/>
    <w:rsid w:val="00310B51"/>
    <w:rsid w:val="00312141"/>
    <w:rsid w:val="00312B20"/>
    <w:rsid w:val="0031708B"/>
    <w:rsid w:val="00317208"/>
    <w:rsid w:val="00320077"/>
    <w:rsid w:val="00320613"/>
    <w:rsid w:val="00320896"/>
    <w:rsid w:val="003246D6"/>
    <w:rsid w:val="00326145"/>
    <w:rsid w:val="00327579"/>
    <w:rsid w:val="003309A8"/>
    <w:rsid w:val="003313DC"/>
    <w:rsid w:val="003401F3"/>
    <w:rsid w:val="00341FD8"/>
    <w:rsid w:val="00342888"/>
    <w:rsid w:val="003465BA"/>
    <w:rsid w:val="00347ECD"/>
    <w:rsid w:val="003522B9"/>
    <w:rsid w:val="00352EA1"/>
    <w:rsid w:val="0035371D"/>
    <w:rsid w:val="00354423"/>
    <w:rsid w:val="00355EB0"/>
    <w:rsid w:val="0035683A"/>
    <w:rsid w:val="00357EE1"/>
    <w:rsid w:val="003618E2"/>
    <w:rsid w:val="003636C6"/>
    <w:rsid w:val="00363AD0"/>
    <w:rsid w:val="00364DE5"/>
    <w:rsid w:val="003652A6"/>
    <w:rsid w:val="00367A3E"/>
    <w:rsid w:val="00367D2E"/>
    <w:rsid w:val="00367EEE"/>
    <w:rsid w:val="003703D9"/>
    <w:rsid w:val="00373573"/>
    <w:rsid w:val="00375539"/>
    <w:rsid w:val="0037694B"/>
    <w:rsid w:val="00376C0E"/>
    <w:rsid w:val="00376C80"/>
    <w:rsid w:val="003778DD"/>
    <w:rsid w:val="00377AD0"/>
    <w:rsid w:val="00377D2B"/>
    <w:rsid w:val="00381138"/>
    <w:rsid w:val="003841DF"/>
    <w:rsid w:val="00386059"/>
    <w:rsid w:val="00392AAE"/>
    <w:rsid w:val="00394700"/>
    <w:rsid w:val="00394B64"/>
    <w:rsid w:val="00395C2B"/>
    <w:rsid w:val="0039780B"/>
    <w:rsid w:val="003A4140"/>
    <w:rsid w:val="003A4A7C"/>
    <w:rsid w:val="003A65A4"/>
    <w:rsid w:val="003A6CAD"/>
    <w:rsid w:val="003B0093"/>
    <w:rsid w:val="003B07DC"/>
    <w:rsid w:val="003B0DF9"/>
    <w:rsid w:val="003B1BDF"/>
    <w:rsid w:val="003B1D59"/>
    <w:rsid w:val="003B6A56"/>
    <w:rsid w:val="003B7680"/>
    <w:rsid w:val="003B7B93"/>
    <w:rsid w:val="003C0D1B"/>
    <w:rsid w:val="003C2E02"/>
    <w:rsid w:val="003C3A1B"/>
    <w:rsid w:val="003C45E6"/>
    <w:rsid w:val="003C5F6D"/>
    <w:rsid w:val="003C632E"/>
    <w:rsid w:val="003C6D46"/>
    <w:rsid w:val="003D0192"/>
    <w:rsid w:val="003D1DD2"/>
    <w:rsid w:val="003D4469"/>
    <w:rsid w:val="003D6ACD"/>
    <w:rsid w:val="003D7798"/>
    <w:rsid w:val="003E003F"/>
    <w:rsid w:val="003E223C"/>
    <w:rsid w:val="003F09CE"/>
    <w:rsid w:val="003F0DF1"/>
    <w:rsid w:val="003F1150"/>
    <w:rsid w:val="003F70A9"/>
    <w:rsid w:val="003F74A7"/>
    <w:rsid w:val="0040077D"/>
    <w:rsid w:val="00401788"/>
    <w:rsid w:val="00403EF6"/>
    <w:rsid w:val="00404357"/>
    <w:rsid w:val="004060E0"/>
    <w:rsid w:val="00406558"/>
    <w:rsid w:val="00407A61"/>
    <w:rsid w:val="0041181A"/>
    <w:rsid w:val="00411FCC"/>
    <w:rsid w:val="004120A4"/>
    <w:rsid w:val="004143B1"/>
    <w:rsid w:val="004145F7"/>
    <w:rsid w:val="00415626"/>
    <w:rsid w:val="00415B14"/>
    <w:rsid w:val="00420688"/>
    <w:rsid w:val="004211FE"/>
    <w:rsid w:val="004229E9"/>
    <w:rsid w:val="00426DFE"/>
    <w:rsid w:val="004274D0"/>
    <w:rsid w:val="00433588"/>
    <w:rsid w:val="00434539"/>
    <w:rsid w:val="004369FC"/>
    <w:rsid w:val="004409A1"/>
    <w:rsid w:val="00441D6B"/>
    <w:rsid w:val="00442CC8"/>
    <w:rsid w:val="00443BEF"/>
    <w:rsid w:val="00446712"/>
    <w:rsid w:val="004510C0"/>
    <w:rsid w:val="004518E3"/>
    <w:rsid w:val="00456FA9"/>
    <w:rsid w:val="00457038"/>
    <w:rsid w:val="004636EC"/>
    <w:rsid w:val="004651A6"/>
    <w:rsid w:val="0046585E"/>
    <w:rsid w:val="00467853"/>
    <w:rsid w:val="00474859"/>
    <w:rsid w:val="00474C86"/>
    <w:rsid w:val="00475A96"/>
    <w:rsid w:val="00476C0D"/>
    <w:rsid w:val="00477D64"/>
    <w:rsid w:val="0048148C"/>
    <w:rsid w:val="004815B6"/>
    <w:rsid w:val="00481A9D"/>
    <w:rsid w:val="00481FC4"/>
    <w:rsid w:val="00484EFB"/>
    <w:rsid w:val="00485642"/>
    <w:rsid w:val="00485BD6"/>
    <w:rsid w:val="00487C60"/>
    <w:rsid w:val="00490EA1"/>
    <w:rsid w:val="0049197F"/>
    <w:rsid w:val="004921DB"/>
    <w:rsid w:val="00492B72"/>
    <w:rsid w:val="00493750"/>
    <w:rsid w:val="004967B7"/>
    <w:rsid w:val="00497F21"/>
    <w:rsid w:val="004A1E10"/>
    <w:rsid w:val="004A240D"/>
    <w:rsid w:val="004A2780"/>
    <w:rsid w:val="004A2CEF"/>
    <w:rsid w:val="004A317C"/>
    <w:rsid w:val="004A3CF3"/>
    <w:rsid w:val="004A4418"/>
    <w:rsid w:val="004B03DE"/>
    <w:rsid w:val="004B0F5F"/>
    <w:rsid w:val="004B6294"/>
    <w:rsid w:val="004C26F1"/>
    <w:rsid w:val="004C511C"/>
    <w:rsid w:val="004C5164"/>
    <w:rsid w:val="004C64C5"/>
    <w:rsid w:val="004C6970"/>
    <w:rsid w:val="004C79AD"/>
    <w:rsid w:val="004C7FBB"/>
    <w:rsid w:val="004D2F04"/>
    <w:rsid w:val="004D3BB2"/>
    <w:rsid w:val="004D4B4B"/>
    <w:rsid w:val="004D5A9A"/>
    <w:rsid w:val="004D6371"/>
    <w:rsid w:val="004D71F1"/>
    <w:rsid w:val="004D76DE"/>
    <w:rsid w:val="004E2F23"/>
    <w:rsid w:val="004E301E"/>
    <w:rsid w:val="004E3DC6"/>
    <w:rsid w:val="004E4E3C"/>
    <w:rsid w:val="004E5E0D"/>
    <w:rsid w:val="004E6ED7"/>
    <w:rsid w:val="004F033A"/>
    <w:rsid w:val="004F061B"/>
    <w:rsid w:val="004F0F13"/>
    <w:rsid w:val="004F13FB"/>
    <w:rsid w:val="004F2F39"/>
    <w:rsid w:val="004F30C2"/>
    <w:rsid w:val="004F4B0C"/>
    <w:rsid w:val="004F52F6"/>
    <w:rsid w:val="004F7B47"/>
    <w:rsid w:val="00500629"/>
    <w:rsid w:val="00502E8F"/>
    <w:rsid w:val="00503A05"/>
    <w:rsid w:val="00503F30"/>
    <w:rsid w:val="00507FEC"/>
    <w:rsid w:val="0051299F"/>
    <w:rsid w:val="005135F1"/>
    <w:rsid w:val="00513CF9"/>
    <w:rsid w:val="00513F17"/>
    <w:rsid w:val="00514F64"/>
    <w:rsid w:val="00514FBB"/>
    <w:rsid w:val="00517211"/>
    <w:rsid w:val="00517AAF"/>
    <w:rsid w:val="00517BE3"/>
    <w:rsid w:val="00517E59"/>
    <w:rsid w:val="00517E66"/>
    <w:rsid w:val="00521737"/>
    <w:rsid w:val="0052179C"/>
    <w:rsid w:val="0052324A"/>
    <w:rsid w:val="00523BC4"/>
    <w:rsid w:val="00525CEA"/>
    <w:rsid w:val="00526BF7"/>
    <w:rsid w:val="0053375E"/>
    <w:rsid w:val="00534108"/>
    <w:rsid w:val="005355BF"/>
    <w:rsid w:val="00535CAE"/>
    <w:rsid w:val="00542C70"/>
    <w:rsid w:val="005443A2"/>
    <w:rsid w:val="00547DB0"/>
    <w:rsid w:val="0055169E"/>
    <w:rsid w:val="005516C0"/>
    <w:rsid w:val="00552586"/>
    <w:rsid w:val="0055371A"/>
    <w:rsid w:val="0055390C"/>
    <w:rsid w:val="005542DE"/>
    <w:rsid w:val="005552B0"/>
    <w:rsid w:val="00557295"/>
    <w:rsid w:val="00560389"/>
    <w:rsid w:val="00564CA0"/>
    <w:rsid w:val="00564CB4"/>
    <w:rsid w:val="00566250"/>
    <w:rsid w:val="00566452"/>
    <w:rsid w:val="00566FE7"/>
    <w:rsid w:val="00571780"/>
    <w:rsid w:val="0057343A"/>
    <w:rsid w:val="0057536A"/>
    <w:rsid w:val="005754F6"/>
    <w:rsid w:val="0057582C"/>
    <w:rsid w:val="00577542"/>
    <w:rsid w:val="00577AB0"/>
    <w:rsid w:val="00577C62"/>
    <w:rsid w:val="005803DA"/>
    <w:rsid w:val="0058397F"/>
    <w:rsid w:val="00583EC0"/>
    <w:rsid w:val="005845EB"/>
    <w:rsid w:val="005849E5"/>
    <w:rsid w:val="00585586"/>
    <w:rsid w:val="00586AC0"/>
    <w:rsid w:val="0058714D"/>
    <w:rsid w:val="00590313"/>
    <w:rsid w:val="0059079E"/>
    <w:rsid w:val="00591E0F"/>
    <w:rsid w:val="0059204E"/>
    <w:rsid w:val="0059453F"/>
    <w:rsid w:val="0059465A"/>
    <w:rsid w:val="005946A3"/>
    <w:rsid w:val="0059736B"/>
    <w:rsid w:val="00597392"/>
    <w:rsid w:val="005975E7"/>
    <w:rsid w:val="005A04DD"/>
    <w:rsid w:val="005A09D0"/>
    <w:rsid w:val="005A0CEC"/>
    <w:rsid w:val="005A576C"/>
    <w:rsid w:val="005A5809"/>
    <w:rsid w:val="005A5D94"/>
    <w:rsid w:val="005B202B"/>
    <w:rsid w:val="005B6009"/>
    <w:rsid w:val="005B6440"/>
    <w:rsid w:val="005B6AA6"/>
    <w:rsid w:val="005B7ED2"/>
    <w:rsid w:val="005C32F2"/>
    <w:rsid w:val="005C3489"/>
    <w:rsid w:val="005C4366"/>
    <w:rsid w:val="005C6C5D"/>
    <w:rsid w:val="005C7124"/>
    <w:rsid w:val="005D092F"/>
    <w:rsid w:val="005D258C"/>
    <w:rsid w:val="005D3DBF"/>
    <w:rsid w:val="005D7388"/>
    <w:rsid w:val="005E0045"/>
    <w:rsid w:val="005E1DCF"/>
    <w:rsid w:val="005E32E2"/>
    <w:rsid w:val="005E416C"/>
    <w:rsid w:val="005E5AC5"/>
    <w:rsid w:val="005E6887"/>
    <w:rsid w:val="005F4DC2"/>
    <w:rsid w:val="005F5C7C"/>
    <w:rsid w:val="005F77EA"/>
    <w:rsid w:val="005F7D64"/>
    <w:rsid w:val="00600649"/>
    <w:rsid w:val="00601A49"/>
    <w:rsid w:val="006024D3"/>
    <w:rsid w:val="00602ABA"/>
    <w:rsid w:val="00603168"/>
    <w:rsid w:val="0060433B"/>
    <w:rsid w:val="00604822"/>
    <w:rsid w:val="00606111"/>
    <w:rsid w:val="00607870"/>
    <w:rsid w:val="00607B2A"/>
    <w:rsid w:val="006124B5"/>
    <w:rsid w:val="00613C2E"/>
    <w:rsid w:val="00620555"/>
    <w:rsid w:val="006226A4"/>
    <w:rsid w:val="00624034"/>
    <w:rsid w:val="00626B03"/>
    <w:rsid w:val="00630554"/>
    <w:rsid w:val="00631382"/>
    <w:rsid w:val="00631755"/>
    <w:rsid w:val="00632C2D"/>
    <w:rsid w:val="00633079"/>
    <w:rsid w:val="00634716"/>
    <w:rsid w:val="0063604D"/>
    <w:rsid w:val="006377CE"/>
    <w:rsid w:val="00642097"/>
    <w:rsid w:val="0064449B"/>
    <w:rsid w:val="00644C50"/>
    <w:rsid w:val="006455BD"/>
    <w:rsid w:val="00645E47"/>
    <w:rsid w:val="00646951"/>
    <w:rsid w:val="0064755B"/>
    <w:rsid w:val="00650FFB"/>
    <w:rsid w:val="00651031"/>
    <w:rsid w:val="0065133A"/>
    <w:rsid w:val="00651716"/>
    <w:rsid w:val="00653E73"/>
    <w:rsid w:val="00654CFD"/>
    <w:rsid w:val="00662035"/>
    <w:rsid w:val="006656E4"/>
    <w:rsid w:val="00666226"/>
    <w:rsid w:val="0066751B"/>
    <w:rsid w:val="00670DF2"/>
    <w:rsid w:val="006717FF"/>
    <w:rsid w:val="00671D53"/>
    <w:rsid w:val="00672E6E"/>
    <w:rsid w:val="00674265"/>
    <w:rsid w:val="0067466B"/>
    <w:rsid w:val="00675579"/>
    <w:rsid w:val="00676986"/>
    <w:rsid w:val="006769A8"/>
    <w:rsid w:val="006802CC"/>
    <w:rsid w:val="0068095F"/>
    <w:rsid w:val="00683386"/>
    <w:rsid w:val="00683E01"/>
    <w:rsid w:val="00684251"/>
    <w:rsid w:val="00687FFC"/>
    <w:rsid w:val="00696EAF"/>
    <w:rsid w:val="006A0298"/>
    <w:rsid w:val="006A35DC"/>
    <w:rsid w:val="006A3725"/>
    <w:rsid w:val="006A5C99"/>
    <w:rsid w:val="006B01CA"/>
    <w:rsid w:val="006B4C33"/>
    <w:rsid w:val="006B5DF2"/>
    <w:rsid w:val="006B6AC0"/>
    <w:rsid w:val="006C0A65"/>
    <w:rsid w:val="006C2624"/>
    <w:rsid w:val="006C3F79"/>
    <w:rsid w:val="006C6A19"/>
    <w:rsid w:val="006C74C4"/>
    <w:rsid w:val="006D1CF5"/>
    <w:rsid w:val="006D3581"/>
    <w:rsid w:val="006D6827"/>
    <w:rsid w:val="006D78AA"/>
    <w:rsid w:val="006E0162"/>
    <w:rsid w:val="006E0B51"/>
    <w:rsid w:val="006E3955"/>
    <w:rsid w:val="006E39D7"/>
    <w:rsid w:val="006E5EC2"/>
    <w:rsid w:val="006E6123"/>
    <w:rsid w:val="006E7EB1"/>
    <w:rsid w:val="006F0DCF"/>
    <w:rsid w:val="006F14C2"/>
    <w:rsid w:val="006F1E6B"/>
    <w:rsid w:val="006F2F0D"/>
    <w:rsid w:val="006F3816"/>
    <w:rsid w:val="006F59A6"/>
    <w:rsid w:val="006F6885"/>
    <w:rsid w:val="00700022"/>
    <w:rsid w:val="007003EC"/>
    <w:rsid w:val="00700EE6"/>
    <w:rsid w:val="007048B2"/>
    <w:rsid w:val="00705B61"/>
    <w:rsid w:val="00705E1D"/>
    <w:rsid w:val="00706166"/>
    <w:rsid w:val="00706BCC"/>
    <w:rsid w:val="00710842"/>
    <w:rsid w:val="00712A4C"/>
    <w:rsid w:val="00713FFB"/>
    <w:rsid w:val="00716780"/>
    <w:rsid w:val="00717C48"/>
    <w:rsid w:val="007205FE"/>
    <w:rsid w:val="007206CF"/>
    <w:rsid w:val="007219D4"/>
    <w:rsid w:val="007220BA"/>
    <w:rsid w:val="0072441F"/>
    <w:rsid w:val="00724C95"/>
    <w:rsid w:val="00724D30"/>
    <w:rsid w:val="00726185"/>
    <w:rsid w:val="007273B9"/>
    <w:rsid w:val="007301BA"/>
    <w:rsid w:val="00730E19"/>
    <w:rsid w:val="007311D4"/>
    <w:rsid w:val="007324FD"/>
    <w:rsid w:val="007331B6"/>
    <w:rsid w:val="00733405"/>
    <w:rsid w:val="007342C9"/>
    <w:rsid w:val="007344CD"/>
    <w:rsid w:val="007355F9"/>
    <w:rsid w:val="0073590F"/>
    <w:rsid w:val="00736269"/>
    <w:rsid w:val="007362BB"/>
    <w:rsid w:val="0074143A"/>
    <w:rsid w:val="00741EF9"/>
    <w:rsid w:val="0074222D"/>
    <w:rsid w:val="0074229F"/>
    <w:rsid w:val="00743DBE"/>
    <w:rsid w:val="007527EF"/>
    <w:rsid w:val="007531ED"/>
    <w:rsid w:val="0075338A"/>
    <w:rsid w:val="00754E85"/>
    <w:rsid w:val="007551F0"/>
    <w:rsid w:val="007568CC"/>
    <w:rsid w:val="007570D2"/>
    <w:rsid w:val="00757561"/>
    <w:rsid w:val="00760ADC"/>
    <w:rsid w:val="00760B51"/>
    <w:rsid w:val="007623DD"/>
    <w:rsid w:val="00763008"/>
    <w:rsid w:val="00763784"/>
    <w:rsid w:val="00765FEA"/>
    <w:rsid w:val="0077354E"/>
    <w:rsid w:val="007746B6"/>
    <w:rsid w:val="00774DFD"/>
    <w:rsid w:val="0077612B"/>
    <w:rsid w:val="007767AA"/>
    <w:rsid w:val="007816FF"/>
    <w:rsid w:val="00782CA9"/>
    <w:rsid w:val="00783CBD"/>
    <w:rsid w:val="00784787"/>
    <w:rsid w:val="00785141"/>
    <w:rsid w:val="0078739F"/>
    <w:rsid w:val="00793294"/>
    <w:rsid w:val="00796268"/>
    <w:rsid w:val="0079738F"/>
    <w:rsid w:val="007A0E3C"/>
    <w:rsid w:val="007A2134"/>
    <w:rsid w:val="007A24A8"/>
    <w:rsid w:val="007A32E8"/>
    <w:rsid w:val="007A36EA"/>
    <w:rsid w:val="007A3CE5"/>
    <w:rsid w:val="007A4586"/>
    <w:rsid w:val="007A7B7C"/>
    <w:rsid w:val="007B3803"/>
    <w:rsid w:val="007B3C46"/>
    <w:rsid w:val="007B4FC7"/>
    <w:rsid w:val="007B7FB7"/>
    <w:rsid w:val="007C1002"/>
    <w:rsid w:val="007C137C"/>
    <w:rsid w:val="007C32E9"/>
    <w:rsid w:val="007C3C98"/>
    <w:rsid w:val="007C4DEE"/>
    <w:rsid w:val="007C532F"/>
    <w:rsid w:val="007D2251"/>
    <w:rsid w:val="007D2ABB"/>
    <w:rsid w:val="007D369A"/>
    <w:rsid w:val="007D40D3"/>
    <w:rsid w:val="007D53C1"/>
    <w:rsid w:val="007D714C"/>
    <w:rsid w:val="007D759D"/>
    <w:rsid w:val="007E27D9"/>
    <w:rsid w:val="007E5431"/>
    <w:rsid w:val="007E55DC"/>
    <w:rsid w:val="007E5D97"/>
    <w:rsid w:val="007E62FF"/>
    <w:rsid w:val="007F1300"/>
    <w:rsid w:val="007F14BA"/>
    <w:rsid w:val="007F2302"/>
    <w:rsid w:val="007F23E9"/>
    <w:rsid w:val="007F24F8"/>
    <w:rsid w:val="007F33DB"/>
    <w:rsid w:val="007F5B56"/>
    <w:rsid w:val="008007C8"/>
    <w:rsid w:val="008021FD"/>
    <w:rsid w:val="00804A28"/>
    <w:rsid w:val="008059A9"/>
    <w:rsid w:val="00807425"/>
    <w:rsid w:val="00807835"/>
    <w:rsid w:val="00807C2A"/>
    <w:rsid w:val="00810220"/>
    <w:rsid w:val="00811BCA"/>
    <w:rsid w:val="00814743"/>
    <w:rsid w:val="008152D1"/>
    <w:rsid w:val="00815E73"/>
    <w:rsid w:val="00817F16"/>
    <w:rsid w:val="008265A8"/>
    <w:rsid w:val="008301BF"/>
    <w:rsid w:val="008309AC"/>
    <w:rsid w:val="008310F8"/>
    <w:rsid w:val="00833176"/>
    <w:rsid w:val="008343C2"/>
    <w:rsid w:val="00834976"/>
    <w:rsid w:val="00834ED3"/>
    <w:rsid w:val="0083579C"/>
    <w:rsid w:val="00837DA4"/>
    <w:rsid w:val="00841664"/>
    <w:rsid w:val="00845643"/>
    <w:rsid w:val="0084702D"/>
    <w:rsid w:val="00850253"/>
    <w:rsid w:val="00851079"/>
    <w:rsid w:val="00852028"/>
    <w:rsid w:val="008533F6"/>
    <w:rsid w:val="008552D1"/>
    <w:rsid w:val="00855D0C"/>
    <w:rsid w:val="00856A90"/>
    <w:rsid w:val="0085738C"/>
    <w:rsid w:val="00857584"/>
    <w:rsid w:val="008578F0"/>
    <w:rsid w:val="0085791D"/>
    <w:rsid w:val="00862499"/>
    <w:rsid w:val="008632C8"/>
    <w:rsid w:val="008645C9"/>
    <w:rsid w:val="00864D2F"/>
    <w:rsid w:val="0086672B"/>
    <w:rsid w:val="00866BCA"/>
    <w:rsid w:val="008676A5"/>
    <w:rsid w:val="0087367C"/>
    <w:rsid w:val="00874772"/>
    <w:rsid w:val="00876456"/>
    <w:rsid w:val="008766EE"/>
    <w:rsid w:val="0088230A"/>
    <w:rsid w:val="00882DC1"/>
    <w:rsid w:val="008922A1"/>
    <w:rsid w:val="008927D1"/>
    <w:rsid w:val="008928E7"/>
    <w:rsid w:val="00892A90"/>
    <w:rsid w:val="008934B9"/>
    <w:rsid w:val="00895893"/>
    <w:rsid w:val="008A2227"/>
    <w:rsid w:val="008A38C7"/>
    <w:rsid w:val="008A3B08"/>
    <w:rsid w:val="008A7F4E"/>
    <w:rsid w:val="008B10AC"/>
    <w:rsid w:val="008B2138"/>
    <w:rsid w:val="008B3E07"/>
    <w:rsid w:val="008B4F3A"/>
    <w:rsid w:val="008B6904"/>
    <w:rsid w:val="008B753C"/>
    <w:rsid w:val="008C19A3"/>
    <w:rsid w:val="008C2F90"/>
    <w:rsid w:val="008C4304"/>
    <w:rsid w:val="008C57FE"/>
    <w:rsid w:val="008D0CB3"/>
    <w:rsid w:val="008D12F9"/>
    <w:rsid w:val="008D196F"/>
    <w:rsid w:val="008D19AB"/>
    <w:rsid w:val="008D3F4C"/>
    <w:rsid w:val="008D4653"/>
    <w:rsid w:val="008D5725"/>
    <w:rsid w:val="008D5989"/>
    <w:rsid w:val="008D59B2"/>
    <w:rsid w:val="008D5E43"/>
    <w:rsid w:val="008E1410"/>
    <w:rsid w:val="008E1E92"/>
    <w:rsid w:val="008E5816"/>
    <w:rsid w:val="008E5D7D"/>
    <w:rsid w:val="008F0118"/>
    <w:rsid w:val="008F041B"/>
    <w:rsid w:val="008F4AB8"/>
    <w:rsid w:val="008F68A4"/>
    <w:rsid w:val="00900B6E"/>
    <w:rsid w:val="00901555"/>
    <w:rsid w:val="00904495"/>
    <w:rsid w:val="00905289"/>
    <w:rsid w:val="00905413"/>
    <w:rsid w:val="0090572D"/>
    <w:rsid w:val="00905753"/>
    <w:rsid w:val="00906763"/>
    <w:rsid w:val="00911E8E"/>
    <w:rsid w:val="00916388"/>
    <w:rsid w:val="00916F1B"/>
    <w:rsid w:val="00917CE2"/>
    <w:rsid w:val="00921779"/>
    <w:rsid w:val="00921D6A"/>
    <w:rsid w:val="0092645F"/>
    <w:rsid w:val="009309D8"/>
    <w:rsid w:val="00930CED"/>
    <w:rsid w:val="00930EEB"/>
    <w:rsid w:val="00934EC0"/>
    <w:rsid w:val="0093582E"/>
    <w:rsid w:val="00937CD3"/>
    <w:rsid w:val="00940E40"/>
    <w:rsid w:val="00942BA7"/>
    <w:rsid w:val="00943D8B"/>
    <w:rsid w:val="00943ED8"/>
    <w:rsid w:val="00944A95"/>
    <w:rsid w:val="00946306"/>
    <w:rsid w:val="0095136A"/>
    <w:rsid w:val="009515B3"/>
    <w:rsid w:val="00953018"/>
    <w:rsid w:val="00953A16"/>
    <w:rsid w:val="00956012"/>
    <w:rsid w:val="00962430"/>
    <w:rsid w:val="00963CC2"/>
    <w:rsid w:val="00963E4C"/>
    <w:rsid w:val="00971399"/>
    <w:rsid w:val="00971ABC"/>
    <w:rsid w:val="00972198"/>
    <w:rsid w:val="00972CB2"/>
    <w:rsid w:val="0097391F"/>
    <w:rsid w:val="00975210"/>
    <w:rsid w:val="00975E36"/>
    <w:rsid w:val="00980629"/>
    <w:rsid w:val="00980811"/>
    <w:rsid w:val="00980C7C"/>
    <w:rsid w:val="00980ED9"/>
    <w:rsid w:val="00985129"/>
    <w:rsid w:val="009866C6"/>
    <w:rsid w:val="00992F17"/>
    <w:rsid w:val="009939E6"/>
    <w:rsid w:val="00995DD9"/>
    <w:rsid w:val="00996980"/>
    <w:rsid w:val="009A25E1"/>
    <w:rsid w:val="009A3269"/>
    <w:rsid w:val="009A3FBC"/>
    <w:rsid w:val="009A46D8"/>
    <w:rsid w:val="009B0D0E"/>
    <w:rsid w:val="009B16C5"/>
    <w:rsid w:val="009B1B28"/>
    <w:rsid w:val="009B1D86"/>
    <w:rsid w:val="009B74B4"/>
    <w:rsid w:val="009C1D50"/>
    <w:rsid w:val="009C4C19"/>
    <w:rsid w:val="009C579D"/>
    <w:rsid w:val="009C5E77"/>
    <w:rsid w:val="009C5E9B"/>
    <w:rsid w:val="009C5FAE"/>
    <w:rsid w:val="009C60C2"/>
    <w:rsid w:val="009D1C37"/>
    <w:rsid w:val="009D2154"/>
    <w:rsid w:val="009D4852"/>
    <w:rsid w:val="009D49FC"/>
    <w:rsid w:val="009E01E8"/>
    <w:rsid w:val="009E7011"/>
    <w:rsid w:val="009E779A"/>
    <w:rsid w:val="009E79FE"/>
    <w:rsid w:val="009F0004"/>
    <w:rsid w:val="009F0853"/>
    <w:rsid w:val="009F1F26"/>
    <w:rsid w:val="009F702A"/>
    <w:rsid w:val="00A0077F"/>
    <w:rsid w:val="00A018EB"/>
    <w:rsid w:val="00A02AFB"/>
    <w:rsid w:val="00A0400B"/>
    <w:rsid w:val="00A04711"/>
    <w:rsid w:val="00A068F9"/>
    <w:rsid w:val="00A07FFA"/>
    <w:rsid w:val="00A10A36"/>
    <w:rsid w:val="00A13905"/>
    <w:rsid w:val="00A145BE"/>
    <w:rsid w:val="00A17D1F"/>
    <w:rsid w:val="00A2201B"/>
    <w:rsid w:val="00A2205C"/>
    <w:rsid w:val="00A24645"/>
    <w:rsid w:val="00A251AC"/>
    <w:rsid w:val="00A2537D"/>
    <w:rsid w:val="00A25B5D"/>
    <w:rsid w:val="00A30BFE"/>
    <w:rsid w:val="00A315F9"/>
    <w:rsid w:val="00A3195C"/>
    <w:rsid w:val="00A32A7D"/>
    <w:rsid w:val="00A33775"/>
    <w:rsid w:val="00A3772B"/>
    <w:rsid w:val="00A37BA5"/>
    <w:rsid w:val="00A44C50"/>
    <w:rsid w:val="00A4681C"/>
    <w:rsid w:val="00A47A10"/>
    <w:rsid w:val="00A47FD0"/>
    <w:rsid w:val="00A50A34"/>
    <w:rsid w:val="00A51C3B"/>
    <w:rsid w:val="00A538AE"/>
    <w:rsid w:val="00A55BFD"/>
    <w:rsid w:val="00A57DFB"/>
    <w:rsid w:val="00A66794"/>
    <w:rsid w:val="00A71592"/>
    <w:rsid w:val="00A7279B"/>
    <w:rsid w:val="00A74525"/>
    <w:rsid w:val="00A74747"/>
    <w:rsid w:val="00A77589"/>
    <w:rsid w:val="00A806CC"/>
    <w:rsid w:val="00A86429"/>
    <w:rsid w:val="00A90A2A"/>
    <w:rsid w:val="00A90E0B"/>
    <w:rsid w:val="00A90F2E"/>
    <w:rsid w:val="00A93880"/>
    <w:rsid w:val="00A9617E"/>
    <w:rsid w:val="00AA0C7D"/>
    <w:rsid w:val="00AA1689"/>
    <w:rsid w:val="00AA17DC"/>
    <w:rsid w:val="00AA25D4"/>
    <w:rsid w:val="00AA559F"/>
    <w:rsid w:val="00AA565F"/>
    <w:rsid w:val="00AA6BC4"/>
    <w:rsid w:val="00AA6C21"/>
    <w:rsid w:val="00AB1A35"/>
    <w:rsid w:val="00AB1A61"/>
    <w:rsid w:val="00AB20CA"/>
    <w:rsid w:val="00AB2F72"/>
    <w:rsid w:val="00AB4FA4"/>
    <w:rsid w:val="00AB7D77"/>
    <w:rsid w:val="00AC1F3D"/>
    <w:rsid w:val="00AC2EA9"/>
    <w:rsid w:val="00AC4153"/>
    <w:rsid w:val="00AC52F0"/>
    <w:rsid w:val="00AC684F"/>
    <w:rsid w:val="00AD0A0E"/>
    <w:rsid w:val="00AD57C4"/>
    <w:rsid w:val="00AD6968"/>
    <w:rsid w:val="00AD770D"/>
    <w:rsid w:val="00AE4B5F"/>
    <w:rsid w:val="00AE5B53"/>
    <w:rsid w:val="00AE5B93"/>
    <w:rsid w:val="00AE6E87"/>
    <w:rsid w:val="00AE7A26"/>
    <w:rsid w:val="00AF0919"/>
    <w:rsid w:val="00AF0A88"/>
    <w:rsid w:val="00AF0B14"/>
    <w:rsid w:val="00AF2746"/>
    <w:rsid w:val="00B00E4A"/>
    <w:rsid w:val="00B027B9"/>
    <w:rsid w:val="00B03E8E"/>
    <w:rsid w:val="00B0476C"/>
    <w:rsid w:val="00B05D16"/>
    <w:rsid w:val="00B116FD"/>
    <w:rsid w:val="00B1243F"/>
    <w:rsid w:val="00B12E74"/>
    <w:rsid w:val="00B14435"/>
    <w:rsid w:val="00B155C3"/>
    <w:rsid w:val="00B16760"/>
    <w:rsid w:val="00B21B09"/>
    <w:rsid w:val="00B24841"/>
    <w:rsid w:val="00B24EAB"/>
    <w:rsid w:val="00B27366"/>
    <w:rsid w:val="00B27919"/>
    <w:rsid w:val="00B32259"/>
    <w:rsid w:val="00B330D2"/>
    <w:rsid w:val="00B408A7"/>
    <w:rsid w:val="00B4319B"/>
    <w:rsid w:val="00B4554C"/>
    <w:rsid w:val="00B45E9F"/>
    <w:rsid w:val="00B4728A"/>
    <w:rsid w:val="00B47D14"/>
    <w:rsid w:val="00B50093"/>
    <w:rsid w:val="00B53780"/>
    <w:rsid w:val="00B53933"/>
    <w:rsid w:val="00B53C3E"/>
    <w:rsid w:val="00B53D20"/>
    <w:rsid w:val="00B60BE4"/>
    <w:rsid w:val="00B611E0"/>
    <w:rsid w:val="00B6342B"/>
    <w:rsid w:val="00B652E7"/>
    <w:rsid w:val="00B653DF"/>
    <w:rsid w:val="00B6550F"/>
    <w:rsid w:val="00B656EF"/>
    <w:rsid w:val="00B65E13"/>
    <w:rsid w:val="00B7108C"/>
    <w:rsid w:val="00B72CF1"/>
    <w:rsid w:val="00B73760"/>
    <w:rsid w:val="00B74FD8"/>
    <w:rsid w:val="00B75773"/>
    <w:rsid w:val="00B75A7C"/>
    <w:rsid w:val="00B75DAD"/>
    <w:rsid w:val="00B7613A"/>
    <w:rsid w:val="00B764DF"/>
    <w:rsid w:val="00B821E4"/>
    <w:rsid w:val="00B852ED"/>
    <w:rsid w:val="00B85435"/>
    <w:rsid w:val="00B85685"/>
    <w:rsid w:val="00B85B71"/>
    <w:rsid w:val="00B86C09"/>
    <w:rsid w:val="00B91743"/>
    <w:rsid w:val="00B91BB1"/>
    <w:rsid w:val="00B925A2"/>
    <w:rsid w:val="00B92E0B"/>
    <w:rsid w:val="00B94F59"/>
    <w:rsid w:val="00B96A70"/>
    <w:rsid w:val="00B96E97"/>
    <w:rsid w:val="00BA019F"/>
    <w:rsid w:val="00BA0820"/>
    <w:rsid w:val="00BA0E6C"/>
    <w:rsid w:val="00BA31F9"/>
    <w:rsid w:val="00BA59B7"/>
    <w:rsid w:val="00BA74EB"/>
    <w:rsid w:val="00BA7527"/>
    <w:rsid w:val="00BB0363"/>
    <w:rsid w:val="00BB0C21"/>
    <w:rsid w:val="00BB1A88"/>
    <w:rsid w:val="00BB27AA"/>
    <w:rsid w:val="00BB2E8D"/>
    <w:rsid w:val="00BB49AC"/>
    <w:rsid w:val="00BB60DB"/>
    <w:rsid w:val="00BC1415"/>
    <w:rsid w:val="00BC1A8E"/>
    <w:rsid w:val="00BC2DB5"/>
    <w:rsid w:val="00BC2EC7"/>
    <w:rsid w:val="00BC4BF1"/>
    <w:rsid w:val="00BC5FCA"/>
    <w:rsid w:val="00BC79E2"/>
    <w:rsid w:val="00BD2C94"/>
    <w:rsid w:val="00BD3072"/>
    <w:rsid w:val="00BE0112"/>
    <w:rsid w:val="00BE1D4F"/>
    <w:rsid w:val="00BE2177"/>
    <w:rsid w:val="00BE3BEA"/>
    <w:rsid w:val="00BE5FA3"/>
    <w:rsid w:val="00BE60BF"/>
    <w:rsid w:val="00BE6187"/>
    <w:rsid w:val="00BE6FC6"/>
    <w:rsid w:val="00BE7947"/>
    <w:rsid w:val="00BF0774"/>
    <w:rsid w:val="00BF1A2C"/>
    <w:rsid w:val="00BF1E1C"/>
    <w:rsid w:val="00BF21E4"/>
    <w:rsid w:val="00BF31AE"/>
    <w:rsid w:val="00BF4235"/>
    <w:rsid w:val="00BF452B"/>
    <w:rsid w:val="00BF54E3"/>
    <w:rsid w:val="00BF5AE7"/>
    <w:rsid w:val="00BF5CD0"/>
    <w:rsid w:val="00BF6B7B"/>
    <w:rsid w:val="00C016CD"/>
    <w:rsid w:val="00C01E1C"/>
    <w:rsid w:val="00C02818"/>
    <w:rsid w:val="00C02D8F"/>
    <w:rsid w:val="00C03575"/>
    <w:rsid w:val="00C03CBC"/>
    <w:rsid w:val="00C13537"/>
    <w:rsid w:val="00C13FF1"/>
    <w:rsid w:val="00C14D54"/>
    <w:rsid w:val="00C15935"/>
    <w:rsid w:val="00C2058D"/>
    <w:rsid w:val="00C209E7"/>
    <w:rsid w:val="00C20A10"/>
    <w:rsid w:val="00C21B76"/>
    <w:rsid w:val="00C2248D"/>
    <w:rsid w:val="00C2484A"/>
    <w:rsid w:val="00C24AF8"/>
    <w:rsid w:val="00C25C19"/>
    <w:rsid w:val="00C27AF2"/>
    <w:rsid w:val="00C322CB"/>
    <w:rsid w:val="00C345F0"/>
    <w:rsid w:val="00C34AE8"/>
    <w:rsid w:val="00C34D0D"/>
    <w:rsid w:val="00C35875"/>
    <w:rsid w:val="00C35A21"/>
    <w:rsid w:val="00C360ED"/>
    <w:rsid w:val="00C42F36"/>
    <w:rsid w:val="00C44416"/>
    <w:rsid w:val="00C45B0B"/>
    <w:rsid w:val="00C46A75"/>
    <w:rsid w:val="00C46CB7"/>
    <w:rsid w:val="00C4797D"/>
    <w:rsid w:val="00C47ECA"/>
    <w:rsid w:val="00C50958"/>
    <w:rsid w:val="00C51844"/>
    <w:rsid w:val="00C54C11"/>
    <w:rsid w:val="00C555F3"/>
    <w:rsid w:val="00C5599E"/>
    <w:rsid w:val="00C566F4"/>
    <w:rsid w:val="00C610C0"/>
    <w:rsid w:val="00C6418C"/>
    <w:rsid w:val="00C64295"/>
    <w:rsid w:val="00C644FB"/>
    <w:rsid w:val="00C64F16"/>
    <w:rsid w:val="00C66D7B"/>
    <w:rsid w:val="00C6713A"/>
    <w:rsid w:val="00C7069D"/>
    <w:rsid w:val="00C723D4"/>
    <w:rsid w:val="00C72842"/>
    <w:rsid w:val="00C765EC"/>
    <w:rsid w:val="00C77AFD"/>
    <w:rsid w:val="00C81518"/>
    <w:rsid w:val="00C84373"/>
    <w:rsid w:val="00C847EA"/>
    <w:rsid w:val="00C84A7C"/>
    <w:rsid w:val="00C86DAA"/>
    <w:rsid w:val="00C90A22"/>
    <w:rsid w:val="00C932C5"/>
    <w:rsid w:val="00C93E5C"/>
    <w:rsid w:val="00C93EED"/>
    <w:rsid w:val="00C94758"/>
    <w:rsid w:val="00C94A37"/>
    <w:rsid w:val="00C953DB"/>
    <w:rsid w:val="00C95572"/>
    <w:rsid w:val="00C958A0"/>
    <w:rsid w:val="00CA0DFB"/>
    <w:rsid w:val="00CA1A4F"/>
    <w:rsid w:val="00CA1E6F"/>
    <w:rsid w:val="00CA1E96"/>
    <w:rsid w:val="00CA200E"/>
    <w:rsid w:val="00CA364E"/>
    <w:rsid w:val="00CA3A31"/>
    <w:rsid w:val="00CA4D57"/>
    <w:rsid w:val="00CA6417"/>
    <w:rsid w:val="00CB2E93"/>
    <w:rsid w:val="00CB4A15"/>
    <w:rsid w:val="00CC11A5"/>
    <w:rsid w:val="00CC2280"/>
    <w:rsid w:val="00CC40FE"/>
    <w:rsid w:val="00CC512A"/>
    <w:rsid w:val="00CC63DF"/>
    <w:rsid w:val="00CD1FA4"/>
    <w:rsid w:val="00CD2C2A"/>
    <w:rsid w:val="00CD2DBC"/>
    <w:rsid w:val="00CD6AF0"/>
    <w:rsid w:val="00CD76D9"/>
    <w:rsid w:val="00CE05C4"/>
    <w:rsid w:val="00CE1D21"/>
    <w:rsid w:val="00CE5568"/>
    <w:rsid w:val="00CE5907"/>
    <w:rsid w:val="00CE5D88"/>
    <w:rsid w:val="00CE7380"/>
    <w:rsid w:val="00CE7CB6"/>
    <w:rsid w:val="00CF06AD"/>
    <w:rsid w:val="00CF1206"/>
    <w:rsid w:val="00CF1F5D"/>
    <w:rsid w:val="00CF2EAF"/>
    <w:rsid w:val="00CF39BD"/>
    <w:rsid w:val="00CF479A"/>
    <w:rsid w:val="00CF68DD"/>
    <w:rsid w:val="00CF697E"/>
    <w:rsid w:val="00CF74FF"/>
    <w:rsid w:val="00D01891"/>
    <w:rsid w:val="00D01FE0"/>
    <w:rsid w:val="00D02579"/>
    <w:rsid w:val="00D0383A"/>
    <w:rsid w:val="00D05DC9"/>
    <w:rsid w:val="00D062EC"/>
    <w:rsid w:val="00D075BD"/>
    <w:rsid w:val="00D1087A"/>
    <w:rsid w:val="00D130BD"/>
    <w:rsid w:val="00D13179"/>
    <w:rsid w:val="00D15075"/>
    <w:rsid w:val="00D21D71"/>
    <w:rsid w:val="00D23237"/>
    <w:rsid w:val="00D25384"/>
    <w:rsid w:val="00D25CA0"/>
    <w:rsid w:val="00D26657"/>
    <w:rsid w:val="00D2740C"/>
    <w:rsid w:val="00D27C8C"/>
    <w:rsid w:val="00D31CEF"/>
    <w:rsid w:val="00D32007"/>
    <w:rsid w:val="00D3267B"/>
    <w:rsid w:val="00D32ADE"/>
    <w:rsid w:val="00D3581D"/>
    <w:rsid w:val="00D37409"/>
    <w:rsid w:val="00D37A75"/>
    <w:rsid w:val="00D42511"/>
    <w:rsid w:val="00D4604D"/>
    <w:rsid w:val="00D508EC"/>
    <w:rsid w:val="00D524F0"/>
    <w:rsid w:val="00D52552"/>
    <w:rsid w:val="00D53A21"/>
    <w:rsid w:val="00D5417E"/>
    <w:rsid w:val="00D5489B"/>
    <w:rsid w:val="00D54C1B"/>
    <w:rsid w:val="00D54F75"/>
    <w:rsid w:val="00D57990"/>
    <w:rsid w:val="00D64AE8"/>
    <w:rsid w:val="00D65D70"/>
    <w:rsid w:val="00D66A5C"/>
    <w:rsid w:val="00D675E1"/>
    <w:rsid w:val="00D72F2B"/>
    <w:rsid w:val="00D75355"/>
    <w:rsid w:val="00D81021"/>
    <w:rsid w:val="00D82258"/>
    <w:rsid w:val="00D824E0"/>
    <w:rsid w:val="00D844BC"/>
    <w:rsid w:val="00D8485C"/>
    <w:rsid w:val="00D85BF5"/>
    <w:rsid w:val="00D871BC"/>
    <w:rsid w:val="00D908A4"/>
    <w:rsid w:val="00D90BF9"/>
    <w:rsid w:val="00D91556"/>
    <w:rsid w:val="00D9384F"/>
    <w:rsid w:val="00D94D11"/>
    <w:rsid w:val="00D957C3"/>
    <w:rsid w:val="00D95857"/>
    <w:rsid w:val="00D963C8"/>
    <w:rsid w:val="00D967F8"/>
    <w:rsid w:val="00DA27D0"/>
    <w:rsid w:val="00DA341C"/>
    <w:rsid w:val="00DA4C57"/>
    <w:rsid w:val="00DA4DC3"/>
    <w:rsid w:val="00DA5B58"/>
    <w:rsid w:val="00DA5E85"/>
    <w:rsid w:val="00DB16A8"/>
    <w:rsid w:val="00DB2084"/>
    <w:rsid w:val="00DB45A0"/>
    <w:rsid w:val="00DB4C41"/>
    <w:rsid w:val="00DB4D07"/>
    <w:rsid w:val="00DB5267"/>
    <w:rsid w:val="00DB60CD"/>
    <w:rsid w:val="00DC141C"/>
    <w:rsid w:val="00DC1953"/>
    <w:rsid w:val="00DC2052"/>
    <w:rsid w:val="00DC22D0"/>
    <w:rsid w:val="00DC2315"/>
    <w:rsid w:val="00DC26EE"/>
    <w:rsid w:val="00DC3CD2"/>
    <w:rsid w:val="00DC40D8"/>
    <w:rsid w:val="00DD02B8"/>
    <w:rsid w:val="00DD0E6A"/>
    <w:rsid w:val="00DD1843"/>
    <w:rsid w:val="00DD1C0B"/>
    <w:rsid w:val="00DD4942"/>
    <w:rsid w:val="00DE069C"/>
    <w:rsid w:val="00DE0EAA"/>
    <w:rsid w:val="00DE16E0"/>
    <w:rsid w:val="00DE23BC"/>
    <w:rsid w:val="00DE2D1C"/>
    <w:rsid w:val="00DE2D7B"/>
    <w:rsid w:val="00DE3DFC"/>
    <w:rsid w:val="00DE52BC"/>
    <w:rsid w:val="00DF1347"/>
    <w:rsid w:val="00DF161F"/>
    <w:rsid w:val="00DF17EC"/>
    <w:rsid w:val="00DF1D7F"/>
    <w:rsid w:val="00DF21C5"/>
    <w:rsid w:val="00DF3178"/>
    <w:rsid w:val="00DF4ADF"/>
    <w:rsid w:val="00DF5974"/>
    <w:rsid w:val="00DF73C1"/>
    <w:rsid w:val="00E00145"/>
    <w:rsid w:val="00E002DD"/>
    <w:rsid w:val="00E00B62"/>
    <w:rsid w:val="00E010BA"/>
    <w:rsid w:val="00E015AF"/>
    <w:rsid w:val="00E01CB3"/>
    <w:rsid w:val="00E01DF1"/>
    <w:rsid w:val="00E022FB"/>
    <w:rsid w:val="00E055E9"/>
    <w:rsid w:val="00E0645E"/>
    <w:rsid w:val="00E10798"/>
    <w:rsid w:val="00E12006"/>
    <w:rsid w:val="00E134E6"/>
    <w:rsid w:val="00E14499"/>
    <w:rsid w:val="00E14C0F"/>
    <w:rsid w:val="00E15053"/>
    <w:rsid w:val="00E15DE5"/>
    <w:rsid w:val="00E164B0"/>
    <w:rsid w:val="00E16F86"/>
    <w:rsid w:val="00E252A9"/>
    <w:rsid w:val="00E27346"/>
    <w:rsid w:val="00E27C4A"/>
    <w:rsid w:val="00E301B7"/>
    <w:rsid w:val="00E30D51"/>
    <w:rsid w:val="00E31FA4"/>
    <w:rsid w:val="00E3339B"/>
    <w:rsid w:val="00E34899"/>
    <w:rsid w:val="00E414F5"/>
    <w:rsid w:val="00E418A6"/>
    <w:rsid w:val="00E42806"/>
    <w:rsid w:val="00E42D92"/>
    <w:rsid w:val="00E42FD5"/>
    <w:rsid w:val="00E4333F"/>
    <w:rsid w:val="00E444D7"/>
    <w:rsid w:val="00E45563"/>
    <w:rsid w:val="00E45811"/>
    <w:rsid w:val="00E464C6"/>
    <w:rsid w:val="00E53C1C"/>
    <w:rsid w:val="00E53F56"/>
    <w:rsid w:val="00E54278"/>
    <w:rsid w:val="00E544DB"/>
    <w:rsid w:val="00E54767"/>
    <w:rsid w:val="00E55A55"/>
    <w:rsid w:val="00E55BCF"/>
    <w:rsid w:val="00E56BB8"/>
    <w:rsid w:val="00E6444C"/>
    <w:rsid w:val="00E7124F"/>
    <w:rsid w:val="00E71956"/>
    <w:rsid w:val="00E7310D"/>
    <w:rsid w:val="00E749DD"/>
    <w:rsid w:val="00E764D3"/>
    <w:rsid w:val="00E76EB0"/>
    <w:rsid w:val="00E81EE0"/>
    <w:rsid w:val="00E82111"/>
    <w:rsid w:val="00E82968"/>
    <w:rsid w:val="00E84827"/>
    <w:rsid w:val="00E855E6"/>
    <w:rsid w:val="00E86AEF"/>
    <w:rsid w:val="00E9214D"/>
    <w:rsid w:val="00E92F31"/>
    <w:rsid w:val="00E93356"/>
    <w:rsid w:val="00E933F6"/>
    <w:rsid w:val="00E935C6"/>
    <w:rsid w:val="00E95BE1"/>
    <w:rsid w:val="00E97D0D"/>
    <w:rsid w:val="00E97D67"/>
    <w:rsid w:val="00EA2334"/>
    <w:rsid w:val="00EA2CF1"/>
    <w:rsid w:val="00EA412F"/>
    <w:rsid w:val="00EA4280"/>
    <w:rsid w:val="00EA4BE6"/>
    <w:rsid w:val="00EA572F"/>
    <w:rsid w:val="00EA7A7D"/>
    <w:rsid w:val="00EB110D"/>
    <w:rsid w:val="00EB6BE7"/>
    <w:rsid w:val="00EB761F"/>
    <w:rsid w:val="00EC39D0"/>
    <w:rsid w:val="00EC40C4"/>
    <w:rsid w:val="00EC44EC"/>
    <w:rsid w:val="00EC5905"/>
    <w:rsid w:val="00EC5F07"/>
    <w:rsid w:val="00EC6784"/>
    <w:rsid w:val="00ED13B5"/>
    <w:rsid w:val="00ED1A31"/>
    <w:rsid w:val="00ED52D8"/>
    <w:rsid w:val="00ED5AEB"/>
    <w:rsid w:val="00ED7F0A"/>
    <w:rsid w:val="00EE0131"/>
    <w:rsid w:val="00EE2468"/>
    <w:rsid w:val="00EE2FAB"/>
    <w:rsid w:val="00EE47B0"/>
    <w:rsid w:val="00EE528E"/>
    <w:rsid w:val="00EE540C"/>
    <w:rsid w:val="00EE5659"/>
    <w:rsid w:val="00EE65D5"/>
    <w:rsid w:val="00EF2310"/>
    <w:rsid w:val="00EF296C"/>
    <w:rsid w:val="00EF2A37"/>
    <w:rsid w:val="00EF320D"/>
    <w:rsid w:val="00EF675E"/>
    <w:rsid w:val="00EF6D4C"/>
    <w:rsid w:val="00EF7704"/>
    <w:rsid w:val="00EF7F30"/>
    <w:rsid w:val="00F0132B"/>
    <w:rsid w:val="00F02127"/>
    <w:rsid w:val="00F027CB"/>
    <w:rsid w:val="00F03116"/>
    <w:rsid w:val="00F0491E"/>
    <w:rsid w:val="00F05F2C"/>
    <w:rsid w:val="00F061E5"/>
    <w:rsid w:val="00F07780"/>
    <w:rsid w:val="00F1002B"/>
    <w:rsid w:val="00F10141"/>
    <w:rsid w:val="00F102EB"/>
    <w:rsid w:val="00F109B9"/>
    <w:rsid w:val="00F14572"/>
    <w:rsid w:val="00F1479D"/>
    <w:rsid w:val="00F14A63"/>
    <w:rsid w:val="00F15A09"/>
    <w:rsid w:val="00F15A6A"/>
    <w:rsid w:val="00F164F4"/>
    <w:rsid w:val="00F1766F"/>
    <w:rsid w:val="00F22C55"/>
    <w:rsid w:val="00F22CE5"/>
    <w:rsid w:val="00F23196"/>
    <w:rsid w:val="00F276F3"/>
    <w:rsid w:val="00F27D47"/>
    <w:rsid w:val="00F30444"/>
    <w:rsid w:val="00F31803"/>
    <w:rsid w:val="00F31C93"/>
    <w:rsid w:val="00F3717E"/>
    <w:rsid w:val="00F43692"/>
    <w:rsid w:val="00F47C72"/>
    <w:rsid w:val="00F506ED"/>
    <w:rsid w:val="00F5164A"/>
    <w:rsid w:val="00F543A4"/>
    <w:rsid w:val="00F573DB"/>
    <w:rsid w:val="00F6090C"/>
    <w:rsid w:val="00F616E7"/>
    <w:rsid w:val="00F61DF5"/>
    <w:rsid w:val="00F61E5F"/>
    <w:rsid w:val="00F62878"/>
    <w:rsid w:val="00F67644"/>
    <w:rsid w:val="00F67FEC"/>
    <w:rsid w:val="00F7635A"/>
    <w:rsid w:val="00F76AD4"/>
    <w:rsid w:val="00F77F22"/>
    <w:rsid w:val="00F80258"/>
    <w:rsid w:val="00F8159C"/>
    <w:rsid w:val="00F8250C"/>
    <w:rsid w:val="00F82596"/>
    <w:rsid w:val="00F85171"/>
    <w:rsid w:val="00F85FCD"/>
    <w:rsid w:val="00F87E0D"/>
    <w:rsid w:val="00F9138E"/>
    <w:rsid w:val="00F921EA"/>
    <w:rsid w:val="00F92516"/>
    <w:rsid w:val="00F93234"/>
    <w:rsid w:val="00F94C05"/>
    <w:rsid w:val="00F95CE1"/>
    <w:rsid w:val="00F977B2"/>
    <w:rsid w:val="00FA0BEB"/>
    <w:rsid w:val="00FA0CFD"/>
    <w:rsid w:val="00FA2BA0"/>
    <w:rsid w:val="00FA5437"/>
    <w:rsid w:val="00FA5AFE"/>
    <w:rsid w:val="00FA6137"/>
    <w:rsid w:val="00FA7A72"/>
    <w:rsid w:val="00FB0FF7"/>
    <w:rsid w:val="00FB22D6"/>
    <w:rsid w:val="00FB3790"/>
    <w:rsid w:val="00FB37D5"/>
    <w:rsid w:val="00FB37FF"/>
    <w:rsid w:val="00FB561A"/>
    <w:rsid w:val="00FB6FC4"/>
    <w:rsid w:val="00FB741C"/>
    <w:rsid w:val="00FB7529"/>
    <w:rsid w:val="00FC1123"/>
    <w:rsid w:val="00FC3CFA"/>
    <w:rsid w:val="00FC4FB5"/>
    <w:rsid w:val="00FC516E"/>
    <w:rsid w:val="00FC58AD"/>
    <w:rsid w:val="00FC64B5"/>
    <w:rsid w:val="00FC67C6"/>
    <w:rsid w:val="00FC72F3"/>
    <w:rsid w:val="00FC7FB4"/>
    <w:rsid w:val="00FD1571"/>
    <w:rsid w:val="00FD1600"/>
    <w:rsid w:val="00FD522F"/>
    <w:rsid w:val="00FD772A"/>
    <w:rsid w:val="00FD77E9"/>
    <w:rsid w:val="00FD7DAD"/>
    <w:rsid w:val="00FE2DB2"/>
    <w:rsid w:val="00FE319F"/>
    <w:rsid w:val="00FE3919"/>
    <w:rsid w:val="00FE4756"/>
    <w:rsid w:val="00FE519C"/>
    <w:rsid w:val="00FE5402"/>
    <w:rsid w:val="00FE62F0"/>
    <w:rsid w:val="00FF112F"/>
    <w:rsid w:val="00FF1A00"/>
    <w:rsid w:val="00FF1C5B"/>
    <w:rsid w:val="00FF1CEB"/>
    <w:rsid w:val="00FF50FC"/>
    <w:rsid w:val="00FF563F"/>
    <w:rsid w:val="00FF6105"/>
    <w:rsid w:val="04B79617"/>
    <w:rsid w:val="3D90F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D0F"/>
  <w15:chartTrackingRefBased/>
  <w15:docId w15:val="{E942E055-E6E6-46C1-A8D5-3E11D194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80"/>
  </w:style>
  <w:style w:type="paragraph" w:styleId="Heading1">
    <w:name w:val="heading 1"/>
    <w:basedOn w:val="Normal"/>
    <w:link w:val="Heading1Char"/>
    <w:uiPriority w:val="9"/>
    <w:qFormat/>
    <w:rsid w:val="00C3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AF"/>
    <w:rPr>
      <w:rFonts w:ascii="Segoe UI" w:hAnsi="Segoe UI" w:cs="Segoe UI"/>
      <w:sz w:val="18"/>
      <w:szCs w:val="18"/>
    </w:rPr>
  </w:style>
  <w:style w:type="character" w:styleId="CommentReference">
    <w:name w:val="annotation reference"/>
    <w:basedOn w:val="DefaultParagraphFont"/>
    <w:uiPriority w:val="99"/>
    <w:semiHidden/>
    <w:unhideWhenUsed/>
    <w:rsid w:val="00696EAF"/>
    <w:rPr>
      <w:sz w:val="16"/>
      <w:szCs w:val="16"/>
    </w:rPr>
  </w:style>
  <w:style w:type="paragraph" w:styleId="CommentText">
    <w:name w:val="annotation text"/>
    <w:basedOn w:val="Normal"/>
    <w:link w:val="CommentTextChar"/>
    <w:uiPriority w:val="99"/>
    <w:unhideWhenUsed/>
    <w:rsid w:val="00696EAF"/>
    <w:pPr>
      <w:spacing w:line="240" w:lineRule="auto"/>
    </w:pPr>
    <w:rPr>
      <w:sz w:val="20"/>
      <w:szCs w:val="20"/>
    </w:rPr>
  </w:style>
  <w:style w:type="character" w:customStyle="1" w:styleId="CommentTextChar">
    <w:name w:val="Comment Text Char"/>
    <w:basedOn w:val="DefaultParagraphFont"/>
    <w:link w:val="CommentText"/>
    <w:uiPriority w:val="99"/>
    <w:rsid w:val="00696EAF"/>
    <w:rPr>
      <w:sz w:val="20"/>
      <w:szCs w:val="20"/>
    </w:rPr>
  </w:style>
  <w:style w:type="character" w:styleId="Hyperlink">
    <w:name w:val="Hyperlink"/>
    <w:basedOn w:val="DefaultParagraphFont"/>
    <w:uiPriority w:val="99"/>
    <w:unhideWhenUsed/>
    <w:rsid w:val="00696EAF"/>
    <w:rPr>
      <w:color w:val="0000FF"/>
      <w:u w:val="single"/>
    </w:rPr>
  </w:style>
  <w:style w:type="paragraph" w:styleId="Header">
    <w:name w:val="header"/>
    <w:basedOn w:val="Normal"/>
    <w:link w:val="HeaderChar"/>
    <w:uiPriority w:val="99"/>
    <w:unhideWhenUsed/>
    <w:rsid w:val="0083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AC"/>
  </w:style>
  <w:style w:type="paragraph" w:styleId="Footer">
    <w:name w:val="footer"/>
    <w:basedOn w:val="Normal"/>
    <w:link w:val="FooterChar"/>
    <w:uiPriority w:val="99"/>
    <w:unhideWhenUsed/>
    <w:rsid w:val="0083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AC"/>
  </w:style>
  <w:style w:type="paragraph" w:styleId="ListParagraph">
    <w:name w:val="List Paragraph"/>
    <w:basedOn w:val="Normal"/>
    <w:uiPriority w:val="34"/>
    <w:qFormat/>
    <w:rsid w:val="008309AC"/>
    <w:pPr>
      <w:ind w:left="720"/>
      <w:contextualSpacing/>
    </w:pPr>
  </w:style>
  <w:style w:type="character" w:customStyle="1" w:styleId="normaltextrun">
    <w:name w:val="normaltextrun"/>
    <w:basedOn w:val="DefaultParagraphFont"/>
    <w:rsid w:val="005A0CEC"/>
  </w:style>
  <w:style w:type="paragraph" w:styleId="CommentSubject">
    <w:name w:val="annotation subject"/>
    <w:basedOn w:val="CommentText"/>
    <w:next w:val="CommentText"/>
    <w:link w:val="CommentSubjectChar"/>
    <w:uiPriority w:val="99"/>
    <w:semiHidden/>
    <w:unhideWhenUsed/>
    <w:rsid w:val="00591E0F"/>
    <w:rPr>
      <w:b/>
      <w:bCs/>
    </w:rPr>
  </w:style>
  <w:style w:type="character" w:customStyle="1" w:styleId="CommentSubjectChar">
    <w:name w:val="Comment Subject Char"/>
    <w:basedOn w:val="CommentTextChar"/>
    <w:link w:val="CommentSubject"/>
    <w:uiPriority w:val="99"/>
    <w:semiHidden/>
    <w:rsid w:val="00591E0F"/>
    <w:rPr>
      <w:b/>
      <w:bCs/>
      <w:sz w:val="20"/>
      <w:szCs w:val="20"/>
    </w:rPr>
  </w:style>
  <w:style w:type="character" w:customStyle="1" w:styleId="tgc">
    <w:name w:val="_tgc"/>
    <w:basedOn w:val="DefaultParagraphFont"/>
    <w:rsid w:val="00E764D3"/>
  </w:style>
  <w:style w:type="character" w:styleId="UnresolvedMention">
    <w:name w:val="Unresolved Mention"/>
    <w:basedOn w:val="DefaultParagraphFont"/>
    <w:uiPriority w:val="99"/>
    <w:semiHidden/>
    <w:unhideWhenUsed/>
    <w:rsid w:val="000238E4"/>
    <w:rPr>
      <w:color w:val="605E5C"/>
      <w:shd w:val="clear" w:color="auto" w:fill="E1DFDD"/>
    </w:rPr>
  </w:style>
  <w:style w:type="character" w:customStyle="1" w:styleId="eop">
    <w:name w:val="eop"/>
    <w:basedOn w:val="DefaultParagraphFont"/>
    <w:rsid w:val="00F05F2C"/>
  </w:style>
  <w:style w:type="paragraph" w:styleId="NormalWeb">
    <w:name w:val="Normal (Web)"/>
    <w:basedOn w:val="Normal"/>
    <w:uiPriority w:val="99"/>
    <w:unhideWhenUsed/>
    <w:rsid w:val="00C21B7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ibliography">
    <w:name w:val="Bibliography"/>
    <w:basedOn w:val="Normal"/>
    <w:next w:val="Normal"/>
    <w:uiPriority w:val="37"/>
    <w:unhideWhenUsed/>
    <w:rsid w:val="00CB4A15"/>
  </w:style>
  <w:style w:type="character" w:customStyle="1" w:styleId="ref-journal">
    <w:name w:val="ref-journal"/>
    <w:basedOn w:val="DefaultParagraphFont"/>
    <w:rsid w:val="000C1DDA"/>
  </w:style>
  <w:style w:type="character" w:customStyle="1" w:styleId="ref-vol">
    <w:name w:val="ref-vol"/>
    <w:basedOn w:val="DefaultParagraphFont"/>
    <w:rsid w:val="000C1DDA"/>
  </w:style>
  <w:style w:type="character" w:styleId="Emphasis">
    <w:name w:val="Emphasis"/>
    <w:basedOn w:val="DefaultParagraphFont"/>
    <w:uiPriority w:val="20"/>
    <w:qFormat/>
    <w:rsid w:val="006F14C2"/>
    <w:rPr>
      <w:i/>
      <w:iCs/>
    </w:rPr>
  </w:style>
  <w:style w:type="paragraph" w:styleId="Revision">
    <w:name w:val="Revision"/>
    <w:hidden/>
    <w:uiPriority w:val="99"/>
    <w:semiHidden/>
    <w:rsid w:val="00C94758"/>
    <w:pPr>
      <w:spacing w:after="0" w:line="240" w:lineRule="auto"/>
    </w:pPr>
  </w:style>
  <w:style w:type="table" w:styleId="PlainTable2">
    <w:name w:val="Plain Table 2"/>
    <w:basedOn w:val="TableNormal"/>
    <w:uiPriority w:val="42"/>
    <w:rsid w:val="001018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8C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22CB"/>
    <w:rPr>
      <w:rFonts w:ascii="Times New Roman" w:eastAsia="Times New Roman" w:hAnsi="Times New Roman" w:cs="Times New Roman"/>
      <w:b/>
      <w:bCs/>
      <w:kern w:val="36"/>
      <w:sz w:val="48"/>
      <w:szCs w:val="48"/>
      <w:lang w:eastAsia="en-GB"/>
    </w:rPr>
  </w:style>
  <w:style w:type="character" w:customStyle="1" w:styleId="identifier">
    <w:name w:val="identifier"/>
    <w:basedOn w:val="DefaultParagraphFont"/>
    <w:rsid w:val="0073590F"/>
  </w:style>
  <w:style w:type="character" w:customStyle="1" w:styleId="id-label">
    <w:name w:val="id-label"/>
    <w:basedOn w:val="DefaultParagraphFont"/>
    <w:rsid w:val="0073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9095">
      <w:bodyDiv w:val="1"/>
      <w:marLeft w:val="0"/>
      <w:marRight w:val="0"/>
      <w:marTop w:val="0"/>
      <w:marBottom w:val="0"/>
      <w:divBdr>
        <w:top w:val="none" w:sz="0" w:space="0" w:color="auto"/>
        <w:left w:val="none" w:sz="0" w:space="0" w:color="auto"/>
        <w:bottom w:val="none" w:sz="0" w:space="0" w:color="auto"/>
        <w:right w:val="none" w:sz="0" w:space="0" w:color="auto"/>
      </w:divBdr>
    </w:div>
    <w:div w:id="443773461">
      <w:bodyDiv w:val="1"/>
      <w:marLeft w:val="0"/>
      <w:marRight w:val="0"/>
      <w:marTop w:val="0"/>
      <w:marBottom w:val="0"/>
      <w:divBdr>
        <w:top w:val="none" w:sz="0" w:space="0" w:color="auto"/>
        <w:left w:val="none" w:sz="0" w:space="0" w:color="auto"/>
        <w:bottom w:val="none" w:sz="0" w:space="0" w:color="auto"/>
        <w:right w:val="none" w:sz="0" w:space="0" w:color="auto"/>
      </w:divBdr>
    </w:div>
    <w:div w:id="502359123">
      <w:bodyDiv w:val="1"/>
      <w:marLeft w:val="0"/>
      <w:marRight w:val="0"/>
      <w:marTop w:val="0"/>
      <w:marBottom w:val="0"/>
      <w:divBdr>
        <w:top w:val="none" w:sz="0" w:space="0" w:color="auto"/>
        <w:left w:val="none" w:sz="0" w:space="0" w:color="auto"/>
        <w:bottom w:val="none" w:sz="0" w:space="0" w:color="auto"/>
        <w:right w:val="none" w:sz="0" w:space="0" w:color="auto"/>
      </w:divBdr>
    </w:div>
    <w:div w:id="507603370">
      <w:bodyDiv w:val="1"/>
      <w:marLeft w:val="0"/>
      <w:marRight w:val="0"/>
      <w:marTop w:val="0"/>
      <w:marBottom w:val="0"/>
      <w:divBdr>
        <w:top w:val="none" w:sz="0" w:space="0" w:color="auto"/>
        <w:left w:val="none" w:sz="0" w:space="0" w:color="auto"/>
        <w:bottom w:val="none" w:sz="0" w:space="0" w:color="auto"/>
        <w:right w:val="none" w:sz="0" w:space="0" w:color="auto"/>
      </w:divBdr>
    </w:div>
    <w:div w:id="546995620">
      <w:bodyDiv w:val="1"/>
      <w:marLeft w:val="0"/>
      <w:marRight w:val="0"/>
      <w:marTop w:val="0"/>
      <w:marBottom w:val="0"/>
      <w:divBdr>
        <w:top w:val="none" w:sz="0" w:space="0" w:color="auto"/>
        <w:left w:val="none" w:sz="0" w:space="0" w:color="auto"/>
        <w:bottom w:val="none" w:sz="0" w:space="0" w:color="auto"/>
        <w:right w:val="none" w:sz="0" w:space="0" w:color="auto"/>
      </w:divBdr>
    </w:div>
    <w:div w:id="593630717">
      <w:bodyDiv w:val="1"/>
      <w:marLeft w:val="0"/>
      <w:marRight w:val="0"/>
      <w:marTop w:val="0"/>
      <w:marBottom w:val="0"/>
      <w:divBdr>
        <w:top w:val="none" w:sz="0" w:space="0" w:color="auto"/>
        <w:left w:val="none" w:sz="0" w:space="0" w:color="auto"/>
        <w:bottom w:val="none" w:sz="0" w:space="0" w:color="auto"/>
        <w:right w:val="none" w:sz="0" w:space="0" w:color="auto"/>
      </w:divBdr>
    </w:div>
    <w:div w:id="683286713">
      <w:bodyDiv w:val="1"/>
      <w:marLeft w:val="0"/>
      <w:marRight w:val="0"/>
      <w:marTop w:val="0"/>
      <w:marBottom w:val="0"/>
      <w:divBdr>
        <w:top w:val="none" w:sz="0" w:space="0" w:color="auto"/>
        <w:left w:val="none" w:sz="0" w:space="0" w:color="auto"/>
        <w:bottom w:val="none" w:sz="0" w:space="0" w:color="auto"/>
        <w:right w:val="none" w:sz="0" w:space="0" w:color="auto"/>
      </w:divBdr>
    </w:div>
    <w:div w:id="687290614">
      <w:bodyDiv w:val="1"/>
      <w:marLeft w:val="0"/>
      <w:marRight w:val="0"/>
      <w:marTop w:val="0"/>
      <w:marBottom w:val="0"/>
      <w:divBdr>
        <w:top w:val="none" w:sz="0" w:space="0" w:color="auto"/>
        <w:left w:val="none" w:sz="0" w:space="0" w:color="auto"/>
        <w:bottom w:val="none" w:sz="0" w:space="0" w:color="auto"/>
        <w:right w:val="none" w:sz="0" w:space="0" w:color="auto"/>
      </w:divBdr>
      <w:divsChild>
        <w:div w:id="1823892268">
          <w:marLeft w:val="0"/>
          <w:marRight w:val="0"/>
          <w:marTop w:val="0"/>
          <w:marBottom w:val="0"/>
          <w:divBdr>
            <w:top w:val="none" w:sz="0" w:space="0" w:color="auto"/>
            <w:left w:val="none" w:sz="0" w:space="0" w:color="auto"/>
            <w:bottom w:val="none" w:sz="0" w:space="0" w:color="auto"/>
            <w:right w:val="none" w:sz="0" w:space="0" w:color="auto"/>
          </w:divBdr>
          <w:divsChild>
            <w:div w:id="8684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182">
      <w:bodyDiv w:val="1"/>
      <w:marLeft w:val="0"/>
      <w:marRight w:val="0"/>
      <w:marTop w:val="0"/>
      <w:marBottom w:val="0"/>
      <w:divBdr>
        <w:top w:val="none" w:sz="0" w:space="0" w:color="auto"/>
        <w:left w:val="none" w:sz="0" w:space="0" w:color="auto"/>
        <w:bottom w:val="none" w:sz="0" w:space="0" w:color="auto"/>
        <w:right w:val="none" w:sz="0" w:space="0" w:color="auto"/>
      </w:divBdr>
    </w:div>
    <w:div w:id="788009994">
      <w:bodyDiv w:val="1"/>
      <w:marLeft w:val="0"/>
      <w:marRight w:val="0"/>
      <w:marTop w:val="0"/>
      <w:marBottom w:val="0"/>
      <w:divBdr>
        <w:top w:val="none" w:sz="0" w:space="0" w:color="auto"/>
        <w:left w:val="none" w:sz="0" w:space="0" w:color="auto"/>
        <w:bottom w:val="none" w:sz="0" w:space="0" w:color="auto"/>
        <w:right w:val="none" w:sz="0" w:space="0" w:color="auto"/>
      </w:divBdr>
    </w:div>
    <w:div w:id="916788993">
      <w:bodyDiv w:val="1"/>
      <w:marLeft w:val="0"/>
      <w:marRight w:val="0"/>
      <w:marTop w:val="0"/>
      <w:marBottom w:val="0"/>
      <w:divBdr>
        <w:top w:val="none" w:sz="0" w:space="0" w:color="auto"/>
        <w:left w:val="none" w:sz="0" w:space="0" w:color="auto"/>
        <w:bottom w:val="none" w:sz="0" w:space="0" w:color="auto"/>
        <w:right w:val="none" w:sz="0" w:space="0" w:color="auto"/>
      </w:divBdr>
    </w:div>
    <w:div w:id="955675352">
      <w:bodyDiv w:val="1"/>
      <w:marLeft w:val="0"/>
      <w:marRight w:val="0"/>
      <w:marTop w:val="0"/>
      <w:marBottom w:val="0"/>
      <w:divBdr>
        <w:top w:val="none" w:sz="0" w:space="0" w:color="auto"/>
        <w:left w:val="none" w:sz="0" w:space="0" w:color="auto"/>
        <w:bottom w:val="none" w:sz="0" w:space="0" w:color="auto"/>
        <w:right w:val="none" w:sz="0" w:space="0" w:color="auto"/>
      </w:divBdr>
    </w:div>
    <w:div w:id="992872731">
      <w:bodyDiv w:val="1"/>
      <w:marLeft w:val="0"/>
      <w:marRight w:val="0"/>
      <w:marTop w:val="0"/>
      <w:marBottom w:val="0"/>
      <w:divBdr>
        <w:top w:val="none" w:sz="0" w:space="0" w:color="auto"/>
        <w:left w:val="none" w:sz="0" w:space="0" w:color="auto"/>
        <w:bottom w:val="none" w:sz="0" w:space="0" w:color="auto"/>
        <w:right w:val="none" w:sz="0" w:space="0" w:color="auto"/>
      </w:divBdr>
    </w:div>
    <w:div w:id="1024551113">
      <w:bodyDiv w:val="1"/>
      <w:marLeft w:val="0"/>
      <w:marRight w:val="0"/>
      <w:marTop w:val="0"/>
      <w:marBottom w:val="0"/>
      <w:divBdr>
        <w:top w:val="none" w:sz="0" w:space="0" w:color="auto"/>
        <w:left w:val="none" w:sz="0" w:space="0" w:color="auto"/>
        <w:bottom w:val="none" w:sz="0" w:space="0" w:color="auto"/>
        <w:right w:val="none" w:sz="0" w:space="0" w:color="auto"/>
      </w:divBdr>
    </w:div>
    <w:div w:id="1080443475">
      <w:bodyDiv w:val="1"/>
      <w:marLeft w:val="0"/>
      <w:marRight w:val="0"/>
      <w:marTop w:val="0"/>
      <w:marBottom w:val="0"/>
      <w:divBdr>
        <w:top w:val="none" w:sz="0" w:space="0" w:color="auto"/>
        <w:left w:val="none" w:sz="0" w:space="0" w:color="auto"/>
        <w:bottom w:val="none" w:sz="0" w:space="0" w:color="auto"/>
        <w:right w:val="none" w:sz="0" w:space="0" w:color="auto"/>
      </w:divBdr>
    </w:div>
    <w:div w:id="1099136893">
      <w:bodyDiv w:val="1"/>
      <w:marLeft w:val="0"/>
      <w:marRight w:val="0"/>
      <w:marTop w:val="0"/>
      <w:marBottom w:val="0"/>
      <w:divBdr>
        <w:top w:val="none" w:sz="0" w:space="0" w:color="auto"/>
        <w:left w:val="none" w:sz="0" w:space="0" w:color="auto"/>
        <w:bottom w:val="none" w:sz="0" w:space="0" w:color="auto"/>
        <w:right w:val="none" w:sz="0" w:space="0" w:color="auto"/>
      </w:divBdr>
    </w:div>
    <w:div w:id="1132750077">
      <w:bodyDiv w:val="1"/>
      <w:marLeft w:val="0"/>
      <w:marRight w:val="0"/>
      <w:marTop w:val="0"/>
      <w:marBottom w:val="0"/>
      <w:divBdr>
        <w:top w:val="none" w:sz="0" w:space="0" w:color="auto"/>
        <w:left w:val="none" w:sz="0" w:space="0" w:color="auto"/>
        <w:bottom w:val="none" w:sz="0" w:space="0" w:color="auto"/>
        <w:right w:val="none" w:sz="0" w:space="0" w:color="auto"/>
      </w:divBdr>
    </w:div>
    <w:div w:id="1158766222">
      <w:bodyDiv w:val="1"/>
      <w:marLeft w:val="0"/>
      <w:marRight w:val="0"/>
      <w:marTop w:val="0"/>
      <w:marBottom w:val="0"/>
      <w:divBdr>
        <w:top w:val="none" w:sz="0" w:space="0" w:color="auto"/>
        <w:left w:val="none" w:sz="0" w:space="0" w:color="auto"/>
        <w:bottom w:val="none" w:sz="0" w:space="0" w:color="auto"/>
        <w:right w:val="none" w:sz="0" w:space="0" w:color="auto"/>
      </w:divBdr>
    </w:div>
    <w:div w:id="1222785932">
      <w:bodyDiv w:val="1"/>
      <w:marLeft w:val="0"/>
      <w:marRight w:val="0"/>
      <w:marTop w:val="0"/>
      <w:marBottom w:val="0"/>
      <w:divBdr>
        <w:top w:val="none" w:sz="0" w:space="0" w:color="auto"/>
        <w:left w:val="none" w:sz="0" w:space="0" w:color="auto"/>
        <w:bottom w:val="none" w:sz="0" w:space="0" w:color="auto"/>
        <w:right w:val="none" w:sz="0" w:space="0" w:color="auto"/>
      </w:divBdr>
    </w:div>
    <w:div w:id="1237744596">
      <w:bodyDiv w:val="1"/>
      <w:marLeft w:val="0"/>
      <w:marRight w:val="0"/>
      <w:marTop w:val="0"/>
      <w:marBottom w:val="0"/>
      <w:divBdr>
        <w:top w:val="none" w:sz="0" w:space="0" w:color="auto"/>
        <w:left w:val="none" w:sz="0" w:space="0" w:color="auto"/>
        <w:bottom w:val="none" w:sz="0" w:space="0" w:color="auto"/>
        <w:right w:val="none" w:sz="0" w:space="0" w:color="auto"/>
      </w:divBdr>
    </w:div>
    <w:div w:id="1238443669">
      <w:bodyDiv w:val="1"/>
      <w:marLeft w:val="0"/>
      <w:marRight w:val="0"/>
      <w:marTop w:val="0"/>
      <w:marBottom w:val="0"/>
      <w:divBdr>
        <w:top w:val="none" w:sz="0" w:space="0" w:color="auto"/>
        <w:left w:val="none" w:sz="0" w:space="0" w:color="auto"/>
        <w:bottom w:val="none" w:sz="0" w:space="0" w:color="auto"/>
        <w:right w:val="none" w:sz="0" w:space="0" w:color="auto"/>
      </w:divBdr>
    </w:div>
    <w:div w:id="1290551666">
      <w:bodyDiv w:val="1"/>
      <w:marLeft w:val="0"/>
      <w:marRight w:val="0"/>
      <w:marTop w:val="0"/>
      <w:marBottom w:val="0"/>
      <w:divBdr>
        <w:top w:val="none" w:sz="0" w:space="0" w:color="auto"/>
        <w:left w:val="none" w:sz="0" w:space="0" w:color="auto"/>
        <w:bottom w:val="none" w:sz="0" w:space="0" w:color="auto"/>
        <w:right w:val="none" w:sz="0" w:space="0" w:color="auto"/>
      </w:divBdr>
    </w:div>
    <w:div w:id="1291670930">
      <w:bodyDiv w:val="1"/>
      <w:marLeft w:val="0"/>
      <w:marRight w:val="0"/>
      <w:marTop w:val="0"/>
      <w:marBottom w:val="0"/>
      <w:divBdr>
        <w:top w:val="none" w:sz="0" w:space="0" w:color="auto"/>
        <w:left w:val="none" w:sz="0" w:space="0" w:color="auto"/>
        <w:bottom w:val="none" w:sz="0" w:space="0" w:color="auto"/>
        <w:right w:val="none" w:sz="0" w:space="0" w:color="auto"/>
      </w:divBdr>
    </w:div>
    <w:div w:id="1300114778">
      <w:bodyDiv w:val="1"/>
      <w:marLeft w:val="0"/>
      <w:marRight w:val="0"/>
      <w:marTop w:val="0"/>
      <w:marBottom w:val="0"/>
      <w:divBdr>
        <w:top w:val="none" w:sz="0" w:space="0" w:color="auto"/>
        <w:left w:val="none" w:sz="0" w:space="0" w:color="auto"/>
        <w:bottom w:val="none" w:sz="0" w:space="0" w:color="auto"/>
        <w:right w:val="none" w:sz="0" w:space="0" w:color="auto"/>
      </w:divBdr>
    </w:div>
    <w:div w:id="1305045207">
      <w:bodyDiv w:val="1"/>
      <w:marLeft w:val="0"/>
      <w:marRight w:val="0"/>
      <w:marTop w:val="0"/>
      <w:marBottom w:val="0"/>
      <w:divBdr>
        <w:top w:val="none" w:sz="0" w:space="0" w:color="auto"/>
        <w:left w:val="none" w:sz="0" w:space="0" w:color="auto"/>
        <w:bottom w:val="none" w:sz="0" w:space="0" w:color="auto"/>
        <w:right w:val="none" w:sz="0" w:space="0" w:color="auto"/>
      </w:divBdr>
    </w:div>
    <w:div w:id="1344865326">
      <w:bodyDiv w:val="1"/>
      <w:marLeft w:val="0"/>
      <w:marRight w:val="0"/>
      <w:marTop w:val="0"/>
      <w:marBottom w:val="0"/>
      <w:divBdr>
        <w:top w:val="none" w:sz="0" w:space="0" w:color="auto"/>
        <w:left w:val="none" w:sz="0" w:space="0" w:color="auto"/>
        <w:bottom w:val="none" w:sz="0" w:space="0" w:color="auto"/>
        <w:right w:val="none" w:sz="0" w:space="0" w:color="auto"/>
      </w:divBdr>
    </w:div>
    <w:div w:id="1358845659">
      <w:bodyDiv w:val="1"/>
      <w:marLeft w:val="0"/>
      <w:marRight w:val="0"/>
      <w:marTop w:val="0"/>
      <w:marBottom w:val="0"/>
      <w:divBdr>
        <w:top w:val="none" w:sz="0" w:space="0" w:color="auto"/>
        <w:left w:val="none" w:sz="0" w:space="0" w:color="auto"/>
        <w:bottom w:val="none" w:sz="0" w:space="0" w:color="auto"/>
        <w:right w:val="none" w:sz="0" w:space="0" w:color="auto"/>
      </w:divBdr>
    </w:div>
    <w:div w:id="1400980296">
      <w:bodyDiv w:val="1"/>
      <w:marLeft w:val="0"/>
      <w:marRight w:val="0"/>
      <w:marTop w:val="0"/>
      <w:marBottom w:val="0"/>
      <w:divBdr>
        <w:top w:val="none" w:sz="0" w:space="0" w:color="auto"/>
        <w:left w:val="none" w:sz="0" w:space="0" w:color="auto"/>
        <w:bottom w:val="none" w:sz="0" w:space="0" w:color="auto"/>
        <w:right w:val="none" w:sz="0" w:space="0" w:color="auto"/>
      </w:divBdr>
    </w:div>
    <w:div w:id="1461991774">
      <w:bodyDiv w:val="1"/>
      <w:marLeft w:val="0"/>
      <w:marRight w:val="0"/>
      <w:marTop w:val="0"/>
      <w:marBottom w:val="0"/>
      <w:divBdr>
        <w:top w:val="none" w:sz="0" w:space="0" w:color="auto"/>
        <w:left w:val="none" w:sz="0" w:space="0" w:color="auto"/>
        <w:bottom w:val="none" w:sz="0" w:space="0" w:color="auto"/>
        <w:right w:val="none" w:sz="0" w:space="0" w:color="auto"/>
      </w:divBdr>
    </w:div>
    <w:div w:id="1533961816">
      <w:bodyDiv w:val="1"/>
      <w:marLeft w:val="0"/>
      <w:marRight w:val="0"/>
      <w:marTop w:val="0"/>
      <w:marBottom w:val="0"/>
      <w:divBdr>
        <w:top w:val="none" w:sz="0" w:space="0" w:color="auto"/>
        <w:left w:val="none" w:sz="0" w:space="0" w:color="auto"/>
        <w:bottom w:val="none" w:sz="0" w:space="0" w:color="auto"/>
        <w:right w:val="none" w:sz="0" w:space="0" w:color="auto"/>
      </w:divBdr>
    </w:div>
    <w:div w:id="1565218726">
      <w:bodyDiv w:val="1"/>
      <w:marLeft w:val="0"/>
      <w:marRight w:val="0"/>
      <w:marTop w:val="0"/>
      <w:marBottom w:val="0"/>
      <w:divBdr>
        <w:top w:val="none" w:sz="0" w:space="0" w:color="auto"/>
        <w:left w:val="none" w:sz="0" w:space="0" w:color="auto"/>
        <w:bottom w:val="none" w:sz="0" w:space="0" w:color="auto"/>
        <w:right w:val="none" w:sz="0" w:space="0" w:color="auto"/>
      </w:divBdr>
    </w:div>
    <w:div w:id="1580484344">
      <w:bodyDiv w:val="1"/>
      <w:marLeft w:val="0"/>
      <w:marRight w:val="0"/>
      <w:marTop w:val="0"/>
      <w:marBottom w:val="0"/>
      <w:divBdr>
        <w:top w:val="none" w:sz="0" w:space="0" w:color="auto"/>
        <w:left w:val="none" w:sz="0" w:space="0" w:color="auto"/>
        <w:bottom w:val="none" w:sz="0" w:space="0" w:color="auto"/>
        <w:right w:val="none" w:sz="0" w:space="0" w:color="auto"/>
      </w:divBdr>
    </w:div>
    <w:div w:id="1641157460">
      <w:bodyDiv w:val="1"/>
      <w:marLeft w:val="0"/>
      <w:marRight w:val="0"/>
      <w:marTop w:val="0"/>
      <w:marBottom w:val="0"/>
      <w:divBdr>
        <w:top w:val="none" w:sz="0" w:space="0" w:color="auto"/>
        <w:left w:val="none" w:sz="0" w:space="0" w:color="auto"/>
        <w:bottom w:val="none" w:sz="0" w:space="0" w:color="auto"/>
        <w:right w:val="none" w:sz="0" w:space="0" w:color="auto"/>
      </w:divBdr>
    </w:div>
    <w:div w:id="1643656483">
      <w:bodyDiv w:val="1"/>
      <w:marLeft w:val="0"/>
      <w:marRight w:val="0"/>
      <w:marTop w:val="0"/>
      <w:marBottom w:val="0"/>
      <w:divBdr>
        <w:top w:val="none" w:sz="0" w:space="0" w:color="auto"/>
        <w:left w:val="none" w:sz="0" w:space="0" w:color="auto"/>
        <w:bottom w:val="none" w:sz="0" w:space="0" w:color="auto"/>
        <w:right w:val="none" w:sz="0" w:space="0" w:color="auto"/>
      </w:divBdr>
    </w:div>
    <w:div w:id="1734960324">
      <w:bodyDiv w:val="1"/>
      <w:marLeft w:val="0"/>
      <w:marRight w:val="0"/>
      <w:marTop w:val="0"/>
      <w:marBottom w:val="0"/>
      <w:divBdr>
        <w:top w:val="none" w:sz="0" w:space="0" w:color="auto"/>
        <w:left w:val="none" w:sz="0" w:space="0" w:color="auto"/>
        <w:bottom w:val="none" w:sz="0" w:space="0" w:color="auto"/>
        <w:right w:val="none" w:sz="0" w:space="0" w:color="auto"/>
      </w:divBdr>
    </w:div>
    <w:div w:id="1791589387">
      <w:bodyDiv w:val="1"/>
      <w:marLeft w:val="0"/>
      <w:marRight w:val="0"/>
      <w:marTop w:val="0"/>
      <w:marBottom w:val="0"/>
      <w:divBdr>
        <w:top w:val="none" w:sz="0" w:space="0" w:color="auto"/>
        <w:left w:val="none" w:sz="0" w:space="0" w:color="auto"/>
        <w:bottom w:val="none" w:sz="0" w:space="0" w:color="auto"/>
        <w:right w:val="none" w:sz="0" w:space="0" w:color="auto"/>
      </w:divBdr>
    </w:div>
    <w:div w:id="1850758178">
      <w:bodyDiv w:val="1"/>
      <w:marLeft w:val="0"/>
      <w:marRight w:val="0"/>
      <w:marTop w:val="0"/>
      <w:marBottom w:val="0"/>
      <w:divBdr>
        <w:top w:val="none" w:sz="0" w:space="0" w:color="auto"/>
        <w:left w:val="none" w:sz="0" w:space="0" w:color="auto"/>
        <w:bottom w:val="none" w:sz="0" w:space="0" w:color="auto"/>
        <w:right w:val="none" w:sz="0" w:space="0" w:color="auto"/>
      </w:divBdr>
    </w:div>
    <w:div w:id="1864899134">
      <w:bodyDiv w:val="1"/>
      <w:marLeft w:val="0"/>
      <w:marRight w:val="0"/>
      <w:marTop w:val="0"/>
      <w:marBottom w:val="0"/>
      <w:divBdr>
        <w:top w:val="none" w:sz="0" w:space="0" w:color="auto"/>
        <w:left w:val="none" w:sz="0" w:space="0" w:color="auto"/>
        <w:bottom w:val="none" w:sz="0" w:space="0" w:color="auto"/>
        <w:right w:val="none" w:sz="0" w:space="0" w:color="auto"/>
      </w:divBdr>
    </w:div>
    <w:div w:id="1918635755">
      <w:bodyDiv w:val="1"/>
      <w:marLeft w:val="0"/>
      <w:marRight w:val="0"/>
      <w:marTop w:val="0"/>
      <w:marBottom w:val="0"/>
      <w:divBdr>
        <w:top w:val="none" w:sz="0" w:space="0" w:color="auto"/>
        <w:left w:val="none" w:sz="0" w:space="0" w:color="auto"/>
        <w:bottom w:val="none" w:sz="0" w:space="0" w:color="auto"/>
        <w:right w:val="none" w:sz="0" w:space="0" w:color="auto"/>
      </w:divBdr>
    </w:div>
    <w:div w:id="2041737807">
      <w:bodyDiv w:val="1"/>
      <w:marLeft w:val="0"/>
      <w:marRight w:val="0"/>
      <w:marTop w:val="0"/>
      <w:marBottom w:val="0"/>
      <w:divBdr>
        <w:top w:val="none" w:sz="0" w:space="0" w:color="auto"/>
        <w:left w:val="none" w:sz="0" w:space="0" w:color="auto"/>
        <w:bottom w:val="none" w:sz="0" w:space="0" w:color="auto"/>
        <w:right w:val="none" w:sz="0" w:space="0" w:color="auto"/>
      </w:divBdr>
    </w:div>
    <w:div w:id="2045054230">
      <w:bodyDiv w:val="1"/>
      <w:marLeft w:val="0"/>
      <w:marRight w:val="0"/>
      <w:marTop w:val="0"/>
      <w:marBottom w:val="0"/>
      <w:divBdr>
        <w:top w:val="none" w:sz="0" w:space="0" w:color="auto"/>
        <w:left w:val="none" w:sz="0" w:space="0" w:color="auto"/>
        <w:bottom w:val="none" w:sz="0" w:space="0" w:color="auto"/>
        <w:right w:val="none" w:sz="0" w:space="0" w:color="auto"/>
      </w:divBdr>
    </w:div>
    <w:div w:id="2071343181">
      <w:bodyDiv w:val="1"/>
      <w:marLeft w:val="0"/>
      <w:marRight w:val="0"/>
      <w:marTop w:val="0"/>
      <w:marBottom w:val="0"/>
      <w:divBdr>
        <w:top w:val="none" w:sz="0" w:space="0" w:color="auto"/>
        <w:left w:val="none" w:sz="0" w:space="0" w:color="auto"/>
        <w:bottom w:val="none" w:sz="0" w:space="0" w:color="auto"/>
        <w:right w:val="none" w:sz="0" w:space="0" w:color="auto"/>
      </w:divBdr>
      <w:divsChild>
        <w:div w:id="1009139623">
          <w:marLeft w:val="240"/>
          <w:marRight w:val="240"/>
          <w:marTop w:val="0"/>
          <w:marBottom w:val="0"/>
          <w:divBdr>
            <w:top w:val="none" w:sz="0" w:space="0" w:color="auto"/>
            <w:left w:val="none" w:sz="0" w:space="0" w:color="auto"/>
            <w:bottom w:val="none" w:sz="0" w:space="0" w:color="auto"/>
            <w:right w:val="none" w:sz="0" w:space="0" w:color="auto"/>
          </w:divBdr>
          <w:divsChild>
            <w:div w:id="1360928672">
              <w:marLeft w:val="-240"/>
              <w:marRight w:val="-240"/>
              <w:marTop w:val="0"/>
              <w:marBottom w:val="0"/>
              <w:divBdr>
                <w:top w:val="none" w:sz="0" w:space="0" w:color="auto"/>
                <w:left w:val="none" w:sz="0" w:space="0" w:color="auto"/>
                <w:bottom w:val="none" w:sz="0" w:space="0" w:color="auto"/>
                <w:right w:val="none" w:sz="0" w:space="0" w:color="auto"/>
              </w:divBdr>
              <w:divsChild>
                <w:div w:id="2160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116">
      <w:bodyDiv w:val="1"/>
      <w:marLeft w:val="0"/>
      <w:marRight w:val="0"/>
      <w:marTop w:val="0"/>
      <w:marBottom w:val="0"/>
      <w:divBdr>
        <w:top w:val="none" w:sz="0" w:space="0" w:color="auto"/>
        <w:left w:val="none" w:sz="0" w:space="0" w:color="auto"/>
        <w:bottom w:val="none" w:sz="0" w:space="0" w:color="auto"/>
        <w:right w:val="none" w:sz="0" w:space="0" w:color="auto"/>
      </w:divBdr>
    </w:div>
    <w:div w:id="2078362343">
      <w:bodyDiv w:val="1"/>
      <w:marLeft w:val="0"/>
      <w:marRight w:val="0"/>
      <w:marTop w:val="0"/>
      <w:marBottom w:val="0"/>
      <w:divBdr>
        <w:top w:val="none" w:sz="0" w:space="0" w:color="auto"/>
        <w:left w:val="none" w:sz="0" w:space="0" w:color="auto"/>
        <w:bottom w:val="none" w:sz="0" w:space="0" w:color="auto"/>
        <w:right w:val="none" w:sz="0" w:space="0" w:color="auto"/>
      </w:divBdr>
    </w:div>
    <w:div w:id="2083595660">
      <w:bodyDiv w:val="1"/>
      <w:marLeft w:val="0"/>
      <w:marRight w:val="0"/>
      <w:marTop w:val="0"/>
      <w:marBottom w:val="0"/>
      <w:divBdr>
        <w:top w:val="none" w:sz="0" w:space="0" w:color="auto"/>
        <w:left w:val="none" w:sz="0" w:space="0" w:color="auto"/>
        <w:bottom w:val="none" w:sz="0" w:space="0" w:color="auto"/>
        <w:right w:val="none" w:sz="0" w:space="0" w:color="auto"/>
      </w:divBdr>
    </w:div>
    <w:div w:id="2121492257">
      <w:bodyDiv w:val="1"/>
      <w:marLeft w:val="0"/>
      <w:marRight w:val="0"/>
      <w:marTop w:val="0"/>
      <w:marBottom w:val="0"/>
      <w:divBdr>
        <w:top w:val="none" w:sz="0" w:space="0" w:color="auto"/>
        <w:left w:val="none" w:sz="0" w:space="0" w:color="auto"/>
        <w:bottom w:val="none" w:sz="0" w:space="0" w:color="auto"/>
        <w:right w:val="none" w:sz="0" w:space="0" w:color="auto"/>
      </w:divBdr>
    </w:div>
    <w:div w:id="21351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path-T@ulster.ac.uk" TargetMode="External"/><Relationship Id="rId13" Type="http://schemas.openxmlformats.org/officeDocument/2006/relationships/hyperlink" Target="mailto:carel.leroux@ucd.ie" TargetMode="External"/><Relationship Id="rId18" Type="http://schemas.openxmlformats.org/officeDocument/2006/relationships/hyperlink" Target="https://doi.org/10.1111/obr.132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laniemartin1610@yahoo.com" TargetMode="External"/><Relationship Id="rId17" Type="http://schemas.openxmlformats.org/officeDocument/2006/relationships/hyperlink" Target="https://www.nhs.uk/common-health-questions/lifestyle/what-is-the-body-mass-index-bmi/" TargetMode="External"/><Relationship Id="rId2" Type="http://schemas.openxmlformats.org/officeDocument/2006/relationships/numbering" Target="numbering.xml"/><Relationship Id="rId16" Type="http://schemas.openxmlformats.org/officeDocument/2006/relationships/hyperlink" Target="mailto:mbe.livingstone@ul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yd@ulster.ac.uk" TargetMode="External"/><Relationship Id="rId5" Type="http://schemas.openxmlformats.org/officeDocument/2006/relationships/webSettings" Target="webSettings.xml"/><Relationship Id="rId15" Type="http://schemas.openxmlformats.org/officeDocument/2006/relationships/hyperlink" Target="mailto:mbe.livingstone@ulster.ac.uk" TargetMode="External"/><Relationship Id="rId10" Type="http://schemas.openxmlformats.org/officeDocument/2006/relationships/hyperlink" Target="mailto:rk.price@ulster.ac.uk" TargetMode="External"/><Relationship Id="rId19" Type="http://schemas.openxmlformats.org/officeDocument/2006/relationships/hyperlink" Target="https://www.ncbi.nlm.nih.gov/pmc/articles/PMC4201665/" TargetMode="External"/><Relationship Id="rId4" Type="http://schemas.openxmlformats.org/officeDocument/2006/relationships/settings" Target="settings.xml"/><Relationship Id="rId9" Type="http://schemas.openxmlformats.org/officeDocument/2006/relationships/hyperlink" Target="mailto:Naseer-F@ulster.ac.uk" TargetMode="External"/><Relationship Id="rId14" Type="http://schemas.openxmlformats.org/officeDocument/2006/relationships/hyperlink" Target="mailto:spector@ps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3131-2A89-4FFE-ADBD-BDBE99DB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8993</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60138</CharactersWithSpaces>
  <SharedDoc>false</SharedDoc>
  <HLinks>
    <vt:vector size="42" baseType="variant">
      <vt:variant>
        <vt:i4>1703962</vt:i4>
      </vt:variant>
      <vt:variant>
        <vt:i4>33</vt:i4>
      </vt:variant>
      <vt:variant>
        <vt:i4>0</vt:i4>
      </vt:variant>
      <vt:variant>
        <vt:i4>5</vt:i4>
      </vt:variant>
      <vt:variant>
        <vt:lpwstr>https://dx.doi.org/10.3402%2Fqhw.v9.26152</vt:lpwstr>
      </vt:variant>
      <vt:variant>
        <vt:lpwstr/>
      </vt:variant>
      <vt:variant>
        <vt:i4>1245255</vt:i4>
      </vt:variant>
      <vt:variant>
        <vt:i4>30</vt:i4>
      </vt:variant>
      <vt:variant>
        <vt:i4>0</vt:i4>
      </vt:variant>
      <vt:variant>
        <vt:i4>5</vt:i4>
      </vt:variant>
      <vt:variant>
        <vt:lpwstr>https://www.ncbi.nlm.nih.gov/pmc/articles/PMC4201665/</vt:lpwstr>
      </vt:variant>
      <vt:variant>
        <vt:lpwstr/>
      </vt:variant>
      <vt:variant>
        <vt:i4>3997805</vt:i4>
      </vt:variant>
      <vt:variant>
        <vt:i4>27</vt:i4>
      </vt:variant>
      <vt:variant>
        <vt:i4>0</vt:i4>
      </vt:variant>
      <vt:variant>
        <vt:i4>5</vt:i4>
      </vt:variant>
      <vt:variant>
        <vt:lpwstr>https://psycnet.apa.org/doi/10.1037/0012-1649.22.6.723</vt:lpwstr>
      </vt:variant>
      <vt:variant>
        <vt:lpwstr/>
      </vt:variant>
      <vt:variant>
        <vt:i4>3932207</vt:i4>
      </vt:variant>
      <vt:variant>
        <vt:i4>24</vt:i4>
      </vt:variant>
      <vt:variant>
        <vt:i4>0</vt:i4>
      </vt:variant>
      <vt:variant>
        <vt:i4>5</vt:i4>
      </vt:variant>
      <vt:variant>
        <vt:lpwstr>https://psycnet.apa.org/doi/10.1037/0003-066X.32.7.513</vt:lpwstr>
      </vt:variant>
      <vt:variant>
        <vt:lpwstr/>
      </vt:variant>
      <vt:variant>
        <vt:i4>4456517</vt:i4>
      </vt:variant>
      <vt:variant>
        <vt:i4>21</vt:i4>
      </vt:variant>
      <vt:variant>
        <vt:i4>0</vt:i4>
      </vt:variant>
      <vt:variant>
        <vt:i4>5</vt:i4>
      </vt:variant>
      <vt:variant>
        <vt:lpwstr>https://doi.org/10.1371/journal.pone.0092829</vt:lpwstr>
      </vt:variant>
      <vt:variant>
        <vt:lpwstr/>
      </vt:variant>
      <vt:variant>
        <vt:i4>6094916</vt:i4>
      </vt:variant>
      <vt:variant>
        <vt:i4>18</vt:i4>
      </vt:variant>
      <vt:variant>
        <vt:i4>0</vt:i4>
      </vt:variant>
      <vt:variant>
        <vt:i4>5</vt:i4>
      </vt:variant>
      <vt:variant>
        <vt:lpwstr>https://doi.org/10.1111/obr.13202</vt:lpwstr>
      </vt:variant>
      <vt:variant>
        <vt:lpwstr/>
      </vt:variant>
      <vt:variant>
        <vt:i4>3932190</vt:i4>
      </vt:variant>
      <vt:variant>
        <vt:i4>0</vt:i4>
      </vt:variant>
      <vt:variant>
        <vt:i4>0</vt:i4>
      </vt:variant>
      <vt:variant>
        <vt:i4>5</vt:i4>
      </vt:variant>
      <vt:variant>
        <vt:lpwstr>mailto:mbe.livingstone@ulster.ac.uk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Tamsyn</dc:creator>
  <cp:keywords/>
  <dc:description/>
  <cp:lastModifiedBy>Wilson, Barbara</cp:lastModifiedBy>
  <cp:revision>2</cp:revision>
  <cp:lastPrinted>2021-04-12T16:36:00Z</cp:lastPrinted>
  <dcterms:created xsi:type="dcterms:W3CDTF">2022-08-29T11:22:00Z</dcterms:created>
  <dcterms:modified xsi:type="dcterms:W3CDTF">2022-08-29T11:22:00Z</dcterms:modified>
</cp:coreProperties>
</file>